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519" w:rsidRDefault="00063B3E" w:rsidP="004B5303">
      <w:pPr>
        <w:ind w:left="-284"/>
      </w:pPr>
      <w:r>
        <w:rPr>
          <w:noProof/>
          <w:lang w:eastAsia="el-GR"/>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162050" cy="1143000"/>
            <wp:effectExtent l="0" t="0" r="0" b="0"/>
            <wp:wrapSquare wrapText="bothSides"/>
            <wp:docPr id="3"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2050" cy="1143000"/>
                    </a:xfrm>
                    <a:prstGeom prst="rect">
                      <a:avLst/>
                    </a:prstGeom>
                    <a:noFill/>
                  </pic:spPr>
                </pic:pic>
              </a:graphicData>
            </a:graphic>
          </wp:anchor>
        </w:drawing>
      </w:r>
      <w:r w:rsidR="00974519">
        <w:br w:type="textWrapping" w:clear="all"/>
      </w:r>
    </w:p>
    <w:tbl>
      <w:tblPr>
        <w:tblW w:w="9958" w:type="dxa"/>
        <w:tblInd w:w="-106" w:type="dxa"/>
        <w:tblLook w:val="0000"/>
      </w:tblPr>
      <w:tblGrid>
        <w:gridCol w:w="6238"/>
        <w:gridCol w:w="3720"/>
      </w:tblGrid>
      <w:tr w:rsidR="00974519" w:rsidRPr="00D163A7">
        <w:trPr>
          <w:trHeight w:val="20"/>
        </w:trPr>
        <w:tc>
          <w:tcPr>
            <w:tcW w:w="6238" w:type="dxa"/>
          </w:tcPr>
          <w:p w:rsidR="00974519" w:rsidRPr="00F37DF7" w:rsidRDefault="00974519" w:rsidP="00C64DCF">
            <w:pPr>
              <w:pStyle w:val="a9"/>
              <w:widowControl w:val="0"/>
              <w:spacing w:before="120" w:after="120"/>
              <w:jc w:val="both"/>
              <w:rPr>
                <w:rFonts w:ascii="Calibri" w:eastAsia="MS Mincho" w:hAnsi="Calibri" w:cs="Calibri"/>
                <w:sz w:val="28"/>
                <w:szCs w:val="28"/>
              </w:rPr>
            </w:pPr>
            <w:bookmarkStart w:id="0" w:name="bookmark2"/>
            <w:r w:rsidRPr="00F37DF7">
              <w:rPr>
                <w:rFonts w:ascii="Calibri" w:eastAsia="MS Mincho" w:hAnsi="Calibri" w:cs="Calibri"/>
                <w:b/>
                <w:bCs/>
                <w:sz w:val="28"/>
                <w:szCs w:val="28"/>
              </w:rPr>
              <w:t>ΕΛΛΗΝΙΚΗ ΔΗΜΟΚΡΑΤΙΑ</w:t>
            </w:r>
            <w:r w:rsidRPr="00F37DF7">
              <w:rPr>
                <w:rFonts w:ascii="Calibri" w:eastAsia="MS Mincho" w:hAnsi="Calibri" w:cs="Calibri"/>
                <w:sz w:val="28"/>
                <w:szCs w:val="28"/>
              </w:rPr>
              <w:t xml:space="preserve">          </w:t>
            </w:r>
          </w:p>
        </w:tc>
        <w:tc>
          <w:tcPr>
            <w:tcW w:w="3720" w:type="dxa"/>
          </w:tcPr>
          <w:p w:rsidR="00974519" w:rsidRPr="000F73D6" w:rsidRDefault="00C51B57" w:rsidP="00C51B57">
            <w:pPr>
              <w:pStyle w:val="a9"/>
              <w:widowControl w:val="0"/>
              <w:spacing w:before="120" w:after="120"/>
              <w:jc w:val="both"/>
              <w:rPr>
                <w:rFonts w:ascii="Calibri" w:eastAsia="MS Mincho" w:hAnsi="Calibri" w:cs="Calibri"/>
                <w:b/>
                <w:bCs/>
                <w:sz w:val="28"/>
                <w:szCs w:val="28"/>
              </w:rPr>
            </w:pPr>
            <w:r>
              <w:rPr>
                <w:rFonts w:ascii="Calibri" w:eastAsia="MS Mincho" w:hAnsi="Calibri" w:cs="Calibri"/>
                <w:b/>
                <w:bCs/>
                <w:sz w:val="28"/>
                <w:szCs w:val="28"/>
              </w:rPr>
              <w:t>20</w:t>
            </w:r>
            <w:r w:rsidR="00DF246D" w:rsidRPr="00C51B57">
              <w:rPr>
                <w:rFonts w:ascii="Calibri" w:eastAsia="MS Mincho" w:hAnsi="Calibri" w:cs="Calibri"/>
                <w:b/>
                <w:bCs/>
                <w:sz w:val="28"/>
                <w:szCs w:val="28"/>
              </w:rPr>
              <w:t>/</w:t>
            </w:r>
            <w:r>
              <w:rPr>
                <w:rFonts w:ascii="Calibri" w:eastAsia="MS Mincho" w:hAnsi="Calibri" w:cs="Calibri"/>
                <w:b/>
                <w:bCs/>
                <w:sz w:val="28"/>
                <w:szCs w:val="28"/>
              </w:rPr>
              <w:t>11</w:t>
            </w:r>
            <w:r w:rsidR="00974519" w:rsidRPr="00C51B57">
              <w:rPr>
                <w:rFonts w:ascii="Calibri" w:eastAsia="MS Mincho" w:hAnsi="Calibri" w:cs="Calibri"/>
                <w:b/>
                <w:bCs/>
                <w:sz w:val="28"/>
                <w:szCs w:val="28"/>
              </w:rPr>
              <w:t>/20</w:t>
            </w:r>
            <w:r w:rsidR="00063B3E" w:rsidRPr="00C51B57">
              <w:rPr>
                <w:rFonts w:ascii="Calibri" w:eastAsia="MS Mincho" w:hAnsi="Calibri" w:cs="Calibri"/>
                <w:b/>
                <w:bCs/>
                <w:sz w:val="28"/>
                <w:szCs w:val="28"/>
              </w:rPr>
              <w:t>2</w:t>
            </w:r>
            <w:r w:rsidR="00E34171" w:rsidRPr="00C51B57">
              <w:rPr>
                <w:rFonts w:ascii="Calibri" w:eastAsia="MS Mincho" w:hAnsi="Calibri" w:cs="Calibri"/>
                <w:b/>
                <w:bCs/>
                <w:sz w:val="28"/>
                <w:szCs w:val="28"/>
              </w:rPr>
              <w:t>4</w:t>
            </w:r>
          </w:p>
        </w:tc>
      </w:tr>
      <w:tr w:rsidR="00974519" w:rsidRPr="00D163A7">
        <w:trPr>
          <w:trHeight w:val="211"/>
        </w:trPr>
        <w:tc>
          <w:tcPr>
            <w:tcW w:w="6238" w:type="dxa"/>
          </w:tcPr>
          <w:p w:rsidR="00974519" w:rsidRPr="00F53C82" w:rsidRDefault="00974519" w:rsidP="002512D6">
            <w:pPr>
              <w:pStyle w:val="a9"/>
              <w:widowControl w:val="0"/>
              <w:spacing w:before="120" w:after="120"/>
              <w:jc w:val="both"/>
              <w:rPr>
                <w:rFonts w:ascii="Calibri" w:eastAsia="MS Mincho" w:hAnsi="Calibri" w:cs="Times New Roman"/>
                <w:b/>
                <w:bCs/>
                <w:sz w:val="28"/>
                <w:szCs w:val="28"/>
              </w:rPr>
            </w:pPr>
            <w:r w:rsidRPr="00F37DF7">
              <w:rPr>
                <w:rFonts w:ascii="Calibri" w:eastAsia="MS Mincho" w:hAnsi="Calibri" w:cs="Calibri"/>
                <w:b/>
                <w:bCs/>
                <w:sz w:val="28"/>
                <w:szCs w:val="28"/>
              </w:rPr>
              <w:t xml:space="preserve">ΝΟΜΟΣ </w:t>
            </w:r>
            <w:r>
              <w:rPr>
                <w:rFonts w:ascii="Calibri" w:eastAsia="MS Mincho" w:hAnsi="Calibri" w:cs="Calibri"/>
                <w:b/>
                <w:bCs/>
                <w:sz w:val="28"/>
                <w:szCs w:val="28"/>
              </w:rPr>
              <w:t>ΑΤΤΙΚΗΣ</w:t>
            </w:r>
          </w:p>
        </w:tc>
        <w:tc>
          <w:tcPr>
            <w:tcW w:w="3720" w:type="dxa"/>
          </w:tcPr>
          <w:p w:rsidR="00974519" w:rsidRPr="00F37DF7" w:rsidRDefault="00974519" w:rsidP="00C64DCF">
            <w:pPr>
              <w:pStyle w:val="a9"/>
              <w:widowControl w:val="0"/>
              <w:spacing w:before="120" w:after="120"/>
              <w:jc w:val="both"/>
              <w:rPr>
                <w:rFonts w:ascii="Calibri" w:eastAsia="MS Mincho" w:hAnsi="Calibri" w:cs="Calibri"/>
                <w:b/>
                <w:bCs/>
                <w:sz w:val="28"/>
                <w:szCs w:val="28"/>
              </w:rPr>
            </w:pPr>
            <w:r w:rsidRPr="00F37DF7">
              <w:rPr>
                <w:rFonts w:ascii="Calibri" w:eastAsia="MS Mincho" w:hAnsi="Calibri" w:cs="Calibri"/>
                <w:b/>
                <w:bCs/>
                <w:sz w:val="28"/>
                <w:szCs w:val="28"/>
              </w:rPr>
              <w:t xml:space="preserve">Αρ. </w:t>
            </w:r>
            <w:proofErr w:type="spellStart"/>
            <w:r w:rsidRPr="00F37DF7">
              <w:rPr>
                <w:rFonts w:ascii="Calibri" w:eastAsia="MS Mincho" w:hAnsi="Calibri" w:cs="Calibri"/>
                <w:b/>
                <w:bCs/>
                <w:sz w:val="28"/>
                <w:szCs w:val="28"/>
              </w:rPr>
              <w:t>Πρωτ</w:t>
            </w:r>
            <w:proofErr w:type="spellEnd"/>
            <w:r w:rsidRPr="00F37DF7">
              <w:rPr>
                <w:rFonts w:ascii="Calibri" w:eastAsia="MS Mincho" w:hAnsi="Calibri" w:cs="Calibri"/>
                <w:b/>
                <w:bCs/>
                <w:sz w:val="28"/>
                <w:szCs w:val="28"/>
              </w:rPr>
              <w:t>.:</w:t>
            </w:r>
          </w:p>
        </w:tc>
      </w:tr>
      <w:tr w:rsidR="00974519" w:rsidRPr="00D163A7">
        <w:trPr>
          <w:trHeight w:val="572"/>
        </w:trPr>
        <w:tc>
          <w:tcPr>
            <w:tcW w:w="6238" w:type="dxa"/>
          </w:tcPr>
          <w:p w:rsidR="00974519" w:rsidRPr="00F53C82" w:rsidRDefault="00974519" w:rsidP="00C64DCF">
            <w:pPr>
              <w:pStyle w:val="a9"/>
              <w:widowControl w:val="0"/>
              <w:spacing w:before="120" w:after="120"/>
              <w:jc w:val="both"/>
              <w:rPr>
                <w:rFonts w:ascii="Calibri" w:eastAsia="MS Mincho" w:hAnsi="Calibri" w:cs="Times New Roman"/>
                <w:b/>
                <w:bCs/>
                <w:sz w:val="28"/>
                <w:szCs w:val="28"/>
              </w:rPr>
            </w:pPr>
            <w:r w:rsidRPr="00F37DF7">
              <w:rPr>
                <w:rFonts w:ascii="Calibri" w:eastAsia="MS Mincho" w:hAnsi="Calibri" w:cs="Calibri"/>
                <w:b/>
                <w:bCs/>
                <w:sz w:val="28"/>
                <w:szCs w:val="28"/>
              </w:rPr>
              <w:t xml:space="preserve">ΔΗΜΟΣ </w:t>
            </w:r>
            <w:r>
              <w:rPr>
                <w:rFonts w:ascii="Calibri" w:eastAsia="MS Mincho" w:hAnsi="Calibri" w:cs="Calibri"/>
                <w:b/>
                <w:bCs/>
                <w:sz w:val="28"/>
                <w:szCs w:val="28"/>
              </w:rPr>
              <w:t>ΜΟΣΧΑΤΟΥ-ΤΑΥΡΟΥ</w:t>
            </w:r>
          </w:p>
        </w:tc>
        <w:tc>
          <w:tcPr>
            <w:tcW w:w="3720" w:type="dxa"/>
          </w:tcPr>
          <w:p w:rsidR="00974519" w:rsidRPr="00F37DF7" w:rsidRDefault="00974519" w:rsidP="00C64DCF">
            <w:pPr>
              <w:pStyle w:val="a9"/>
              <w:widowControl w:val="0"/>
              <w:spacing w:before="120" w:after="120"/>
              <w:jc w:val="both"/>
              <w:rPr>
                <w:rFonts w:ascii="Calibri" w:eastAsia="MS Mincho" w:hAnsi="Calibri" w:cs="Times New Roman"/>
                <w:sz w:val="28"/>
                <w:szCs w:val="28"/>
              </w:rPr>
            </w:pPr>
          </w:p>
        </w:tc>
      </w:tr>
      <w:tr w:rsidR="00974519" w:rsidRPr="00D163A7">
        <w:trPr>
          <w:trHeight w:val="20"/>
        </w:trPr>
        <w:tc>
          <w:tcPr>
            <w:tcW w:w="6238" w:type="dxa"/>
          </w:tcPr>
          <w:p w:rsidR="00974519" w:rsidRPr="00F37DF7" w:rsidRDefault="00974519" w:rsidP="00C64DCF">
            <w:pPr>
              <w:pStyle w:val="a9"/>
              <w:widowControl w:val="0"/>
              <w:spacing w:before="120" w:after="120"/>
              <w:jc w:val="both"/>
              <w:rPr>
                <w:rFonts w:ascii="Calibri" w:eastAsia="MS Mincho" w:hAnsi="Calibri" w:cs="Calibri"/>
                <w:b/>
                <w:bCs/>
                <w:sz w:val="28"/>
                <w:szCs w:val="28"/>
              </w:rPr>
            </w:pPr>
            <w:r w:rsidRPr="00F37DF7">
              <w:rPr>
                <w:rFonts w:ascii="Calibri" w:eastAsia="MS Mincho" w:hAnsi="Calibri" w:cs="Calibri"/>
                <w:b/>
                <w:bCs/>
                <w:sz w:val="28"/>
                <w:szCs w:val="28"/>
              </w:rPr>
              <w:t xml:space="preserve">Δ/ΝΣΗ ΟΙΚΟΝΟΜΙΚΩΝ </w:t>
            </w:r>
          </w:p>
          <w:p w:rsidR="00974519" w:rsidRPr="00F37DF7" w:rsidRDefault="00974519" w:rsidP="00C64DCF">
            <w:pPr>
              <w:pStyle w:val="a9"/>
              <w:widowControl w:val="0"/>
              <w:spacing w:before="120" w:after="120"/>
              <w:jc w:val="both"/>
              <w:rPr>
                <w:rFonts w:ascii="Calibri" w:eastAsia="MS Mincho" w:hAnsi="Calibri" w:cs="Calibri"/>
                <w:b/>
                <w:bCs/>
                <w:sz w:val="28"/>
                <w:szCs w:val="28"/>
              </w:rPr>
            </w:pPr>
            <w:r w:rsidRPr="00F37DF7">
              <w:rPr>
                <w:rFonts w:ascii="Calibri" w:eastAsia="MS Mincho" w:hAnsi="Calibri" w:cs="Calibri"/>
                <w:b/>
                <w:bCs/>
                <w:sz w:val="28"/>
                <w:szCs w:val="28"/>
              </w:rPr>
              <w:t>ΤΜΗΜΑ ΔΗΜ. ΠΡΟΣΟΔΩΝ</w:t>
            </w:r>
          </w:p>
        </w:tc>
        <w:tc>
          <w:tcPr>
            <w:tcW w:w="3720" w:type="dxa"/>
          </w:tcPr>
          <w:p w:rsidR="00974519" w:rsidRPr="00F37DF7" w:rsidRDefault="00974519" w:rsidP="00C64DCF">
            <w:pPr>
              <w:pStyle w:val="a9"/>
              <w:widowControl w:val="0"/>
              <w:spacing w:before="120" w:after="120"/>
              <w:jc w:val="both"/>
              <w:rPr>
                <w:rFonts w:ascii="Calibri" w:eastAsia="MS Mincho" w:hAnsi="Calibri" w:cs="Times New Roman"/>
                <w:b/>
                <w:bCs/>
                <w:sz w:val="28"/>
                <w:szCs w:val="28"/>
              </w:rPr>
            </w:pPr>
          </w:p>
          <w:p w:rsidR="00974519" w:rsidRPr="00F37DF7" w:rsidRDefault="00974519" w:rsidP="00F37DF7">
            <w:pPr>
              <w:pStyle w:val="a9"/>
              <w:widowControl w:val="0"/>
              <w:spacing w:before="120" w:after="120"/>
              <w:rPr>
                <w:rFonts w:ascii="Calibri" w:eastAsia="MS Mincho" w:hAnsi="Calibri" w:cs="Calibri"/>
                <w:b/>
                <w:bCs/>
                <w:sz w:val="28"/>
                <w:szCs w:val="28"/>
              </w:rPr>
            </w:pPr>
            <w:r w:rsidRPr="00F37DF7">
              <w:rPr>
                <w:rFonts w:ascii="Calibri" w:eastAsia="MS Mincho" w:hAnsi="Calibri" w:cs="Calibri"/>
                <w:b/>
                <w:bCs/>
                <w:sz w:val="28"/>
                <w:szCs w:val="28"/>
              </w:rPr>
              <w:t>ΠΡΟΣ :</w:t>
            </w:r>
          </w:p>
          <w:p w:rsidR="00974519" w:rsidRPr="003D1413" w:rsidRDefault="00974519" w:rsidP="00F37DF7">
            <w:pPr>
              <w:pStyle w:val="a9"/>
              <w:widowControl w:val="0"/>
              <w:spacing w:before="120" w:after="120"/>
              <w:rPr>
                <w:rFonts w:ascii="Calibri" w:eastAsia="MS Mincho" w:hAnsi="Calibri" w:cs="Times New Roman"/>
                <w:b/>
                <w:bCs/>
                <w:sz w:val="28"/>
                <w:szCs w:val="28"/>
              </w:rPr>
            </w:pPr>
            <w:r w:rsidRPr="00F37DF7">
              <w:rPr>
                <w:rFonts w:ascii="Calibri" w:eastAsia="MS Mincho" w:hAnsi="Calibri" w:cs="Calibri"/>
                <w:b/>
                <w:bCs/>
                <w:sz w:val="28"/>
                <w:szCs w:val="28"/>
              </w:rPr>
              <w:t xml:space="preserve">Τον Πρόεδρο της </w:t>
            </w:r>
            <w:r w:rsidR="00864721">
              <w:rPr>
                <w:rFonts w:ascii="Calibri" w:eastAsia="MS Mincho" w:hAnsi="Calibri" w:cs="Calibri"/>
                <w:b/>
                <w:bCs/>
                <w:sz w:val="28"/>
                <w:szCs w:val="28"/>
              </w:rPr>
              <w:t>Δημοτικής</w:t>
            </w:r>
            <w:r w:rsidRPr="00F37DF7">
              <w:rPr>
                <w:rFonts w:ascii="Calibri" w:eastAsia="MS Mincho" w:hAnsi="Calibri" w:cs="Calibri"/>
                <w:b/>
                <w:bCs/>
                <w:sz w:val="28"/>
                <w:szCs w:val="28"/>
              </w:rPr>
              <w:t xml:space="preserve"> Επιτροπής Δήμου </w:t>
            </w:r>
            <w:r>
              <w:rPr>
                <w:rFonts w:ascii="Calibri" w:eastAsia="MS Mincho" w:hAnsi="Calibri" w:cs="Calibri"/>
                <w:b/>
                <w:bCs/>
                <w:sz w:val="28"/>
                <w:szCs w:val="28"/>
              </w:rPr>
              <w:t>Μοσχάτου-Ταύρου</w:t>
            </w:r>
          </w:p>
        </w:tc>
      </w:tr>
    </w:tbl>
    <w:p w:rsidR="00974519" w:rsidRPr="00D163A7" w:rsidRDefault="00974519" w:rsidP="00D163A7">
      <w:pPr>
        <w:widowControl w:val="0"/>
        <w:spacing w:before="120" w:after="120" w:line="360" w:lineRule="auto"/>
        <w:ind w:left="-360" w:firstLine="360"/>
        <w:jc w:val="both"/>
        <w:rPr>
          <w:rFonts w:ascii="Arial" w:hAnsi="Arial" w:cs="Arial"/>
        </w:rPr>
      </w:pPr>
      <w:bookmarkStart w:id="1" w:name="bookmark5"/>
      <w:bookmarkEnd w:id="0"/>
      <w:r w:rsidRPr="00D163A7">
        <w:rPr>
          <w:rFonts w:ascii="Arial" w:hAnsi="Arial" w:cs="Arial"/>
        </w:rPr>
        <w:tab/>
      </w:r>
      <w:r w:rsidRPr="00D163A7">
        <w:rPr>
          <w:rFonts w:ascii="Arial" w:hAnsi="Arial" w:cs="Arial"/>
        </w:rPr>
        <w:tab/>
      </w:r>
      <w:r w:rsidRPr="00D163A7">
        <w:rPr>
          <w:rFonts w:ascii="Arial" w:hAnsi="Arial" w:cs="Arial"/>
        </w:rPr>
        <w:tab/>
      </w:r>
    </w:p>
    <w:bookmarkEnd w:id="1"/>
    <w:p w:rsidR="00974519" w:rsidRPr="00D163A7" w:rsidRDefault="00974519" w:rsidP="00D163A7">
      <w:pPr>
        <w:widowControl w:val="0"/>
        <w:spacing w:before="120" w:after="120" w:line="360" w:lineRule="auto"/>
        <w:ind w:left="-360" w:firstLine="360"/>
        <w:jc w:val="both"/>
        <w:rPr>
          <w:rFonts w:ascii="Arial" w:hAnsi="Arial" w:cs="Arial"/>
        </w:rPr>
      </w:pPr>
    </w:p>
    <w:p w:rsidR="00974519" w:rsidRDefault="00974519" w:rsidP="00CF41BA">
      <w:pPr>
        <w:pStyle w:val="Bodytext21"/>
        <w:widowControl w:val="0"/>
        <w:shd w:val="clear" w:color="auto" w:fill="auto"/>
        <w:spacing w:before="120" w:line="276" w:lineRule="auto"/>
        <w:ind w:left="40" w:right="284"/>
        <w:rPr>
          <w:rStyle w:val="Bodytext20"/>
          <w:rFonts w:cs="Times New Roman"/>
          <w:b/>
          <w:bCs/>
          <w:sz w:val="28"/>
          <w:szCs w:val="28"/>
          <w:u w:val="none"/>
          <w:lang w:eastAsia="el-GR"/>
        </w:rPr>
      </w:pPr>
      <w:bookmarkStart w:id="2" w:name="bookmark7"/>
      <w:r w:rsidRPr="00CF41BA">
        <w:rPr>
          <w:rStyle w:val="Bodytext20"/>
          <w:b/>
          <w:bCs/>
          <w:i/>
          <w:iCs/>
          <w:sz w:val="28"/>
          <w:szCs w:val="28"/>
          <w:lang w:eastAsia="el-GR"/>
        </w:rPr>
        <w:t>ΘΕΜΑ:</w:t>
      </w:r>
    </w:p>
    <w:p w:rsidR="00974519" w:rsidRPr="00CF41BA" w:rsidRDefault="00974519" w:rsidP="00CF41BA">
      <w:pPr>
        <w:pStyle w:val="Bodytext21"/>
        <w:widowControl w:val="0"/>
        <w:shd w:val="clear" w:color="auto" w:fill="auto"/>
        <w:spacing w:before="120" w:line="276" w:lineRule="auto"/>
        <w:ind w:left="40" w:right="284"/>
        <w:jc w:val="both"/>
        <w:rPr>
          <w:rStyle w:val="Bodytext20"/>
          <w:rFonts w:cs="Times New Roman"/>
          <w:b/>
          <w:bCs/>
          <w:i/>
          <w:iCs/>
          <w:sz w:val="28"/>
          <w:szCs w:val="28"/>
          <w:lang w:eastAsia="el-GR"/>
        </w:rPr>
      </w:pPr>
      <w:r w:rsidRPr="00CF41BA">
        <w:rPr>
          <w:rStyle w:val="Bodytext20"/>
          <w:b/>
          <w:bCs/>
          <w:spacing w:val="30"/>
          <w:sz w:val="28"/>
          <w:szCs w:val="28"/>
          <w:u w:val="none"/>
          <w:lang w:eastAsia="el-GR"/>
        </w:rPr>
        <w:t xml:space="preserve">Εισήγηση της Οικονομικής Υπηρεσίας </w:t>
      </w:r>
      <w:bookmarkStart w:id="3" w:name="bookmark8"/>
      <w:bookmarkEnd w:id="2"/>
      <w:r w:rsidRPr="00CF41BA">
        <w:rPr>
          <w:rStyle w:val="Bodytext20"/>
          <w:b/>
          <w:bCs/>
          <w:spacing w:val="30"/>
          <w:sz w:val="28"/>
          <w:szCs w:val="28"/>
          <w:u w:val="none"/>
          <w:lang w:eastAsia="el-GR"/>
        </w:rPr>
        <w:t xml:space="preserve">σχετικά με </w:t>
      </w:r>
      <w:r>
        <w:rPr>
          <w:rStyle w:val="Bodytext20"/>
          <w:b/>
          <w:bCs/>
          <w:spacing w:val="30"/>
          <w:sz w:val="28"/>
          <w:szCs w:val="28"/>
          <w:u w:val="none"/>
          <w:lang w:eastAsia="el-GR"/>
        </w:rPr>
        <w:t>την επιβολή και</w:t>
      </w:r>
      <w:r w:rsidRPr="00CF41BA">
        <w:rPr>
          <w:rStyle w:val="Bodytext20"/>
          <w:b/>
          <w:bCs/>
          <w:spacing w:val="30"/>
          <w:sz w:val="28"/>
          <w:szCs w:val="28"/>
          <w:u w:val="none"/>
          <w:lang w:eastAsia="el-GR"/>
        </w:rPr>
        <w:t xml:space="preserve"> </w:t>
      </w:r>
      <w:r>
        <w:rPr>
          <w:rStyle w:val="Bodytext20"/>
          <w:b/>
          <w:bCs/>
          <w:spacing w:val="30"/>
          <w:sz w:val="28"/>
          <w:szCs w:val="28"/>
          <w:u w:val="none"/>
          <w:lang w:eastAsia="el-GR"/>
        </w:rPr>
        <w:t xml:space="preserve">τον </w:t>
      </w:r>
      <w:r w:rsidRPr="00CF41BA">
        <w:rPr>
          <w:rStyle w:val="Bodytext20"/>
          <w:b/>
          <w:bCs/>
          <w:spacing w:val="30"/>
          <w:sz w:val="28"/>
          <w:szCs w:val="28"/>
          <w:u w:val="none"/>
          <w:lang w:eastAsia="el-GR"/>
        </w:rPr>
        <w:t>καθορισμό του συντελεστή του Ενιαίου Ανταποδοτικού Τέλους Καθαριότητας και Φωτισμού</w:t>
      </w:r>
      <w:bookmarkEnd w:id="3"/>
      <w:r w:rsidR="00A97637" w:rsidRPr="00A97637">
        <w:rPr>
          <w:rStyle w:val="Bodytext20"/>
          <w:b/>
          <w:bCs/>
          <w:spacing w:val="30"/>
          <w:sz w:val="28"/>
          <w:szCs w:val="28"/>
          <w:u w:val="none"/>
          <w:lang w:eastAsia="el-GR"/>
        </w:rPr>
        <w:t xml:space="preserve"> </w:t>
      </w:r>
      <w:r w:rsidR="00A97637">
        <w:rPr>
          <w:rStyle w:val="Bodytext20"/>
          <w:b/>
          <w:bCs/>
          <w:spacing w:val="30"/>
          <w:sz w:val="28"/>
          <w:szCs w:val="28"/>
          <w:u w:val="none"/>
          <w:lang w:eastAsia="el-GR"/>
        </w:rPr>
        <w:t>έτους 20</w:t>
      </w:r>
      <w:r w:rsidR="00864721">
        <w:rPr>
          <w:rStyle w:val="Bodytext20"/>
          <w:b/>
          <w:bCs/>
          <w:spacing w:val="30"/>
          <w:sz w:val="28"/>
          <w:szCs w:val="28"/>
          <w:u w:val="none"/>
          <w:lang w:eastAsia="el-GR"/>
        </w:rPr>
        <w:t>25</w:t>
      </w:r>
      <w:r w:rsidRPr="00CF41BA">
        <w:rPr>
          <w:rStyle w:val="Bodytext20"/>
          <w:b/>
          <w:bCs/>
          <w:spacing w:val="30"/>
          <w:sz w:val="28"/>
          <w:szCs w:val="28"/>
          <w:u w:val="none"/>
          <w:lang w:eastAsia="el-GR"/>
        </w:rPr>
        <w:t>.</w:t>
      </w:r>
    </w:p>
    <w:p w:rsidR="00974519" w:rsidRDefault="00974519" w:rsidP="00C64DCF">
      <w:pPr>
        <w:pStyle w:val="Bodytext30"/>
        <w:widowControl w:val="0"/>
        <w:shd w:val="clear" w:color="auto" w:fill="auto"/>
        <w:spacing w:before="120" w:line="360" w:lineRule="auto"/>
        <w:ind w:right="720" w:firstLine="0"/>
        <w:jc w:val="both"/>
        <w:rPr>
          <w:rStyle w:val="Bodytext311pt"/>
          <w:rFonts w:ascii="Arial" w:hAnsi="Arial" w:cs="Arial"/>
          <w:b w:val="0"/>
          <w:bCs w:val="0"/>
          <w:i w:val="0"/>
          <w:iCs w:val="0"/>
          <w:u w:val="none"/>
          <w:lang w:eastAsia="el-GR"/>
        </w:rPr>
      </w:pPr>
    </w:p>
    <w:p w:rsidR="00864721" w:rsidRPr="00864721" w:rsidRDefault="00864721" w:rsidP="00864721">
      <w:pPr>
        <w:pStyle w:val="Bodytext40"/>
        <w:widowControl w:val="0"/>
        <w:tabs>
          <w:tab w:val="left" w:leader="dot" w:pos="2362"/>
        </w:tabs>
        <w:spacing w:before="120" w:line="360" w:lineRule="auto"/>
        <w:ind w:left="23" w:right="318"/>
        <w:jc w:val="both"/>
        <w:rPr>
          <w:sz w:val="24"/>
          <w:szCs w:val="24"/>
        </w:rPr>
      </w:pPr>
      <w:r>
        <w:rPr>
          <w:sz w:val="24"/>
          <w:szCs w:val="24"/>
        </w:rPr>
        <w:tab/>
      </w:r>
      <w:r w:rsidRPr="00864721">
        <w:rPr>
          <w:sz w:val="24"/>
          <w:szCs w:val="24"/>
        </w:rPr>
        <w:t xml:space="preserve">Σύμφωνα με τα οριζόμενα στις διατάξεις της παρ. 1 </w:t>
      </w:r>
      <w:proofErr w:type="spellStart"/>
      <w:r w:rsidRPr="00864721">
        <w:rPr>
          <w:sz w:val="24"/>
          <w:szCs w:val="24"/>
        </w:rPr>
        <w:t>περίπτ</w:t>
      </w:r>
      <w:proofErr w:type="spellEnd"/>
      <w:r w:rsidRPr="00864721">
        <w:rPr>
          <w:sz w:val="24"/>
          <w:szCs w:val="24"/>
        </w:rPr>
        <w:t xml:space="preserve">. ιγ) του άρθρου 72 του Ν. 3852/10, η Οικονομική Επιτροπή  «ιγ) Εισηγείται στο δημοτικό συμβούλιο τα σχέδια κανονιστικών αποφάσεων του Δήμου, με την επιφύλαξη της </w:t>
      </w:r>
      <w:proofErr w:type="spellStart"/>
      <w:r w:rsidRPr="00864721">
        <w:rPr>
          <w:sz w:val="24"/>
          <w:szCs w:val="24"/>
        </w:rPr>
        <w:t>περ</w:t>
      </w:r>
      <w:proofErr w:type="spellEnd"/>
      <w:r w:rsidRPr="00864721">
        <w:rPr>
          <w:sz w:val="24"/>
          <w:szCs w:val="24"/>
        </w:rPr>
        <w:t xml:space="preserve">. </w:t>
      </w:r>
      <w:proofErr w:type="spellStart"/>
      <w:r w:rsidRPr="00864721">
        <w:rPr>
          <w:sz w:val="24"/>
          <w:szCs w:val="24"/>
        </w:rPr>
        <w:t>βε΄</w:t>
      </w:r>
      <w:proofErr w:type="spellEnd"/>
      <w:r w:rsidRPr="00864721">
        <w:rPr>
          <w:sz w:val="24"/>
          <w:szCs w:val="24"/>
        </w:rPr>
        <w:t xml:space="preserve"> της παρ. 1Β του άρθρου 73, αξιολογεί την υλοποίησή της και εισηγείται τροποποιήσεις, όπου απαιτούνται. Οι κανονιστικές αποφάσεις αξιολογούνται υποχρεωτικά από την οικονομική επιτροπή κάθε δύο (2) χρόνια, από την έναρξη ισχύος της.».</w:t>
      </w:r>
    </w:p>
    <w:p w:rsidR="00864721" w:rsidRDefault="00864721" w:rsidP="00864721">
      <w:pPr>
        <w:pStyle w:val="Bodytext40"/>
        <w:widowControl w:val="0"/>
        <w:shd w:val="clear" w:color="auto" w:fill="auto"/>
        <w:tabs>
          <w:tab w:val="left" w:leader="dot" w:pos="2362"/>
        </w:tabs>
        <w:spacing w:before="120" w:line="360" w:lineRule="auto"/>
        <w:ind w:left="23" w:right="318" w:firstLine="0"/>
        <w:jc w:val="both"/>
        <w:rPr>
          <w:sz w:val="24"/>
          <w:szCs w:val="24"/>
        </w:rPr>
      </w:pPr>
      <w:r w:rsidRPr="00864721">
        <w:rPr>
          <w:sz w:val="24"/>
          <w:szCs w:val="24"/>
        </w:rPr>
        <w:t xml:space="preserve">Σύμφωνα με την παρ. 1 του άρθρου 74Α του Ν.3852/10, όπως αυτό προστέθηκε με το άρθρο 9 του Ν.5056/23 «1. Από την </w:t>
      </w:r>
      <w:proofErr w:type="spellStart"/>
      <w:r w:rsidRPr="00864721">
        <w:rPr>
          <w:sz w:val="24"/>
          <w:szCs w:val="24"/>
        </w:rPr>
        <w:t>αυτοδιοικητική</w:t>
      </w:r>
      <w:proofErr w:type="spellEnd"/>
      <w:r w:rsidRPr="00864721">
        <w:rPr>
          <w:sz w:val="24"/>
          <w:szCs w:val="24"/>
        </w:rPr>
        <w:t xml:space="preserve"> περίοδο που άρχεται την 1η.1.2024, όπου στην κείμενη νομοθεσία γίνεται αναφορά ή παραπομπή στη οικονομική επιτροπή, την επιτροπή ποιότητας ζωής και την εκτελεστική επιτροπή των δήμων, καθώς και της αρμοδιότητες αυτών, εφεξής νοείται η δημοτική επιτροπή, η οποία ασκεί της αρμοδιότητες αυτές.».</w:t>
      </w:r>
    </w:p>
    <w:p w:rsidR="00E93223" w:rsidRDefault="00E93223" w:rsidP="00864721">
      <w:pPr>
        <w:pStyle w:val="Bodytext40"/>
        <w:widowControl w:val="0"/>
        <w:shd w:val="clear" w:color="auto" w:fill="auto"/>
        <w:tabs>
          <w:tab w:val="left" w:leader="dot" w:pos="2362"/>
        </w:tabs>
        <w:spacing w:before="120" w:line="360" w:lineRule="auto"/>
        <w:ind w:left="23" w:right="318" w:firstLine="0"/>
        <w:jc w:val="both"/>
        <w:rPr>
          <w:sz w:val="24"/>
          <w:szCs w:val="24"/>
        </w:rPr>
      </w:pPr>
      <w:r w:rsidRPr="00E93223">
        <w:rPr>
          <w:sz w:val="24"/>
          <w:szCs w:val="24"/>
        </w:rPr>
        <w:lastRenderedPageBreak/>
        <w:t>Οι τυχόν εναλλακτικές προτάσεις συνοδεύονται από εισήγηση της οικονομικής υπηρεσίας. Κατά τη σύνταξη των προτάσεων από τις ενδιαφερόμενες παρατάξεις, οι αρμόδιες υπηρεσίες του δήμου παρέχουν κάθε σχετικό στοιχείο. Ως εγκεκριμένη θεωρείται η πρόταση που συγκεντρώνει την απόλυτη πλειοψηφία των παρόντων μελών του δημοτικού συμβουλίου. Αν καμία πρόταση δεν συγκεντρώσει την απόλυτη πλειοψηφία των παρόντων μελών του συμβουλίου, η ψηφοφορία επαναλαμβάνεται μεταξύ των δύο πρώτων σε ψήφους προτάσεων και θεωρείται εγκεκριμένη η πρόταση που λαμβάνει τις περισσότερες ψήφους επί των παρόντων.</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Ως γνωστόν,</w:t>
      </w:r>
      <w:r w:rsidRPr="00F37DF7">
        <w:rPr>
          <w:sz w:val="24"/>
          <w:szCs w:val="24"/>
        </w:rPr>
        <w:t xml:space="preserve"> </w:t>
      </w:r>
      <w:r>
        <w:rPr>
          <w:sz w:val="24"/>
          <w:szCs w:val="24"/>
        </w:rPr>
        <w:t>από τ</w:t>
      </w:r>
      <w:r w:rsidRPr="00F37DF7">
        <w:rPr>
          <w:sz w:val="24"/>
          <w:szCs w:val="24"/>
        </w:rPr>
        <w:t xml:space="preserve">ις διατάξεις των άρθρων 21 και 22 του από 24.9/20.10.58 </w:t>
      </w:r>
      <w:proofErr w:type="spellStart"/>
      <w:r w:rsidRPr="00F37DF7">
        <w:rPr>
          <w:sz w:val="24"/>
          <w:szCs w:val="24"/>
        </w:rPr>
        <w:t>Κωδικοποιητικού</w:t>
      </w:r>
      <w:proofErr w:type="spellEnd"/>
      <w:r w:rsidRPr="00F37DF7">
        <w:rPr>
          <w:sz w:val="24"/>
          <w:szCs w:val="24"/>
        </w:rPr>
        <w:t xml:space="preserve"> Β.Δ.</w:t>
      </w:r>
      <w:r>
        <w:rPr>
          <w:sz w:val="24"/>
          <w:szCs w:val="24"/>
        </w:rPr>
        <w:t xml:space="preserve"> (171 Α΄) «</w:t>
      </w:r>
      <w:r w:rsidRPr="00F37DF7">
        <w:rPr>
          <w:sz w:val="24"/>
          <w:szCs w:val="24"/>
        </w:rPr>
        <w:t>Περί των π</w:t>
      </w:r>
      <w:r>
        <w:rPr>
          <w:sz w:val="24"/>
          <w:szCs w:val="24"/>
        </w:rPr>
        <w:t>ροσόδων των Δήμων &amp; Κοινοτήτων»</w:t>
      </w:r>
      <w:r w:rsidRPr="00F37DF7">
        <w:rPr>
          <w:sz w:val="24"/>
          <w:szCs w:val="24"/>
        </w:rPr>
        <w:t xml:space="preserve">, με τις τροποποιήσεις και συμπληρώσεις τους με τις σχετικές διατάξεις, </w:t>
      </w:r>
      <w:r>
        <w:rPr>
          <w:sz w:val="24"/>
          <w:szCs w:val="24"/>
        </w:rPr>
        <w:t>των Ν.25/1975 (74 Α΄) και</w:t>
      </w:r>
      <w:r w:rsidRPr="00F37DF7">
        <w:rPr>
          <w:sz w:val="24"/>
          <w:szCs w:val="24"/>
        </w:rPr>
        <w:t xml:space="preserve"> </w:t>
      </w:r>
      <w:r>
        <w:rPr>
          <w:sz w:val="24"/>
          <w:szCs w:val="24"/>
        </w:rPr>
        <w:t>Ν.429/1976 (235 Α΄), καθώς και τα άρθρα 4, 5, 17 και 20 του Ν.</w:t>
      </w:r>
      <w:r w:rsidRPr="00F37DF7">
        <w:rPr>
          <w:sz w:val="24"/>
          <w:szCs w:val="24"/>
        </w:rPr>
        <w:t xml:space="preserve">1080/1980 (246 Α΄),  </w:t>
      </w:r>
      <w:r>
        <w:rPr>
          <w:sz w:val="24"/>
          <w:szCs w:val="24"/>
        </w:rPr>
        <w:t>του Ν.</w:t>
      </w:r>
      <w:r w:rsidRPr="00F37DF7">
        <w:rPr>
          <w:sz w:val="24"/>
          <w:szCs w:val="24"/>
        </w:rPr>
        <w:t xml:space="preserve">1828/1989 (άρθρο 25 παρ. 12), </w:t>
      </w:r>
      <w:r>
        <w:rPr>
          <w:sz w:val="24"/>
          <w:szCs w:val="24"/>
        </w:rPr>
        <w:t>του</w:t>
      </w:r>
      <w:r w:rsidRPr="00F37DF7">
        <w:rPr>
          <w:sz w:val="24"/>
          <w:szCs w:val="24"/>
        </w:rPr>
        <w:t xml:space="preserve"> Ν</w:t>
      </w:r>
      <w:r>
        <w:rPr>
          <w:sz w:val="24"/>
          <w:szCs w:val="24"/>
        </w:rPr>
        <w:t>.</w:t>
      </w:r>
      <w:r w:rsidRPr="00F37DF7">
        <w:rPr>
          <w:sz w:val="24"/>
          <w:szCs w:val="24"/>
        </w:rPr>
        <w:t>2130/93 (άρθρα 16 παρ. 6 και 27 παρ. 4), το</w:t>
      </w:r>
      <w:r>
        <w:rPr>
          <w:sz w:val="24"/>
          <w:szCs w:val="24"/>
        </w:rPr>
        <w:t xml:space="preserve">υ </w:t>
      </w:r>
      <w:r w:rsidRPr="00F37DF7">
        <w:rPr>
          <w:sz w:val="24"/>
          <w:szCs w:val="24"/>
        </w:rPr>
        <w:t>Ν</w:t>
      </w:r>
      <w:r>
        <w:rPr>
          <w:sz w:val="24"/>
          <w:szCs w:val="24"/>
        </w:rPr>
        <w:t>.</w:t>
      </w:r>
      <w:r w:rsidRPr="00F37DF7">
        <w:rPr>
          <w:sz w:val="24"/>
          <w:szCs w:val="24"/>
        </w:rPr>
        <w:t xml:space="preserve">2307/1995 (άρθρο 7 παρ. 3 και 4), </w:t>
      </w:r>
      <w:r>
        <w:rPr>
          <w:sz w:val="24"/>
          <w:szCs w:val="24"/>
        </w:rPr>
        <w:t>του</w:t>
      </w:r>
      <w:r w:rsidRPr="00F37DF7">
        <w:rPr>
          <w:sz w:val="24"/>
          <w:szCs w:val="24"/>
        </w:rPr>
        <w:t xml:space="preserve"> Ν</w:t>
      </w:r>
      <w:r>
        <w:rPr>
          <w:sz w:val="24"/>
          <w:szCs w:val="24"/>
        </w:rPr>
        <w:t>.</w:t>
      </w:r>
      <w:r w:rsidRPr="00F37DF7">
        <w:rPr>
          <w:sz w:val="24"/>
          <w:szCs w:val="24"/>
        </w:rPr>
        <w:t>2503/1997 (άρθρο 9 παρ. 14),</w:t>
      </w:r>
      <w:r>
        <w:rPr>
          <w:sz w:val="24"/>
          <w:szCs w:val="24"/>
        </w:rPr>
        <w:t xml:space="preserve"> του Ν.</w:t>
      </w:r>
      <w:r w:rsidRPr="00F37DF7">
        <w:rPr>
          <w:sz w:val="24"/>
          <w:szCs w:val="24"/>
        </w:rPr>
        <w:t>2539/</w:t>
      </w:r>
      <w:r>
        <w:rPr>
          <w:sz w:val="24"/>
          <w:szCs w:val="24"/>
        </w:rPr>
        <w:t>1997 (άρθρο 25 παρ. 3) και του Ν.4555</w:t>
      </w:r>
      <w:r w:rsidRPr="00F37DF7">
        <w:rPr>
          <w:sz w:val="24"/>
          <w:szCs w:val="24"/>
        </w:rPr>
        <w:t>/20</w:t>
      </w:r>
      <w:r>
        <w:rPr>
          <w:sz w:val="24"/>
          <w:szCs w:val="24"/>
        </w:rPr>
        <w:t>18</w:t>
      </w:r>
      <w:r w:rsidRPr="00F37DF7">
        <w:rPr>
          <w:sz w:val="24"/>
          <w:szCs w:val="24"/>
        </w:rPr>
        <w:t xml:space="preserve"> (άρθρο </w:t>
      </w:r>
      <w:r>
        <w:rPr>
          <w:sz w:val="24"/>
          <w:szCs w:val="24"/>
        </w:rPr>
        <w:t>18</w:t>
      </w:r>
      <w:r w:rsidRPr="00F37DF7">
        <w:rPr>
          <w:sz w:val="24"/>
          <w:szCs w:val="24"/>
        </w:rPr>
        <w:t xml:space="preserve">5), </w:t>
      </w:r>
      <w:r>
        <w:rPr>
          <w:sz w:val="24"/>
          <w:szCs w:val="24"/>
        </w:rPr>
        <w:t xml:space="preserve">όπου </w:t>
      </w:r>
      <w:r w:rsidRPr="00F37DF7">
        <w:rPr>
          <w:sz w:val="24"/>
          <w:szCs w:val="24"/>
        </w:rPr>
        <w:t xml:space="preserve">ορίζεται ότι </w:t>
      </w:r>
      <w:r>
        <w:rPr>
          <w:sz w:val="24"/>
          <w:szCs w:val="24"/>
        </w:rPr>
        <w:t>τ</w:t>
      </w:r>
      <w:r w:rsidRPr="00780D9E">
        <w:rPr>
          <w:sz w:val="24"/>
          <w:szCs w:val="24"/>
        </w:rPr>
        <w:t>ο ενιαίο ανταποδοτικό τέλος καθαριότητας και φωτισμού επιβάλλεται σε κάθε ακίνητο που βρίσκεται εντός της διοικητικής περιφέρειας τ</w:t>
      </w:r>
      <w:r>
        <w:rPr>
          <w:sz w:val="24"/>
          <w:szCs w:val="24"/>
        </w:rPr>
        <w:t>ου</w:t>
      </w:r>
      <w:r w:rsidRPr="00780D9E">
        <w:rPr>
          <w:sz w:val="24"/>
          <w:szCs w:val="24"/>
        </w:rPr>
        <w:t xml:space="preserve"> δήμ</w:t>
      </w:r>
      <w:r>
        <w:rPr>
          <w:sz w:val="24"/>
          <w:szCs w:val="24"/>
        </w:rPr>
        <w:t>ου</w:t>
      </w:r>
      <w:r w:rsidRPr="00F37DF7">
        <w:rPr>
          <w:sz w:val="24"/>
          <w:szCs w:val="24"/>
        </w:rPr>
        <w:t xml:space="preserve">, </w:t>
      </w:r>
      <w:r w:rsidRPr="00FF5AD1">
        <w:rPr>
          <w:sz w:val="24"/>
          <w:szCs w:val="24"/>
        </w:rPr>
        <w:t>και προορίζεται αποκλειστικά</w:t>
      </w:r>
      <w:r>
        <w:rPr>
          <w:sz w:val="24"/>
          <w:szCs w:val="24"/>
        </w:rPr>
        <w:t>:</w:t>
      </w:r>
      <w:r w:rsidRPr="00FF5AD1">
        <w:rPr>
          <w:sz w:val="24"/>
          <w:szCs w:val="24"/>
        </w:rPr>
        <w:t xml:space="preserve"> </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α) </w:t>
      </w:r>
      <w:r w:rsidRPr="00FF5AD1">
        <w:rPr>
          <w:sz w:val="24"/>
          <w:szCs w:val="24"/>
        </w:rPr>
        <w:t xml:space="preserve">για την κάλυψη των πάσης φύσεως δαπανών που αφορούν την παροχή των υπηρεσιών της αποκομιδής και διαχείρισης των απορριμμάτων, </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β) </w:t>
      </w:r>
      <w:r w:rsidRPr="00FF5AD1">
        <w:rPr>
          <w:sz w:val="24"/>
          <w:szCs w:val="24"/>
        </w:rPr>
        <w:t xml:space="preserve">του ηλεκτροφωτισμού των οδών, των πλατειών και του συνόλου των κοινοχρήστων χώρων, καθώς και </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γ) </w:t>
      </w:r>
      <w:r w:rsidRPr="00FF5AD1">
        <w:rPr>
          <w:sz w:val="24"/>
          <w:szCs w:val="24"/>
        </w:rPr>
        <w:t xml:space="preserve">κάθε άλλης, παγίως παρεχόμενης από τους δήμους, υπηρεσίας, που σχετίζεται ή είναι συναφής με αυτές. </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Η</w:t>
      </w:r>
      <w:r w:rsidRPr="00FF5AD1">
        <w:rPr>
          <w:sz w:val="24"/>
          <w:szCs w:val="24"/>
        </w:rPr>
        <w:t xml:space="preserve"> με οποιονδήποτε τρόπο χρήση ή δέσμευση των πόρων που προέρχονται από την είσπραξη του ενιαίου ανταποδοτικού τέλους καθαριότητας και φωτισμού, για την κάλυψη οποιονδήποτε άλλων δαπανών και υποχρεώσεων</w:t>
      </w:r>
      <w:r>
        <w:rPr>
          <w:sz w:val="24"/>
          <w:szCs w:val="24"/>
        </w:rPr>
        <w:t>, απαγορεύεται</w:t>
      </w:r>
      <w:r w:rsidRPr="00FF5AD1">
        <w:rPr>
          <w:sz w:val="24"/>
          <w:szCs w:val="24"/>
        </w:rPr>
        <w:t>.</w:t>
      </w:r>
    </w:p>
    <w:p w:rsidR="00974519" w:rsidRPr="00F37DF7"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Επίσης, όπως ορίζεται και στο άρθρο 17 του Ν.1080/80, τ</w:t>
      </w:r>
      <w:r w:rsidRPr="00F37DF7">
        <w:rPr>
          <w:sz w:val="24"/>
          <w:szCs w:val="24"/>
        </w:rPr>
        <w:t xml:space="preserve">α έσοδα από το τέλος καθαριότητας και φωτισμού μπορούν να διατίθενται </w:t>
      </w:r>
      <w:proofErr w:type="spellStart"/>
      <w:r w:rsidRPr="00F37DF7">
        <w:rPr>
          <w:sz w:val="24"/>
          <w:szCs w:val="24"/>
        </w:rPr>
        <w:t>κατ΄</w:t>
      </w:r>
      <w:proofErr w:type="spellEnd"/>
      <w:r w:rsidRPr="00F37DF7">
        <w:rPr>
          <w:sz w:val="24"/>
          <w:szCs w:val="24"/>
        </w:rPr>
        <w:t xml:space="preserve"> αρχήν μόνο για την χρηματοδότηση της αντίστοιχης υπηρεσίας και όχι για άλλες δαπάνες του Δήμου, ενώ αντίστροφα όλες οι δαπάνες της υπηρεσίας καθαριότητας και φωτισμού πρέπει να καλύπτονται υποχρεωτικά από το αντίστοιχο τέλος</w:t>
      </w:r>
      <w:r>
        <w:rPr>
          <w:sz w:val="24"/>
          <w:szCs w:val="24"/>
        </w:rPr>
        <w:t>.</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Pr>
          <w:sz w:val="24"/>
          <w:szCs w:val="24"/>
        </w:rPr>
        <w:t xml:space="preserve">Σύμφωνα επίσης με το τρίτο εδάφιο της παρ. 1 του άρθρου 1 του Ν.25/75, </w:t>
      </w:r>
      <w:bookmarkStart w:id="4" w:name="_Hlk13471913"/>
      <w:r>
        <w:rPr>
          <w:sz w:val="24"/>
          <w:szCs w:val="24"/>
        </w:rPr>
        <w:t xml:space="preserve">όπως αυτό </w:t>
      </w:r>
      <w:r>
        <w:rPr>
          <w:sz w:val="24"/>
          <w:szCs w:val="24"/>
        </w:rPr>
        <w:lastRenderedPageBreak/>
        <w:t>τροποποιήθηκε από την παρ. 1 του άρθρου 185 του Ν.4555/18, τ</w:t>
      </w:r>
      <w:r w:rsidRPr="00FF5AD1">
        <w:rPr>
          <w:sz w:val="24"/>
          <w:szCs w:val="24"/>
        </w:rPr>
        <w:t>ο ενιαίο ανταποδοτικό τέλος καθαριότητας και φωτισμού υπολογίζεται επί της επιφάνειας του εκάστοτε ακινήτου και προκύπτει από τον πολλαπλασιασμό των τετραγωνικών μέτρων αυτής επί του συντελεστή του ενιαίου ανταποδοτικού τέλους, ο οποίος ορίζεται, ανά κατηγορία χρήσεως των ακινήτων, με απόφαση του δημοτικού συμβουλίου, η οποία παρέχει ακριβή, επίκαιρη και πλήρη αιτιολογία του καθορισμού των συντελεστών του τέλους στο προσήκον ύψος.</w:t>
      </w:r>
    </w:p>
    <w:bookmarkEnd w:id="4"/>
    <w:p w:rsidR="00974519" w:rsidRPr="00E93223" w:rsidRDefault="00974519" w:rsidP="00E93223">
      <w:pPr>
        <w:pStyle w:val="Bodytext40"/>
        <w:widowControl w:val="0"/>
        <w:shd w:val="clear" w:color="auto" w:fill="auto"/>
        <w:tabs>
          <w:tab w:val="left" w:leader="dot" w:pos="2362"/>
        </w:tabs>
        <w:spacing w:before="120" w:line="360" w:lineRule="auto"/>
        <w:ind w:left="23" w:right="318" w:firstLine="0"/>
        <w:jc w:val="both"/>
        <w:rPr>
          <w:sz w:val="24"/>
          <w:szCs w:val="24"/>
        </w:rPr>
      </w:pPr>
      <w:r>
        <w:rPr>
          <w:sz w:val="24"/>
          <w:szCs w:val="24"/>
        </w:rPr>
        <w:t>Μ</w:t>
      </w:r>
      <w:r w:rsidRPr="00F37DF7">
        <w:rPr>
          <w:sz w:val="24"/>
          <w:szCs w:val="24"/>
        </w:rPr>
        <w:t xml:space="preserve">ε την παράγραφο 14 του άρθρου 9 του Ν.2503/97, </w:t>
      </w:r>
      <w:bookmarkStart w:id="5" w:name="_Hlk13471963"/>
      <w:r w:rsidRPr="00F37DF7">
        <w:rPr>
          <w:sz w:val="24"/>
          <w:szCs w:val="24"/>
        </w:rPr>
        <w:t>όπως αυτή αντικαταστάθηκε από την παρ. 1 του άρθρου 5 του Ν.3345/2005</w:t>
      </w:r>
      <w:r>
        <w:rPr>
          <w:sz w:val="24"/>
          <w:szCs w:val="24"/>
        </w:rPr>
        <w:t xml:space="preserve"> και την τροποποίηση του δια του άρθρου 222 του Ν.4555/18 και του άρθρου 103 του Ν.4604/19</w:t>
      </w:r>
      <w:r w:rsidRPr="00F37DF7">
        <w:rPr>
          <w:sz w:val="24"/>
          <w:szCs w:val="24"/>
        </w:rPr>
        <w:t xml:space="preserve">, απαλλάσσονται πλήρως από την καταβολή των τελών καθαριότητας τα μη ηλεκτροδοτούμενα </w:t>
      </w:r>
      <w:r>
        <w:rPr>
          <w:sz w:val="24"/>
          <w:szCs w:val="24"/>
        </w:rPr>
        <w:t>α</w:t>
      </w:r>
      <w:r w:rsidRPr="00E92656">
        <w:rPr>
          <w:sz w:val="24"/>
          <w:szCs w:val="24"/>
        </w:rPr>
        <w:t xml:space="preserve">κίνητα, </w:t>
      </w:r>
      <w:r w:rsidRPr="0036009B">
        <w:rPr>
          <w:sz w:val="24"/>
          <w:szCs w:val="24"/>
          <w:u w:val="single"/>
        </w:rPr>
        <w:t>στα οποία διακόπτεται η ηλεκτροδότηση</w:t>
      </w:r>
      <w:r w:rsidRPr="00E92656">
        <w:rPr>
          <w:sz w:val="24"/>
          <w:szCs w:val="24"/>
        </w:rPr>
        <w:t xml:space="preserve">, </w:t>
      </w:r>
      <w:r w:rsidRPr="0036009B">
        <w:rPr>
          <w:b/>
          <w:bCs/>
          <w:sz w:val="24"/>
          <w:szCs w:val="24"/>
        </w:rPr>
        <w:t>από την ημερομηνία υποβολής δήλωσης του ιδιοκτήτη τους ή του νόμιμου εκπροσώπου αυτού προς τον οικείο δήμο ότι δεν ηλεκτροδοτούνται και ότι δεν πρόκειται να χρησιμοποιηθούν</w:t>
      </w:r>
      <w:r w:rsidRPr="00E92656">
        <w:rPr>
          <w:sz w:val="24"/>
          <w:szCs w:val="24"/>
        </w:rPr>
        <w:t>.</w:t>
      </w:r>
      <w:r>
        <w:rPr>
          <w:sz w:val="24"/>
          <w:szCs w:val="24"/>
        </w:rPr>
        <w:t xml:space="preserve"> </w:t>
      </w:r>
      <w:r w:rsidRPr="00FF5AD1">
        <w:rPr>
          <w:sz w:val="24"/>
          <w:szCs w:val="24"/>
        </w:rPr>
        <w:t xml:space="preserve">Μέχρι την υποβολή της ανωτέρω δήλωσης, τα τέλη οφείλονται ανά κατηγορία ακινήτου και καταβάλλονται κατά τα οριζόμενα στο άρθρο 21 του από 24.9/20.10.1958 </w:t>
      </w:r>
      <w:proofErr w:type="spellStart"/>
      <w:r w:rsidRPr="00FF5AD1">
        <w:rPr>
          <w:sz w:val="24"/>
          <w:szCs w:val="24"/>
        </w:rPr>
        <w:t>β.δ</w:t>
      </w:r>
      <w:proofErr w:type="spellEnd"/>
      <w:r w:rsidRPr="00FF5AD1">
        <w:rPr>
          <w:sz w:val="24"/>
          <w:szCs w:val="24"/>
        </w:rPr>
        <w:t>. (Α΄ 171).</w:t>
      </w:r>
    </w:p>
    <w:p w:rsidR="00974519" w:rsidRDefault="00974519" w:rsidP="00FF5AD1">
      <w:pPr>
        <w:pStyle w:val="Bodytext40"/>
        <w:widowControl w:val="0"/>
        <w:shd w:val="clear" w:color="auto" w:fill="auto"/>
        <w:tabs>
          <w:tab w:val="left" w:leader="dot" w:pos="2362"/>
        </w:tabs>
        <w:spacing w:before="120" w:line="360" w:lineRule="auto"/>
        <w:ind w:left="23" w:right="318" w:firstLine="0"/>
        <w:jc w:val="both"/>
        <w:rPr>
          <w:rFonts w:cs="Times New Roman"/>
          <w:sz w:val="24"/>
          <w:szCs w:val="24"/>
        </w:rPr>
      </w:pPr>
      <w:r w:rsidRPr="00FF5AD1">
        <w:rPr>
          <w:sz w:val="24"/>
          <w:szCs w:val="24"/>
        </w:rPr>
        <w:t>Εάν, παρά την υποβολή της δήλωσης διαπιστωθεί ηλεκτροδότηση ή χρήση του ακινήτου, επιβάλλεται σε βάρος του υπόχρεου το τέλος που αναλογεί από το χρόνο απαλλαγής και ισόποσο πρόστιμο.</w:t>
      </w:r>
    </w:p>
    <w:bookmarkEnd w:id="5"/>
    <w:p w:rsidR="00974519" w:rsidRPr="00734813" w:rsidRDefault="00974519" w:rsidP="00804AED">
      <w:pPr>
        <w:pStyle w:val="Bodytext40"/>
        <w:widowControl w:val="0"/>
        <w:shd w:val="clear" w:color="auto" w:fill="auto"/>
        <w:tabs>
          <w:tab w:val="left" w:leader="dot" w:pos="2362"/>
        </w:tabs>
        <w:spacing w:before="120" w:line="360" w:lineRule="auto"/>
        <w:ind w:left="23" w:right="318" w:firstLine="0"/>
        <w:jc w:val="both"/>
        <w:rPr>
          <w:rFonts w:cs="Times New Roman"/>
          <w:b/>
          <w:bCs/>
          <w:sz w:val="24"/>
          <w:szCs w:val="24"/>
        </w:rPr>
      </w:pPr>
      <w:r>
        <w:rPr>
          <w:sz w:val="24"/>
          <w:szCs w:val="24"/>
        </w:rPr>
        <w:t>Επίσης, σ</w:t>
      </w:r>
      <w:r w:rsidRPr="00F37DF7">
        <w:rPr>
          <w:sz w:val="24"/>
          <w:szCs w:val="24"/>
        </w:rPr>
        <w:t>ύμφωνα με τα οριζόμενα στην</w:t>
      </w:r>
      <w:r w:rsidR="001654A1">
        <w:rPr>
          <w:sz w:val="24"/>
          <w:szCs w:val="24"/>
        </w:rPr>
        <w:t xml:space="preserve"> </w:t>
      </w:r>
      <w:r w:rsidR="00864721" w:rsidRPr="00864721">
        <w:rPr>
          <w:sz w:val="24"/>
          <w:szCs w:val="24"/>
        </w:rPr>
        <w:t>ΚΥΑ 56415/2024 (ΦΕΚ 4457/Β/31-07-2024)</w:t>
      </w:r>
      <w:r>
        <w:rPr>
          <w:sz w:val="24"/>
          <w:szCs w:val="24"/>
        </w:rPr>
        <w:t>,</w:t>
      </w:r>
      <w:r w:rsidRPr="00F37DF7">
        <w:rPr>
          <w:sz w:val="24"/>
          <w:szCs w:val="24"/>
        </w:rPr>
        <w:t xml:space="preserve"> τις διατάξεις του άρθρου 266</w:t>
      </w:r>
      <w:r>
        <w:rPr>
          <w:sz w:val="24"/>
          <w:szCs w:val="24"/>
        </w:rPr>
        <w:t xml:space="preserve"> του Ν. 3852/2010 (ΦΕΚ 87 Α΄) «</w:t>
      </w:r>
      <w:r w:rsidRPr="00F37DF7">
        <w:rPr>
          <w:sz w:val="24"/>
          <w:szCs w:val="24"/>
        </w:rPr>
        <w:t>Νέα Αρχιτεκτονική της Αυτοδιοίκησης και της Αποκεντρωμένης Διο</w:t>
      </w:r>
      <w:r>
        <w:rPr>
          <w:sz w:val="24"/>
          <w:szCs w:val="24"/>
        </w:rPr>
        <w:t>ίκησης – Πρόγραμμα Καλλικράτης»</w:t>
      </w:r>
      <w:r w:rsidRPr="00F37DF7">
        <w:rPr>
          <w:sz w:val="24"/>
          <w:szCs w:val="24"/>
        </w:rPr>
        <w:t>, τις διατάξεις του άρθρου 77 του Ν. 4172/13 (Α΄167), τις διατάξεις του άρθρου 64 του Ν.4270/14 (ΦΕΚ 143 Α/28-06-2014) και της σ</w:t>
      </w:r>
      <w:r>
        <w:rPr>
          <w:sz w:val="24"/>
          <w:szCs w:val="24"/>
        </w:rPr>
        <w:t xml:space="preserve">χετικής υποχρέωσης </w:t>
      </w:r>
      <w:r w:rsidRPr="00F37DF7">
        <w:rPr>
          <w:sz w:val="24"/>
          <w:szCs w:val="24"/>
        </w:rPr>
        <w:t>το</w:t>
      </w:r>
      <w:r>
        <w:rPr>
          <w:sz w:val="24"/>
          <w:szCs w:val="24"/>
        </w:rPr>
        <w:t>υ Δημοτικού Συμβουλί</w:t>
      </w:r>
      <w:r w:rsidRPr="00F37DF7">
        <w:rPr>
          <w:sz w:val="24"/>
          <w:szCs w:val="24"/>
        </w:rPr>
        <w:t>ο</w:t>
      </w:r>
      <w:r>
        <w:rPr>
          <w:sz w:val="24"/>
          <w:szCs w:val="24"/>
        </w:rPr>
        <w:t>υ, να λάβει τη</w:t>
      </w:r>
      <w:r w:rsidRPr="00F37DF7">
        <w:rPr>
          <w:sz w:val="24"/>
          <w:szCs w:val="24"/>
        </w:rPr>
        <w:t xml:space="preserve"> </w:t>
      </w:r>
      <w:r>
        <w:rPr>
          <w:sz w:val="24"/>
          <w:szCs w:val="24"/>
        </w:rPr>
        <w:t>σχετική</w:t>
      </w:r>
      <w:r w:rsidRPr="00F37DF7">
        <w:rPr>
          <w:sz w:val="24"/>
          <w:szCs w:val="24"/>
        </w:rPr>
        <w:t xml:space="preserve"> </w:t>
      </w:r>
      <w:r>
        <w:rPr>
          <w:sz w:val="24"/>
          <w:szCs w:val="24"/>
        </w:rPr>
        <w:t>απόφαση</w:t>
      </w:r>
      <w:r w:rsidRPr="00F37DF7">
        <w:rPr>
          <w:sz w:val="24"/>
          <w:szCs w:val="24"/>
        </w:rPr>
        <w:t xml:space="preserve"> καθορισμού του ύψους των συντελεστών του ενιαίου ανταποδοτικού τέλους καθαριότητας και φωτισμού για το έτος 20</w:t>
      </w:r>
      <w:r>
        <w:rPr>
          <w:sz w:val="24"/>
          <w:szCs w:val="24"/>
        </w:rPr>
        <w:t>2</w:t>
      </w:r>
      <w:r w:rsidR="000F73D6">
        <w:rPr>
          <w:sz w:val="24"/>
          <w:szCs w:val="24"/>
        </w:rPr>
        <w:t>4</w:t>
      </w:r>
      <w:r w:rsidRPr="00F37DF7">
        <w:rPr>
          <w:sz w:val="24"/>
          <w:szCs w:val="24"/>
        </w:rPr>
        <w:t xml:space="preserve"> λαμβάνοντας υπόψη τα στοιχεία της παρούσας εισήγησης, παρακαλούμε να προβείτε «στη λήψη απόφασης για την εισήγηση προς το Δ.Σ σχετικά με τον καθορισμού του συντελεστή αυτού ανά κατηγορία υπόχρεων με σκοπό «την αντιμετώπιση των δαπανών παροχής  υπηρεσιών καθαριότητας  και φωτισμού των κοινοχρήστων χώρω</w:t>
      </w:r>
      <w:r>
        <w:rPr>
          <w:sz w:val="24"/>
          <w:szCs w:val="24"/>
        </w:rPr>
        <w:t>ν, καθώς και κάθε άλλης δαπάνης</w:t>
      </w:r>
      <w:r w:rsidRPr="00F37DF7">
        <w:rPr>
          <w:sz w:val="24"/>
          <w:szCs w:val="24"/>
        </w:rPr>
        <w:t xml:space="preserve"> από παγί</w:t>
      </w:r>
      <w:r>
        <w:rPr>
          <w:sz w:val="24"/>
          <w:szCs w:val="24"/>
        </w:rPr>
        <w:t xml:space="preserve">ως παρεχόμενες  στους πολίτες </w:t>
      </w:r>
      <w:r w:rsidRPr="00F37DF7">
        <w:rPr>
          <w:sz w:val="24"/>
          <w:szCs w:val="24"/>
        </w:rPr>
        <w:t xml:space="preserve">δημοτικές υπηρεσίες ανταποδοτικού χαρακτήρα» </w:t>
      </w:r>
      <w:r>
        <w:rPr>
          <w:sz w:val="24"/>
          <w:szCs w:val="24"/>
        </w:rPr>
        <w:t>(παρ.12 άρθ. 25 Ν. 1828/89, Ν.</w:t>
      </w:r>
      <w:r w:rsidRPr="00F37DF7">
        <w:rPr>
          <w:sz w:val="24"/>
          <w:szCs w:val="24"/>
        </w:rPr>
        <w:t xml:space="preserve"> 25/75 όπως τροποποιήθηκε και ισχύει,</w:t>
      </w:r>
      <w:r>
        <w:rPr>
          <w:sz w:val="24"/>
          <w:szCs w:val="24"/>
        </w:rPr>
        <w:t xml:space="preserve"> την</w:t>
      </w:r>
      <w:r w:rsidRPr="00F37DF7">
        <w:rPr>
          <w:sz w:val="24"/>
          <w:szCs w:val="24"/>
        </w:rPr>
        <w:t xml:space="preserve"> </w:t>
      </w:r>
      <w:proofErr w:type="spellStart"/>
      <w:r w:rsidRPr="00F37DF7">
        <w:rPr>
          <w:sz w:val="24"/>
          <w:szCs w:val="24"/>
        </w:rPr>
        <w:t>υπ΄</w:t>
      </w:r>
      <w:proofErr w:type="spellEnd"/>
      <w:r w:rsidRPr="00F37DF7">
        <w:rPr>
          <w:sz w:val="24"/>
          <w:szCs w:val="24"/>
        </w:rPr>
        <w:t xml:space="preserve"> αριθ. 23745/ΕΓΚ.22/15-4-2008 ΥΠ.ΕΣ: Γνωμοδότηση Ν.Σ.Κ. 69/2008), καθώς και τον καθορισμό των ειδικών ευπαθών ομάδων που δικαιούνται μείωση ή πλήρη απαλλαγή από την καταβολή των δημοτικών τελών.</w:t>
      </w:r>
    </w:p>
    <w:p w:rsidR="00974519" w:rsidRPr="00F37DF7" w:rsidRDefault="00974519" w:rsidP="00711831">
      <w:pPr>
        <w:pStyle w:val="Bodytext40"/>
        <w:widowControl w:val="0"/>
        <w:shd w:val="clear" w:color="auto" w:fill="auto"/>
        <w:tabs>
          <w:tab w:val="left" w:leader="dot" w:pos="2362"/>
        </w:tabs>
        <w:spacing w:before="120" w:line="360" w:lineRule="auto"/>
        <w:ind w:left="20" w:right="320" w:firstLine="0"/>
        <w:jc w:val="both"/>
        <w:rPr>
          <w:sz w:val="24"/>
          <w:szCs w:val="24"/>
          <w:lang w:eastAsia="el-GR"/>
        </w:rPr>
      </w:pPr>
      <w:r w:rsidRPr="00F37DF7">
        <w:rPr>
          <w:sz w:val="24"/>
          <w:szCs w:val="24"/>
          <w:lang w:eastAsia="el-GR"/>
        </w:rPr>
        <w:lastRenderedPageBreak/>
        <w:t xml:space="preserve">Η σχετική απόφαση που θα ληφθεί, αφορά ανταποδοτικές υπηρεσίες και ο καθορισμός των νέων συντελεστών θα πρέπει να γίνει σύμφωνα </w:t>
      </w:r>
      <w:r w:rsidRPr="00F37DF7">
        <w:rPr>
          <w:sz w:val="24"/>
          <w:szCs w:val="24"/>
        </w:rPr>
        <w:t>με το ύψος των εσόδων που αναμένεται να εισπραχθούν εντός του έτους 20</w:t>
      </w:r>
      <w:r>
        <w:rPr>
          <w:sz w:val="24"/>
          <w:szCs w:val="24"/>
        </w:rPr>
        <w:t>2</w:t>
      </w:r>
      <w:r w:rsidR="00864721">
        <w:rPr>
          <w:sz w:val="24"/>
          <w:szCs w:val="24"/>
        </w:rPr>
        <w:t>5</w:t>
      </w:r>
      <w:r w:rsidRPr="00F37DF7">
        <w:rPr>
          <w:sz w:val="24"/>
          <w:szCs w:val="24"/>
        </w:rPr>
        <w:t xml:space="preserve"> και σε συνάρτηση μ</w:t>
      </w:r>
      <w:r w:rsidRPr="00F37DF7">
        <w:rPr>
          <w:sz w:val="24"/>
          <w:szCs w:val="24"/>
          <w:lang w:eastAsia="el-GR"/>
        </w:rPr>
        <w:t xml:space="preserve">ε το κόστος παροχής </w:t>
      </w:r>
      <w:r w:rsidRPr="00F37DF7">
        <w:rPr>
          <w:sz w:val="24"/>
          <w:szCs w:val="24"/>
        </w:rPr>
        <w:t xml:space="preserve">της </w:t>
      </w:r>
      <w:r w:rsidRPr="00F37DF7">
        <w:rPr>
          <w:sz w:val="24"/>
          <w:szCs w:val="24"/>
          <w:lang w:eastAsia="el-GR"/>
        </w:rPr>
        <w:t xml:space="preserve">υπηρεσίας. </w:t>
      </w:r>
    </w:p>
    <w:p w:rsidR="00974519" w:rsidRPr="00F37DF7" w:rsidRDefault="00974519" w:rsidP="00D163A7">
      <w:pPr>
        <w:pStyle w:val="Bodytext40"/>
        <w:widowControl w:val="0"/>
        <w:shd w:val="clear" w:color="auto" w:fill="auto"/>
        <w:spacing w:before="120" w:line="360" w:lineRule="auto"/>
        <w:ind w:right="318" w:firstLine="0"/>
        <w:jc w:val="both"/>
        <w:rPr>
          <w:sz w:val="24"/>
          <w:szCs w:val="24"/>
        </w:rPr>
      </w:pPr>
      <w:r w:rsidRPr="00F37DF7">
        <w:rPr>
          <w:sz w:val="24"/>
          <w:szCs w:val="24"/>
        </w:rPr>
        <w:t xml:space="preserve">Αναλυτικά τα στοιχεία του Δήμου </w:t>
      </w:r>
      <w:r>
        <w:rPr>
          <w:sz w:val="24"/>
          <w:szCs w:val="24"/>
        </w:rPr>
        <w:t>Μοσχάτου-Ταύρου</w:t>
      </w:r>
      <w:r w:rsidRPr="00F37DF7">
        <w:rPr>
          <w:sz w:val="24"/>
          <w:szCs w:val="24"/>
        </w:rPr>
        <w:t>:</w:t>
      </w:r>
    </w:p>
    <w:p w:rsidR="00974519" w:rsidRPr="00F37DF7" w:rsidRDefault="00974519" w:rsidP="00A108E9">
      <w:pPr>
        <w:widowControl w:val="0"/>
        <w:numPr>
          <w:ilvl w:val="0"/>
          <w:numId w:val="3"/>
        </w:numPr>
        <w:spacing w:before="120" w:after="120" w:line="360" w:lineRule="auto"/>
        <w:jc w:val="both"/>
        <w:rPr>
          <w:rFonts w:ascii="Calibri" w:hAnsi="Calibri" w:cs="Calibri"/>
          <w:b/>
          <w:bCs/>
          <w:i/>
          <w:iCs/>
          <w:sz w:val="28"/>
          <w:szCs w:val="28"/>
        </w:rPr>
      </w:pPr>
      <w:bookmarkStart w:id="6" w:name="OLE_LINK24"/>
      <w:bookmarkStart w:id="7" w:name="OLE_LINK25"/>
      <w:bookmarkStart w:id="8" w:name="OLE_LINK26"/>
      <w:bookmarkStart w:id="9" w:name="OLE_LINK27"/>
      <w:bookmarkStart w:id="10" w:name="OLE_LINK28"/>
      <w:bookmarkStart w:id="11" w:name="OLE_LINK29"/>
      <w:bookmarkStart w:id="12" w:name="OLE_LINK30"/>
      <w:r w:rsidRPr="00F37DF7">
        <w:rPr>
          <w:rFonts w:ascii="Calibri" w:hAnsi="Calibri" w:cs="Calibri"/>
          <w:b/>
          <w:bCs/>
          <w:i/>
          <w:iCs/>
          <w:sz w:val="28"/>
          <w:szCs w:val="28"/>
        </w:rPr>
        <w:t xml:space="preserve">Απολογιστικά Στοιχεία Εσόδων </w:t>
      </w:r>
    </w:p>
    <w:p w:rsidR="00974519" w:rsidRPr="00F37DF7" w:rsidRDefault="00974519" w:rsidP="00A108E9">
      <w:pPr>
        <w:pStyle w:val="Heading31"/>
        <w:widowControl w:val="0"/>
        <w:numPr>
          <w:ilvl w:val="0"/>
          <w:numId w:val="4"/>
        </w:numPr>
        <w:shd w:val="clear" w:color="auto" w:fill="auto"/>
        <w:spacing w:before="120" w:after="120" w:line="360" w:lineRule="auto"/>
        <w:ind w:left="284"/>
        <w:jc w:val="both"/>
        <w:rPr>
          <w:rStyle w:val="Heading30"/>
          <w:rFonts w:cs="Times New Roman"/>
          <w:b/>
          <w:bCs/>
          <w:i/>
          <w:iCs/>
          <w:sz w:val="24"/>
          <w:szCs w:val="24"/>
          <w:lang w:eastAsia="el-GR"/>
        </w:rPr>
      </w:pPr>
      <w:r w:rsidRPr="00F37DF7">
        <w:rPr>
          <w:rStyle w:val="Heading30"/>
          <w:b/>
          <w:bCs/>
          <w:i/>
          <w:iCs/>
          <w:sz w:val="24"/>
          <w:szCs w:val="24"/>
          <w:lang w:eastAsia="el-GR"/>
        </w:rPr>
        <w:t>Απολογιστικά στοιχεία εσόδων Οικονομικού Έτους 20</w:t>
      </w:r>
      <w:r w:rsidR="00E93223">
        <w:rPr>
          <w:rStyle w:val="Heading30"/>
          <w:b/>
          <w:bCs/>
          <w:i/>
          <w:iCs/>
          <w:sz w:val="24"/>
          <w:szCs w:val="24"/>
          <w:lang w:eastAsia="el-GR"/>
        </w:rPr>
        <w:t>2</w:t>
      </w:r>
      <w:r w:rsidR="00864721">
        <w:rPr>
          <w:rStyle w:val="Heading30"/>
          <w:b/>
          <w:bCs/>
          <w:i/>
          <w:iCs/>
          <w:sz w:val="24"/>
          <w:szCs w:val="24"/>
          <w:lang w:eastAsia="el-GR"/>
        </w:rPr>
        <w:t>3</w:t>
      </w:r>
    </w:p>
    <w:p w:rsidR="00974519" w:rsidRPr="001654A1" w:rsidRDefault="00974519" w:rsidP="00D163A7">
      <w:pPr>
        <w:pStyle w:val="Tableofcontents0"/>
        <w:widowControl w:val="0"/>
        <w:numPr>
          <w:ilvl w:val="0"/>
          <w:numId w:val="1"/>
        </w:numPr>
        <w:shd w:val="clear" w:color="auto" w:fill="auto"/>
        <w:spacing w:before="120" w:after="120" w:line="360" w:lineRule="auto"/>
        <w:ind w:left="851" w:right="320"/>
        <w:jc w:val="both"/>
        <w:rPr>
          <w:b/>
          <w:bCs/>
          <w:sz w:val="24"/>
          <w:szCs w:val="24"/>
          <w:lang w:eastAsia="el-GR"/>
        </w:rPr>
      </w:pPr>
      <w:r w:rsidRPr="00F37DF7">
        <w:rPr>
          <w:sz w:val="24"/>
          <w:szCs w:val="24"/>
          <w:lang w:eastAsia="el-GR"/>
        </w:rPr>
        <w:t xml:space="preserve">Για το </w:t>
      </w:r>
      <w:r w:rsidRPr="00CF12AE">
        <w:rPr>
          <w:b/>
          <w:bCs/>
          <w:sz w:val="24"/>
          <w:szCs w:val="24"/>
          <w:lang w:eastAsia="el-GR"/>
        </w:rPr>
        <w:t>έτος 20</w:t>
      </w:r>
      <w:r w:rsidR="00214397" w:rsidRPr="00CF12AE">
        <w:rPr>
          <w:b/>
          <w:bCs/>
          <w:sz w:val="24"/>
          <w:szCs w:val="24"/>
          <w:lang w:eastAsia="el-GR"/>
        </w:rPr>
        <w:t>2</w:t>
      </w:r>
      <w:r w:rsidR="00864721">
        <w:rPr>
          <w:b/>
          <w:bCs/>
          <w:sz w:val="24"/>
          <w:szCs w:val="24"/>
          <w:lang w:eastAsia="el-GR"/>
        </w:rPr>
        <w:t>3</w:t>
      </w:r>
      <w:r w:rsidRPr="00F37DF7">
        <w:rPr>
          <w:sz w:val="24"/>
          <w:szCs w:val="24"/>
          <w:lang w:eastAsia="el-GR"/>
        </w:rPr>
        <w:t xml:space="preserve">, </w:t>
      </w:r>
      <w:r w:rsidR="00CF12AE">
        <w:rPr>
          <w:sz w:val="24"/>
          <w:szCs w:val="24"/>
          <w:lang w:eastAsia="el-GR"/>
        </w:rPr>
        <w:t xml:space="preserve">τα έσοδα της ανταποδοτικής υπηρεσίας ανήλθαν σε </w:t>
      </w:r>
      <w:r w:rsidRPr="00F37DF7">
        <w:rPr>
          <w:sz w:val="24"/>
          <w:szCs w:val="24"/>
          <w:lang w:eastAsia="el-GR"/>
        </w:rPr>
        <w:t xml:space="preserve">ποσό συνολικού ύψους </w:t>
      </w:r>
      <w:r w:rsidR="00864721" w:rsidRPr="00864721">
        <w:rPr>
          <w:b/>
          <w:bCs/>
          <w:sz w:val="24"/>
          <w:szCs w:val="24"/>
          <w:lang w:eastAsia="el-GR"/>
        </w:rPr>
        <w:t>10.131.353,28 €</w:t>
      </w:r>
    </w:p>
    <w:p w:rsidR="00974519" w:rsidRPr="00C0032E"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0311</w:t>
      </w:r>
      <w:r w:rsidRPr="000164CC">
        <w:rPr>
          <w:sz w:val="22"/>
          <w:szCs w:val="22"/>
        </w:rPr>
        <w:t>: Τέλη Καθ</w:t>
      </w:r>
      <w:r>
        <w:rPr>
          <w:sz w:val="22"/>
          <w:szCs w:val="22"/>
        </w:rPr>
        <w:t xml:space="preserve">αριότητας και ηλεκτροφωτισμού: </w:t>
      </w:r>
      <w:r w:rsidR="00864721" w:rsidRPr="00864721">
        <w:rPr>
          <w:sz w:val="22"/>
          <w:szCs w:val="22"/>
        </w:rPr>
        <w:t>6.502.043,00 €</w:t>
      </w:r>
    </w:p>
    <w:p w:rsidR="00C0032E" w:rsidRPr="000164CC" w:rsidRDefault="00C0032E"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rPr>
        <w:t>ΚΑΕ 0313</w:t>
      </w:r>
      <w:r w:rsidRPr="00C0032E">
        <w:rPr>
          <w:sz w:val="22"/>
          <w:szCs w:val="22"/>
        </w:rPr>
        <w:t xml:space="preserve">: </w:t>
      </w:r>
      <w:r>
        <w:rPr>
          <w:sz w:val="22"/>
          <w:szCs w:val="22"/>
        </w:rPr>
        <w:t xml:space="preserve">Λοιπά έσοδα </w:t>
      </w:r>
      <w:r w:rsidRPr="00C0032E">
        <w:rPr>
          <w:sz w:val="22"/>
          <w:szCs w:val="22"/>
        </w:rPr>
        <w:t xml:space="preserve">Καθαριότητας και ηλεκτροφωτισμού: </w:t>
      </w:r>
      <w:r w:rsidR="00864721" w:rsidRPr="00864721">
        <w:rPr>
          <w:sz w:val="22"/>
          <w:szCs w:val="22"/>
        </w:rPr>
        <w:t>2.666,00 €</w:t>
      </w:r>
    </w:p>
    <w:p w:rsidR="00974519" w:rsidRPr="001F7123"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2111: Τακτικά έσοδα από τέλη καθαριότητας και ηλεκτροφωτισμού</w:t>
      </w:r>
      <w:r w:rsidRPr="000164CC">
        <w:rPr>
          <w:sz w:val="22"/>
          <w:szCs w:val="22"/>
        </w:rPr>
        <w:t xml:space="preserve"> από παρελθόντα έτη που βεβαιώνονται για πρώτη φορά : </w:t>
      </w:r>
      <w:r w:rsidR="00864721" w:rsidRPr="00864721">
        <w:rPr>
          <w:sz w:val="22"/>
          <w:szCs w:val="22"/>
        </w:rPr>
        <w:t>2.241.401,92 €</w:t>
      </w:r>
    </w:p>
    <w:p w:rsidR="00974519"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1F7123">
        <w:rPr>
          <w:sz w:val="22"/>
          <w:szCs w:val="22"/>
          <w:lang w:eastAsia="el-GR"/>
        </w:rPr>
        <w:t xml:space="preserve"> 3211</w:t>
      </w:r>
      <w:r>
        <w:rPr>
          <w:sz w:val="22"/>
          <w:szCs w:val="22"/>
          <w:lang w:eastAsia="el-GR"/>
        </w:rPr>
        <w:t xml:space="preserve">: Τέλη καθαριότητας και φωτισμού: </w:t>
      </w:r>
      <w:r w:rsidR="00864721" w:rsidRPr="00864721">
        <w:rPr>
          <w:sz w:val="22"/>
          <w:szCs w:val="22"/>
          <w:lang w:eastAsia="el-GR"/>
        </w:rPr>
        <w:t>18.081,41 €</w:t>
      </w:r>
    </w:p>
    <w:p w:rsidR="00974519" w:rsidRPr="00466EA3" w:rsidRDefault="00974519" w:rsidP="00A108E9">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eastAsia="el-GR"/>
        </w:rPr>
        <w:t>ΚΑΕ 5113: Χρηματικό υπόλοιπο προερχόμενο από την ανταποδοτική υπηρεσία καθαριότητας και ηλεκτροφωτισμού:</w:t>
      </w:r>
      <w:r w:rsidR="006A2D0B" w:rsidRPr="006A2D0B">
        <w:rPr>
          <w:sz w:val="22"/>
          <w:szCs w:val="22"/>
          <w:lang w:eastAsia="el-GR"/>
        </w:rPr>
        <w:t xml:space="preserve"> </w:t>
      </w:r>
      <w:r w:rsidR="00864721" w:rsidRPr="00864721">
        <w:rPr>
          <w:sz w:val="22"/>
          <w:szCs w:val="22"/>
          <w:lang w:eastAsia="el-GR"/>
        </w:rPr>
        <w:t>1.367.160,95 €</w:t>
      </w:r>
    </w:p>
    <w:p w:rsidR="00974519" w:rsidRPr="00CF12AE" w:rsidRDefault="00974519" w:rsidP="00D163A7">
      <w:pPr>
        <w:pStyle w:val="Tableofcontents0"/>
        <w:widowControl w:val="0"/>
        <w:numPr>
          <w:ilvl w:val="0"/>
          <w:numId w:val="1"/>
        </w:numPr>
        <w:shd w:val="clear" w:color="auto" w:fill="auto"/>
        <w:spacing w:before="120" w:after="120" w:line="360" w:lineRule="auto"/>
        <w:ind w:left="851" w:right="320"/>
        <w:jc w:val="both"/>
        <w:rPr>
          <w:rFonts w:cs="Times New Roman"/>
          <w:b/>
          <w:bCs/>
          <w:sz w:val="24"/>
          <w:szCs w:val="24"/>
          <w:u w:val="single"/>
        </w:rPr>
      </w:pPr>
      <w:r w:rsidRPr="00F37DF7">
        <w:rPr>
          <w:sz w:val="24"/>
          <w:szCs w:val="24"/>
          <w:lang w:eastAsia="el-GR"/>
        </w:rPr>
        <w:t xml:space="preserve">Για την </w:t>
      </w:r>
      <w:r w:rsidRPr="006A0D8F">
        <w:rPr>
          <w:sz w:val="24"/>
          <w:szCs w:val="24"/>
          <w:lang w:eastAsia="el-GR"/>
        </w:rPr>
        <w:t xml:space="preserve">περίοδο </w:t>
      </w:r>
      <w:r w:rsidRPr="00CF12AE">
        <w:rPr>
          <w:b/>
          <w:bCs/>
          <w:sz w:val="24"/>
          <w:szCs w:val="24"/>
          <w:lang w:eastAsia="el-GR"/>
        </w:rPr>
        <w:t xml:space="preserve">Ιανουαρίου – </w:t>
      </w:r>
      <w:r w:rsidR="00864721">
        <w:rPr>
          <w:b/>
          <w:bCs/>
          <w:sz w:val="24"/>
          <w:szCs w:val="24"/>
          <w:lang w:eastAsia="el-GR"/>
        </w:rPr>
        <w:t>Αυγούστου</w:t>
      </w:r>
      <w:r w:rsidRPr="00CF12AE">
        <w:rPr>
          <w:b/>
          <w:bCs/>
          <w:sz w:val="24"/>
          <w:szCs w:val="24"/>
          <w:lang w:eastAsia="el-GR"/>
        </w:rPr>
        <w:t xml:space="preserve"> 20</w:t>
      </w:r>
      <w:r w:rsidR="00214397" w:rsidRPr="00CF12AE">
        <w:rPr>
          <w:b/>
          <w:bCs/>
          <w:sz w:val="24"/>
          <w:szCs w:val="24"/>
          <w:lang w:eastAsia="el-GR"/>
        </w:rPr>
        <w:t>2</w:t>
      </w:r>
      <w:r w:rsidR="00864721">
        <w:rPr>
          <w:b/>
          <w:bCs/>
          <w:sz w:val="24"/>
          <w:szCs w:val="24"/>
          <w:lang w:eastAsia="el-GR"/>
        </w:rPr>
        <w:t>3</w:t>
      </w:r>
      <w:r w:rsidRPr="006A0D8F">
        <w:rPr>
          <w:sz w:val="24"/>
          <w:szCs w:val="24"/>
          <w:lang w:eastAsia="el-GR"/>
        </w:rPr>
        <w:t xml:space="preserve">, </w:t>
      </w:r>
      <w:r w:rsidR="00CF12AE">
        <w:rPr>
          <w:sz w:val="24"/>
          <w:szCs w:val="24"/>
          <w:lang w:eastAsia="el-GR"/>
        </w:rPr>
        <w:t xml:space="preserve">τα έσοδα της ανταποδοτικής υπηρεσίας ανήλθαν σε </w:t>
      </w:r>
      <w:r w:rsidR="00CF12AE" w:rsidRPr="00F37DF7">
        <w:rPr>
          <w:sz w:val="24"/>
          <w:szCs w:val="24"/>
          <w:lang w:eastAsia="el-GR"/>
        </w:rPr>
        <w:t xml:space="preserve">ποσό συνολικού </w:t>
      </w:r>
      <w:r w:rsidR="00864721" w:rsidRPr="00864721">
        <w:rPr>
          <w:b/>
          <w:bCs/>
          <w:sz w:val="24"/>
          <w:szCs w:val="24"/>
          <w:lang w:eastAsia="el-GR"/>
        </w:rPr>
        <w:t>7.362.068,78 €</w:t>
      </w:r>
    </w:p>
    <w:p w:rsidR="00974519" w:rsidRPr="00C0032E" w:rsidRDefault="00974519" w:rsidP="006A0D8F">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0311</w:t>
      </w:r>
      <w:r w:rsidRPr="000164CC">
        <w:rPr>
          <w:sz w:val="22"/>
          <w:szCs w:val="22"/>
        </w:rPr>
        <w:t>: Τέλη Καθ</w:t>
      </w:r>
      <w:r>
        <w:rPr>
          <w:sz w:val="22"/>
          <w:szCs w:val="22"/>
        </w:rPr>
        <w:t xml:space="preserve">αριότητας και ηλεκτροφωτισμού: </w:t>
      </w:r>
      <w:r w:rsidR="00864721" w:rsidRPr="00864721">
        <w:rPr>
          <w:sz w:val="22"/>
          <w:szCs w:val="22"/>
        </w:rPr>
        <w:t>3.782.565,21 €</w:t>
      </w:r>
    </w:p>
    <w:p w:rsidR="00C0032E" w:rsidRPr="000164CC" w:rsidRDefault="00C0032E" w:rsidP="006A0D8F">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C0032E">
        <w:rPr>
          <w:rFonts w:cs="Times New Roman"/>
          <w:sz w:val="22"/>
          <w:szCs w:val="22"/>
          <w:lang w:eastAsia="el-GR"/>
        </w:rPr>
        <w:t xml:space="preserve">ΚΑΕ 0313: Λοιπά έσοδα Καθαριότητας και ηλεκτροφωτισμού: </w:t>
      </w:r>
      <w:r w:rsidR="00864721" w:rsidRPr="00864721">
        <w:rPr>
          <w:rFonts w:cs="Times New Roman"/>
          <w:sz w:val="22"/>
          <w:szCs w:val="22"/>
          <w:lang w:eastAsia="el-GR"/>
        </w:rPr>
        <w:t>1.602,00 €</w:t>
      </w:r>
    </w:p>
    <w:p w:rsidR="00974519" w:rsidRPr="001F7123" w:rsidRDefault="00974519" w:rsidP="006A0D8F">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2111: Τακτικά έσοδα από τέλη καθαριότητας και ηλεκτροφωτισμού</w:t>
      </w:r>
      <w:r w:rsidRPr="000164CC">
        <w:rPr>
          <w:sz w:val="22"/>
          <w:szCs w:val="22"/>
        </w:rPr>
        <w:t xml:space="preserve"> από παρελθόντα έτη που βεβαιώνονται για πρώτη φορά : </w:t>
      </w:r>
      <w:r w:rsidR="00864721" w:rsidRPr="00864721">
        <w:rPr>
          <w:sz w:val="22"/>
          <w:szCs w:val="22"/>
        </w:rPr>
        <w:t>2.195.840,70 €</w:t>
      </w:r>
    </w:p>
    <w:p w:rsidR="00974519" w:rsidRDefault="00974519" w:rsidP="001F7123">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1F7123">
        <w:rPr>
          <w:sz w:val="22"/>
          <w:szCs w:val="22"/>
          <w:lang w:eastAsia="el-GR"/>
        </w:rPr>
        <w:t xml:space="preserve"> 3211</w:t>
      </w:r>
      <w:r>
        <w:rPr>
          <w:sz w:val="22"/>
          <w:szCs w:val="22"/>
          <w:lang w:eastAsia="el-GR"/>
        </w:rPr>
        <w:t xml:space="preserve">: Τέλη καθαριότητας και φωτισμού: </w:t>
      </w:r>
      <w:r w:rsidR="00864721" w:rsidRPr="00864721">
        <w:rPr>
          <w:sz w:val="22"/>
          <w:szCs w:val="22"/>
          <w:lang w:eastAsia="el-GR"/>
        </w:rPr>
        <w:t>14.899,92 €</w:t>
      </w:r>
    </w:p>
    <w:p w:rsidR="00974519" w:rsidRPr="007B2E5D" w:rsidRDefault="00974519" w:rsidP="007B2E5D">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eastAsia="el-GR"/>
        </w:rPr>
        <w:t xml:space="preserve">ΚΑΕ 5113: Χρηματικό υπόλοιπο προερχόμενο από την ανταποδοτική υπηρεσία καθαριότητας και ηλεκτροφωτισμού: </w:t>
      </w:r>
      <w:r w:rsidR="00864721" w:rsidRPr="00864721">
        <w:rPr>
          <w:sz w:val="22"/>
          <w:szCs w:val="22"/>
          <w:lang w:eastAsia="el-GR"/>
        </w:rPr>
        <w:t>1.367.160,95 €</w:t>
      </w:r>
    </w:p>
    <w:p w:rsidR="00974519" w:rsidRPr="00F37DF7" w:rsidRDefault="00974519" w:rsidP="00A108E9">
      <w:pPr>
        <w:pStyle w:val="Heading31"/>
        <w:widowControl w:val="0"/>
        <w:numPr>
          <w:ilvl w:val="0"/>
          <w:numId w:val="4"/>
        </w:numPr>
        <w:shd w:val="clear" w:color="auto" w:fill="auto"/>
        <w:spacing w:before="120" w:after="120" w:line="360" w:lineRule="auto"/>
        <w:ind w:left="284"/>
        <w:jc w:val="both"/>
        <w:rPr>
          <w:rStyle w:val="Heading30"/>
          <w:rFonts w:cs="Times New Roman"/>
          <w:b/>
          <w:bCs/>
          <w:i/>
          <w:iCs/>
          <w:sz w:val="24"/>
          <w:szCs w:val="24"/>
          <w:lang w:eastAsia="el-GR"/>
        </w:rPr>
      </w:pPr>
      <w:r w:rsidRPr="00F37DF7">
        <w:rPr>
          <w:rStyle w:val="Heading30"/>
          <w:b/>
          <w:bCs/>
          <w:i/>
          <w:iCs/>
          <w:sz w:val="24"/>
          <w:szCs w:val="24"/>
          <w:lang w:eastAsia="el-GR"/>
        </w:rPr>
        <w:t>Απολογιστικά στοιχεία εσόδων Οικονομικού Έτους 20</w:t>
      </w:r>
      <w:r w:rsidR="006A2D0B">
        <w:rPr>
          <w:rStyle w:val="Heading30"/>
          <w:b/>
          <w:bCs/>
          <w:i/>
          <w:iCs/>
          <w:sz w:val="24"/>
          <w:szCs w:val="24"/>
          <w:lang w:eastAsia="el-GR"/>
        </w:rPr>
        <w:t>2</w:t>
      </w:r>
      <w:r w:rsidR="00864721">
        <w:rPr>
          <w:rStyle w:val="Heading30"/>
          <w:b/>
          <w:bCs/>
          <w:i/>
          <w:iCs/>
          <w:sz w:val="24"/>
          <w:szCs w:val="24"/>
          <w:lang w:eastAsia="el-GR"/>
        </w:rPr>
        <w:t>4</w:t>
      </w:r>
    </w:p>
    <w:p w:rsidR="00974519" w:rsidRPr="00CF12AE" w:rsidRDefault="00974519" w:rsidP="00A108E9">
      <w:pPr>
        <w:pStyle w:val="Tableofcontents0"/>
        <w:widowControl w:val="0"/>
        <w:numPr>
          <w:ilvl w:val="0"/>
          <w:numId w:val="7"/>
        </w:numPr>
        <w:shd w:val="clear" w:color="auto" w:fill="auto"/>
        <w:spacing w:before="120" w:after="120" w:line="360" w:lineRule="auto"/>
        <w:ind w:left="720" w:right="320"/>
        <w:jc w:val="both"/>
        <w:rPr>
          <w:rFonts w:cs="Times New Roman"/>
          <w:b/>
          <w:bCs/>
          <w:sz w:val="24"/>
          <w:szCs w:val="24"/>
          <w:lang w:eastAsia="el-GR"/>
        </w:rPr>
      </w:pPr>
      <w:r w:rsidRPr="00F37DF7">
        <w:rPr>
          <w:sz w:val="24"/>
          <w:szCs w:val="24"/>
          <w:lang w:eastAsia="el-GR"/>
        </w:rPr>
        <w:t xml:space="preserve">Για την περίοδο </w:t>
      </w:r>
      <w:r w:rsidRPr="00CF12AE">
        <w:rPr>
          <w:b/>
          <w:bCs/>
          <w:sz w:val="24"/>
          <w:szCs w:val="24"/>
          <w:lang w:eastAsia="el-GR"/>
        </w:rPr>
        <w:t xml:space="preserve">Ιανουαρίου – </w:t>
      </w:r>
      <w:r w:rsidR="003C250D">
        <w:rPr>
          <w:b/>
          <w:bCs/>
          <w:sz w:val="24"/>
          <w:szCs w:val="24"/>
          <w:lang w:eastAsia="el-GR"/>
        </w:rPr>
        <w:t>Αυγούστου</w:t>
      </w:r>
      <w:r w:rsidR="006A2D0B" w:rsidRPr="00CF12AE">
        <w:rPr>
          <w:b/>
          <w:bCs/>
          <w:sz w:val="24"/>
          <w:szCs w:val="24"/>
          <w:lang w:eastAsia="el-GR"/>
        </w:rPr>
        <w:t xml:space="preserve"> </w:t>
      </w:r>
      <w:r w:rsidRPr="00CF12AE">
        <w:rPr>
          <w:b/>
          <w:bCs/>
          <w:sz w:val="24"/>
          <w:szCs w:val="24"/>
          <w:lang w:eastAsia="el-GR"/>
        </w:rPr>
        <w:t>20</w:t>
      </w:r>
      <w:r w:rsidR="006A2D0B" w:rsidRPr="00CF12AE">
        <w:rPr>
          <w:b/>
          <w:bCs/>
          <w:sz w:val="24"/>
          <w:szCs w:val="24"/>
          <w:lang w:eastAsia="el-GR"/>
        </w:rPr>
        <w:t>2</w:t>
      </w:r>
      <w:r w:rsidR="003C250D">
        <w:rPr>
          <w:b/>
          <w:bCs/>
          <w:sz w:val="24"/>
          <w:szCs w:val="24"/>
          <w:lang w:eastAsia="el-GR"/>
        </w:rPr>
        <w:t>4</w:t>
      </w:r>
      <w:r w:rsidRPr="00F37DF7">
        <w:rPr>
          <w:sz w:val="24"/>
          <w:szCs w:val="24"/>
          <w:lang w:eastAsia="el-GR"/>
        </w:rPr>
        <w:t xml:space="preserve">, </w:t>
      </w:r>
      <w:r w:rsidR="00CF12AE">
        <w:rPr>
          <w:sz w:val="24"/>
          <w:szCs w:val="24"/>
          <w:lang w:eastAsia="el-GR"/>
        </w:rPr>
        <w:t xml:space="preserve">τα έσοδα της ανταποδοτικής υπηρεσίας ανήλθαν σε </w:t>
      </w:r>
      <w:r w:rsidR="00CF12AE" w:rsidRPr="00F37DF7">
        <w:rPr>
          <w:sz w:val="24"/>
          <w:szCs w:val="24"/>
          <w:lang w:eastAsia="el-GR"/>
        </w:rPr>
        <w:t xml:space="preserve">ποσό συνολικού </w:t>
      </w:r>
      <w:r w:rsidR="003C250D" w:rsidRPr="003C250D">
        <w:rPr>
          <w:b/>
          <w:bCs/>
          <w:sz w:val="24"/>
          <w:szCs w:val="24"/>
          <w:lang w:eastAsia="el-GR"/>
        </w:rPr>
        <w:t>6.005.267,95 €</w:t>
      </w:r>
    </w:p>
    <w:p w:rsidR="00974519" w:rsidRPr="00D33A3D" w:rsidRDefault="00974519" w:rsidP="00E65AC7">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0311</w:t>
      </w:r>
      <w:r w:rsidRPr="000164CC">
        <w:rPr>
          <w:sz w:val="22"/>
          <w:szCs w:val="22"/>
        </w:rPr>
        <w:t>: Τέλη Καθ</w:t>
      </w:r>
      <w:r>
        <w:rPr>
          <w:sz w:val="22"/>
          <w:szCs w:val="22"/>
        </w:rPr>
        <w:t xml:space="preserve">αριότητας και ηλεκτροφωτισμού: </w:t>
      </w:r>
      <w:r w:rsidR="003C250D" w:rsidRPr="003C250D">
        <w:rPr>
          <w:sz w:val="22"/>
          <w:szCs w:val="22"/>
        </w:rPr>
        <w:t>3.825.437,80 €</w:t>
      </w:r>
    </w:p>
    <w:p w:rsidR="00D33A3D" w:rsidRPr="000164CC" w:rsidRDefault="00D33A3D" w:rsidP="00E65AC7">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D33A3D">
        <w:rPr>
          <w:rFonts w:cs="Times New Roman"/>
          <w:sz w:val="22"/>
          <w:szCs w:val="22"/>
          <w:lang w:eastAsia="el-GR"/>
        </w:rPr>
        <w:lastRenderedPageBreak/>
        <w:t>ΚΑΕ 0313: Λοιπά έσοδα Καθαριότητας και ηλεκτροφωτισμού:</w:t>
      </w:r>
      <w:r w:rsidRPr="00D33A3D">
        <w:t xml:space="preserve"> </w:t>
      </w:r>
      <w:r w:rsidR="003C250D" w:rsidRPr="003C250D">
        <w:rPr>
          <w:rFonts w:cs="Times New Roman"/>
          <w:sz w:val="22"/>
          <w:szCs w:val="22"/>
          <w:lang w:eastAsia="el-GR"/>
        </w:rPr>
        <w:t>1.732,00 €</w:t>
      </w:r>
    </w:p>
    <w:p w:rsidR="00974519" w:rsidRPr="001F7123" w:rsidRDefault="00974519" w:rsidP="00E65AC7">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sidRPr="000164CC">
        <w:rPr>
          <w:sz w:val="22"/>
          <w:szCs w:val="22"/>
          <w:lang w:eastAsia="el-GR"/>
        </w:rPr>
        <w:t>ΚΑΕ 2111: Τακτικά έσοδα από τέλη καθαριότητας και ηλεκτροφωτισμού</w:t>
      </w:r>
      <w:r w:rsidRPr="000164CC">
        <w:rPr>
          <w:sz w:val="22"/>
          <w:szCs w:val="22"/>
        </w:rPr>
        <w:t xml:space="preserve"> από παρελθόντα έτη πο</w:t>
      </w:r>
      <w:r>
        <w:rPr>
          <w:sz w:val="22"/>
          <w:szCs w:val="22"/>
        </w:rPr>
        <w:t xml:space="preserve">υ βεβαιώνονται για πρώτη φορά : </w:t>
      </w:r>
      <w:r w:rsidR="003C250D" w:rsidRPr="003C250D">
        <w:rPr>
          <w:sz w:val="22"/>
          <w:szCs w:val="22"/>
        </w:rPr>
        <w:t>1.838.263,91 €</w:t>
      </w:r>
    </w:p>
    <w:p w:rsidR="00974519" w:rsidRPr="00C46692" w:rsidRDefault="00974519" w:rsidP="001F7123">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1F7123">
        <w:rPr>
          <w:sz w:val="22"/>
          <w:szCs w:val="22"/>
          <w:lang w:eastAsia="el-GR"/>
        </w:rPr>
        <w:t xml:space="preserve"> 3211</w:t>
      </w:r>
      <w:r>
        <w:rPr>
          <w:sz w:val="22"/>
          <w:szCs w:val="22"/>
          <w:lang w:eastAsia="el-GR"/>
        </w:rPr>
        <w:t xml:space="preserve">: Τέλη καθαριότητας και φωτισμού: </w:t>
      </w:r>
      <w:r w:rsidR="003C250D" w:rsidRPr="003C250D">
        <w:rPr>
          <w:sz w:val="22"/>
          <w:szCs w:val="22"/>
          <w:lang w:eastAsia="el-GR"/>
        </w:rPr>
        <w:t>4.823,28 €</w:t>
      </w:r>
    </w:p>
    <w:p w:rsidR="00974519" w:rsidRPr="001F7123" w:rsidRDefault="00974519" w:rsidP="001F7123">
      <w:pPr>
        <w:pStyle w:val="Tableofcontents0"/>
        <w:widowControl w:val="0"/>
        <w:numPr>
          <w:ilvl w:val="0"/>
          <w:numId w:val="13"/>
        </w:numPr>
        <w:shd w:val="clear" w:color="auto" w:fill="auto"/>
        <w:spacing w:before="120" w:after="120" w:line="360" w:lineRule="auto"/>
        <w:ind w:left="1440"/>
        <w:rPr>
          <w:rFonts w:cs="Times New Roman"/>
          <w:sz w:val="22"/>
          <w:szCs w:val="22"/>
          <w:lang w:eastAsia="el-GR"/>
        </w:rPr>
      </w:pPr>
      <w:r>
        <w:rPr>
          <w:sz w:val="22"/>
          <w:szCs w:val="22"/>
          <w:lang w:val="en-US" w:eastAsia="el-GR"/>
        </w:rPr>
        <w:t>KAE</w:t>
      </w:r>
      <w:r w:rsidRPr="00C46692">
        <w:rPr>
          <w:sz w:val="22"/>
          <w:szCs w:val="22"/>
          <w:lang w:eastAsia="el-GR"/>
        </w:rPr>
        <w:t xml:space="preserve"> 5113</w:t>
      </w:r>
      <w:r>
        <w:rPr>
          <w:sz w:val="22"/>
          <w:szCs w:val="22"/>
          <w:lang w:eastAsia="el-GR"/>
        </w:rPr>
        <w:t>: Χρηματικό υπόλοιπο υπηρεσίας καθαριότητας 20</w:t>
      </w:r>
      <w:r w:rsidR="006A6EA8">
        <w:rPr>
          <w:sz w:val="22"/>
          <w:szCs w:val="22"/>
          <w:lang w:eastAsia="el-GR"/>
        </w:rPr>
        <w:t>2</w:t>
      </w:r>
      <w:r w:rsidR="003C250D">
        <w:rPr>
          <w:sz w:val="22"/>
          <w:szCs w:val="22"/>
          <w:lang w:eastAsia="el-GR"/>
        </w:rPr>
        <w:t>3</w:t>
      </w:r>
      <w:r>
        <w:rPr>
          <w:sz w:val="22"/>
          <w:szCs w:val="22"/>
          <w:lang w:eastAsia="el-GR"/>
        </w:rPr>
        <w:t xml:space="preserve">: </w:t>
      </w:r>
      <w:r w:rsidR="003C250D" w:rsidRPr="003C250D">
        <w:rPr>
          <w:sz w:val="22"/>
          <w:szCs w:val="22"/>
          <w:lang w:eastAsia="el-GR"/>
        </w:rPr>
        <w:t>335.010,96 €</w:t>
      </w:r>
    </w:p>
    <w:p w:rsidR="00974519" w:rsidRPr="00CF12AE" w:rsidRDefault="00974519" w:rsidP="00A108E9">
      <w:pPr>
        <w:pStyle w:val="Tableofcontents0"/>
        <w:widowControl w:val="0"/>
        <w:numPr>
          <w:ilvl w:val="0"/>
          <w:numId w:val="7"/>
        </w:numPr>
        <w:shd w:val="clear" w:color="auto" w:fill="auto"/>
        <w:spacing w:before="120" w:after="120" w:line="360" w:lineRule="auto"/>
        <w:ind w:left="720" w:right="320"/>
        <w:jc w:val="both"/>
        <w:rPr>
          <w:rStyle w:val="Bodytext311pt"/>
          <w:rFonts w:cs="Times New Roman"/>
          <w:b w:val="0"/>
          <w:bCs w:val="0"/>
          <w:i w:val="0"/>
          <w:iCs w:val="0"/>
          <w:spacing w:val="24"/>
          <w:sz w:val="24"/>
          <w:szCs w:val="24"/>
          <w:u w:val="none"/>
          <w:lang w:eastAsia="el-GR"/>
        </w:rPr>
      </w:pPr>
      <w:bookmarkStart w:id="13" w:name="bookmark16"/>
      <w:r w:rsidRPr="00F37DF7">
        <w:rPr>
          <w:rStyle w:val="Bodytext311pt"/>
          <w:b w:val="0"/>
          <w:bCs w:val="0"/>
          <w:i w:val="0"/>
          <w:iCs w:val="0"/>
          <w:sz w:val="24"/>
          <w:szCs w:val="24"/>
          <w:u w:val="none"/>
          <w:lang w:eastAsia="el-GR"/>
        </w:rPr>
        <w:t xml:space="preserve">Για την περίοδο </w:t>
      </w:r>
      <w:r w:rsidR="003C250D">
        <w:rPr>
          <w:rStyle w:val="Bodytext311pt"/>
          <w:i w:val="0"/>
          <w:iCs w:val="0"/>
          <w:sz w:val="24"/>
          <w:szCs w:val="24"/>
          <w:u w:val="none"/>
          <w:lang w:eastAsia="el-GR"/>
        </w:rPr>
        <w:t>Σεπτεμβρίου</w:t>
      </w:r>
      <w:r w:rsidRPr="00CF12AE">
        <w:rPr>
          <w:rStyle w:val="Bodytext311pt"/>
          <w:i w:val="0"/>
          <w:iCs w:val="0"/>
          <w:sz w:val="24"/>
          <w:szCs w:val="24"/>
          <w:u w:val="none"/>
          <w:lang w:eastAsia="el-GR"/>
        </w:rPr>
        <w:t xml:space="preserve"> – Δεκεμβρίου 20</w:t>
      </w:r>
      <w:r w:rsidR="00E03B1D" w:rsidRPr="00CF12AE">
        <w:rPr>
          <w:rStyle w:val="Bodytext311pt"/>
          <w:i w:val="0"/>
          <w:iCs w:val="0"/>
          <w:sz w:val="24"/>
          <w:szCs w:val="24"/>
          <w:u w:val="none"/>
          <w:lang w:eastAsia="el-GR"/>
        </w:rPr>
        <w:t>2</w:t>
      </w:r>
      <w:r w:rsidR="003C250D">
        <w:rPr>
          <w:rStyle w:val="Bodytext311pt"/>
          <w:i w:val="0"/>
          <w:iCs w:val="0"/>
          <w:sz w:val="24"/>
          <w:szCs w:val="24"/>
          <w:u w:val="none"/>
          <w:lang w:eastAsia="el-GR"/>
        </w:rPr>
        <w:t>4</w:t>
      </w:r>
      <w:r w:rsidRPr="00F37DF7">
        <w:rPr>
          <w:rStyle w:val="Bodytext311pt"/>
          <w:b w:val="0"/>
          <w:bCs w:val="0"/>
          <w:i w:val="0"/>
          <w:iCs w:val="0"/>
          <w:sz w:val="24"/>
          <w:szCs w:val="24"/>
          <w:u w:val="none"/>
          <w:lang w:eastAsia="el-GR"/>
        </w:rPr>
        <w:t xml:space="preserve"> αναμένεται να εισπραχθεί ποσό συνολικού ύψους</w:t>
      </w:r>
      <w:r w:rsidRPr="00E65AC7">
        <w:rPr>
          <w:sz w:val="24"/>
          <w:szCs w:val="24"/>
        </w:rPr>
        <w:t xml:space="preserve"> </w:t>
      </w:r>
      <w:r w:rsidR="003C250D" w:rsidRPr="003C250D">
        <w:rPr>
          <w:b/>
          <w:bCs/>
          <w:sz w:val="24"/>
          <w:szCs w:val="24"/>
        </w:rPr>
        <w:t>3.542.543,01 €</w:t>
      </w:r>
    </w:p>
    <w:p w:rsidR="00974519" w:rsidRPr="00F37DF7" w:rsidRDefault="00974519" w:rsidP="00D163A7">
      <w:pPr>
        <w:pStyle w:val="Tableofcontents0"/>
        <w:widowControl w:val="0"/>
        <w:numPr>
          <w:ilvl w:val="0"/>
          <w:numId w:val="7"/>
        </w:numPr>
        <w:shd w:val="clear" w:color="auto" w:fill="auto"/>
        <w:spacing w:before="120" w:after="120" w:line="360" w:lineRule="auto"/>
        <w:ind w:left="714" w:right="318" w:hanging="357"/>
        <w:jc w:val="both"/>
        <w:rPr>
          <w:rStyle w:val="Heading30"/>
          <w:rFonts w:cs="Times New Roman"/>
          <w:b w:val="0"/>
          <w:bCs w:val="0"/>
          <w:sz w:val="24"/>
          <w:szCs w:val="24"/>
          <w:u w:val="none"/>
        </w:rPr>
      </w:pPr>
      <w:r w:rsidRPr="00F37DF7">
        <w:rPr>
          <w:rStyle w:val="Bodytext311pt"/>
          <w:b w:val="0"/>
          <w:bCs w:val="0"/>
          <w:i w:val="0"/>
          <w:iCs w:val="0"/>
          <w:sz w:val="24"/>
          <w:szCs w:val="24"/>
          <w:u w:val="none"/>
          <w:lang w:eastAsia="el-GR"/>
        </w:rPr>
        <w:t>Κατά συνέ</w:t>
      </w:r>
      <w:r>
        <w:rPr>
          <w:rStyle w:val="Bodytext311pt"/>
          <w:b w:val="0"/>
          <w:bCs w:val="0"/>
          <w:i w:val="0"/>
          <w:iCs w:val="0"/>
          <w:sz w:val="24"/>
          <w:szCs w:val="24"/>
          <w:u w:val="none"/>
          <w:lang w:eastAsia="el-GR"/>
        </w:rPr>
        <w:t>πεια για το οικονομικό έτος 20</w:t>
      </w:r>
      <w:r w:rsidR="00E03B1D">
        <w:rPr>
          <w:rStyle w:val="Bodytext311pt"/>
          <w:b w:val="0"/>
          <w:bCs w:val="0"/>
          <w:i w:val="0"/>
          <w:iCs w:val="0"/>
          <w:sz w:val="24"/>
          <w:szCs w:val="24"/>
          <w:u w:val="none"/>
          <w:lang w:eastAsia="el-GR"/>
        </w:rPr>
        <w:t>2</w:t>
      </w:r>
      <w:r w:rsidR="009453EC">
        <w:rPr>
          <w:rStyle w:val="Bodytext311pt"/>
          <w:b w:val="0"/>
          <w:bCs w:val="0"/>
          <w:i w:val="0"/>
          <w:iCs w:val="0"/>
          <w:sz w:val="24"/>
          <w:szCs w:val="24"/>
          <w:u w:val="none"/>
          <w:lang w:eastAsia="el-GR"/>
        </w:rPr>
        <w:t>4</w:t>
      </w:r>
      <w:r w:rsidRPr="00F37DF7">
        <w:rPr>
          <w:rStyle w:val="Bodytext311pt"/>
          <w:b w:val="0"/>
          <w:bCs w:val="0"/>
          <w:i w:val="0"/>
          <w:iCs w:val="0"/>
          <w:sz w:val="24"/>
          <w:szCs w:val="24"/>
          <w:u w:val="none"/>
          <w:lang w:eastAsia="el-GR"/>
        </w:rPr>
        <w:t xml:space="preserve"> το σύνολο των εσόδων του Δήμου για την υπηρεσία καθαριότητας</w:t>
      </w:r>
      <w:r>
        <w:rPr>
          <w:rStyle w:val="Bodytext311pt"/>
          <w:b w:val="0"/>
          <w:bCs w:val="0"/>
          <w:i w:val="0"/>
          <w:iCs w:val="0"/>
          <w:sz w:val="24"/>
          <w:szCs w:val="24"/>
          <w:u w:val="none"/>
          <w:lang w:eastAsia="el-GR"/>
        </w:rPr>
        <w:t>,</w:t>
      </w:r>
      <w:r w:rsidRPr="00F37DF7">
        <w:rPr>
          <w:rStyle w:val="Bodytext311pt"/>
          <w:b w:val="0"/>
          <w:bCs w:val="0"/>
          <w:i w:val="0"/>
          <w:iCs w:val="0"/>
          <w:sz w:val="24"/>
          <w:szCs w:val="24"/>
          <w:u w:val="none"/>
          <w:lang w:eastAsia="el-GR"/>
        </w:rPr>
        <w:t xml:space="preserve"> αναμένεται να ανέλθει</w:t>
      </w:r>
      <w:r w:rsidRPr="00F37DF7">
        <w:rPr>
          <w:rStyle w:val="Bodytext311pt"/>
          <w:b w:val="0"/>
          <w:bCs w:val="0"/>
          <w:sz w:val="24"/>
          <w:szCs w:val="24"/>
          <w:u w:val="none"/>
        </w:rPr>
        <w:t xml:space="preserve"> </w:t>
      </w:r>
      <w:r>
        <w:rPr>
          <w:b/>
          <w:bCs/>
          <w:sz w:val="24"/>
          <w:szCs w:val="24"/>
          <w:u w:val="single"/>
        </w:rPr>
        <w:t xml:space="preserve">συνολικά στο ποσό των </w:t>
      </w:r>
      <w:r w:rsidR="009453EC" w:rsidRPr="009453EC">
        <w:rPr>
          <w:b/>
          <w:bCs/>
          <w:sz w:val="24"/>
          <w:szCs w:val="24"/>
          <w:u w:val="single"/>
        </w:rPr>
        <w:t>9.547.810,96 €</w:t>
      </w:r>
      <w:r w:rsidR="009453EC">
        <w:rPr>
          <w:b/>
          <w:bCs/>
          <w:sz w:val="24"/>
          <w:szCs w:val="24"/>
          <w:u w:val="single"/>
        </w:rPr>
        <w:t>.</w:t>
      </w:r>
    </w:p>
    <w:p w:rsidR="00974519" w:rsidRPr="00F37DF7" w:rsidRDefault="00974519" w:rsidP="00A108E9">
      <w:pPr>
        <w:widowControl w:val="0"/>
        <w:numPr>
          <w:ilvl w:val="0"/>
          <w:numId w:val="3"/>
        </w:numPr>
        <w:tabs>
          <w:tab w:val="num" w:pos="540"/>
        </w:tabs>
        <w:spacing w:before="120" w:after="120" w:line="360" w:lineRule="auto"/>
        <w:ind w:left="540" w:hanging="180"/>
        <w:jc w:val="both"/>
        <w:rPr>
          <w:rFonts w:ascii="Calibri" w:hAnsi="Calibri" w:cs="Calibri"/>
          <w:b/>
          <w:bCs/>
          <w:i/>
          <w:iCs/>
          <w:sz w:val="28"/>
          <w:szCs w:val="28"/>
        </w:rPr>
      </w:pPr>
      <w:bookmarkStart w:id="14" w:name="bookmark17"/>
      <w:bookmarkEnd w:id="13"/>
      <w:r w:rsidRPr="00F37DF7">
        <w:rPr>
          <w:rFonts w:ascii="Calibri" w:hAnsi="Calibri" w:cs="Calibri"/>
          <w:b/>
          <w:bCs/>
          <w:i/>
          <w:iCs/>
          <w:sz w:val="28"/>
          <w:szCs w:val="28"/>
        </w:rPr>
        <w:t>Απολογιστικά Στοιχεία Δαπανών</w:t>
      </w:r>
    </w:p>
    <w:p w:rsidR="00974519" w:rsidRPr="00F37DF7" w:rsidRDefault="00974519" w:rsidP="00D163A7">
      <w:pPr>
        <w:pStyle w:val="Bodytext40"/>
        <w:widowControl w:val="0"/>
        <w:shd w:val="clear" w:color="auto" w:fill="auto"/>
        <w:tabs>
          <w:tab w:val="left" w:leader="dot" w:pos="2362"/>
        </w:tabs>
        <w:spacing w:before="120" w:line="360" w:lineRule="auto"/>
        <w:ind w:left="23" w:right="318" w:hanging="23"/>
        <w:jc w:val="both"/>
        <w:rPr>
          <w:sz w:val="24"/>
          <w:szCs w:val="24"/>
        </w:rPr>
      </w:pPr>
      <w:r w:rsidRPr="00F37DF7">
        <w:rPr>
          <w:sz w:val="24"/>
          <w:szCs w:val="24"/>
        </w:rPr>
        <w:t>Σύμφωνα με τα στοιχεία που υπάρχουν από τα επίσημα βιβλία του δήμου, η εικόνα των δαπανών ανταποδοτικού χαρακτήρα έχει ως ακολούθως :</w:t>
      </w:r>
    </w:p>
    <w:p w:rsidR="00974519" w:rsidRPr="00F37DF7" w:rsidRDefault="00974519" w:rsidP="00A108E9">
      <w:pPr>
        <w:pStyle w:val="Heading31"/>
        <w:widowControl w:val="0"/>
        <w:numPr>
          <w:ilvl w:val="0"/>
          <w:numId w:val="5"/>
        </w:numPr>
        <w:shd w:val="clear" w:color="auto" w:fill="auto"/>
        <w:tabs>
          <w:tab w:val="clear" w:pos="1440"/>
        </w:tabs>
        <w:spacing w:before="120" w:after="120" w:line="360" w:lineRule="auto"/>
        <w:ind w:left="480"/>
        <w:jc w:val="both"/>
        <w:rPr>
          <w:rStyle w:val="Heading30"/>
          <w:rFonts w:cs="Times New Roman"/>
          <w:b/>
          <w:bCs/>
          <w:i/>
          <w:iCs/>
          <w:sz w:val="24"/>
          <w:szCs w:val="24"/>
        </w:rPr>
      </w:pPr>
      <w:r w:rsidRPr="00F37DF7">
        <w:rPr>
          <w:rStyle w:val="Heading30"/>
          <w:b/>
          <w:bCs/>
          <w:i/>
          <w:iCs/>
          <w:sz w:val="24"/>
          <w:szCs w:val="24"/>
          <w:lang w:eastAsia="el-GR"/>
        </w:rPr>
        <w:t xml:space="preserve">Απολογιστικά στοιχεία </w:t>
      </w:r>
      <w:r w:rsidRPr="00F37DF7">
        <w:rPr>
          <w:rStyle w:val="Heading30"/>
          <w:b/>
          <w:bCs/>
          <w:i/>
          <w:iCs/>
          <w:sz w:val="24"/>
          <w:szCs w:val="24"/>
        </w:rPr>
        <w:t xml:space="preserve">δαπανών </w:t>
      </w:r>
      <w:r w:rsidRPr="00F37DF7">
        <w:rPr>
          <w:rStyle w:val="Heading30"/>
          <w:b/>
          <w:bCs/>
          <w:i/>
          <w:iCs/>
          <w:sz w:val="24"/>
          <w:szCs w:val="24"/>
          <w:lang w:eastAsia="el-GR"/>
        </w:rPr>
        <w:t xml:space="preserve">Οικονομικού Έτους </w:t>
      </w:r>
      <w:r w:rsidRPr="00F37DF7">
        <w:rPr>
          <w:rStyle w:val="Heading30"/>
          <w:b/>
          <w:bCs/>
          <w:i/>
          <w:iCs/>
          <w:sz w:val="24"/>
          <w:szCs w:val="24"/>
        </w:rPr>
        <w:t>20</w:t>
      </w:r>
      <w:r w:rsidR="006A6EA8">
        <w:rPr>
          <w:rStyle w:val="Heading30"/>
          <w:b/>
          <w:bCs/>
          <w:i/>
          <w:iCs/>
          <w:sz w:val="24"/>
          <w:szCs w:val="24"/>
        </w:rPr>
        <w:t>2</w:t>
      </w:r>
      <w:r w:rsidR="009453EC">
        <w:rPr>
          <w:rStyle w:val="Heading30"/>
          <w:b/>
          <w:bCs/>
          <w:i/>
          <w:iCs/>
          <w:sz w:val="24"/>
          <w:szCs w:val="24"/>
        </w:rPr>
        <w:t>3</w:t>
      </w:r>
    </w:p>
    <w:p w:rsidR="00974519" w:rsidRDefault="00974519" w:rsidP="00A108E9">
      <w:pPr>
        <w:pStyle w:val="Tableofcontents0"/>
        <w:widowControl w:val="0"/>
        <w:numPr>
          <w:ilvl w:val="0"/>
          <w:numId w:val="8"/>
        </w:numPr>
        <w:shd w:val="clear" w:color="auto" w:fill="auto"/>
        <w:tabs>
          <w:tab w:val="clear" w:pos="1440"/>
        </w:tabs>
        <w:spacing w:before="120" w:after="120" w:line="360" w:lineRule="auto"/>
        <w:ind w:left="1134" w:right="318" w:hanging="357"/>
        <w:jc w:val="both"/>
        <w:rPr>
          <w:rFonts w:cs="Times New Roman"/>
          <w:sz w:val="24"/>
          <w:szCs w:val="24"/>
          <w:lang w:eastAsia="el-GR"/>
        </w:rPr>
      </w:pPr>
      <w:r>
        <w:rPr>
          <w:sz w:val="24"/>
          <w:szCs w:val="24"/>
          <w:lang w:eastAsia="el-GR"/>
        </w:rPr>
        <w:t xml:space="preserve">Για το </w:t>
      </w:r>
      <w:r w:rsidRPr="00CF12AE">
        <w:rPr>
          <w:b/>
          <w:bCs/>
          <w:sz w:val="24"/>
          <w:szCs w:val="24"/>
          <w:lang w:eastAsia="el-GR"/>
        </w:rPr>
        <w:t>έτος 20</w:t>
      </w:r>
      <w:r w:rsidR="006A6EA8" w:rsidRPr="00CF12AE">
        <w:rPr>
          <w:b/>
          <w:bCs/>
          <w:sz w:val="24"/>
          <w:szCs w:val="24"/>
          <w:lang w:eastAsia="el-GR"/>
        </w:rPr>
        <w:t>2</w:t>
      </w:r>
      <w:r w:rsidR="009453EC">
        <w:rPr>
          <w:b/>
          <w:bCs/>
          <w:sz w:val="24"/>
          <w:szCs w:val="24"/>
          <w:lang w:eastAsia="el-GR"/>
        </w:rPr>
        <w:t>3</w:t>
      </w:r>
      <w:r w:rsidRPr="00F37DF7">
        <w:rPr>
          <w:sz w:val="24"/>
          <w:szCs w:val="24"/>
          <w:lang w:eastAsia="el-GR"/>
        </w:rPr>
        <w:t xml:space="preserve">, οι δαπάνες που αφορούσαν την παροχή υπηρεσιών καθαριότητας για το Δήμο  ήταν ποσό συνολικού ύψους </w:t>
      </w:r>
      <w:r w:rsidR="009453EC" w:rsidRPr="009453EC">
        <w:rPr>
          <w:b/>
          <w:bCs/>
          <w:sz w:val="24"/>
          <w:szCs w:val="24"/>
          <w:lang w:eastAsia="el-GR"/>
        </w:rPr>
        <w:t>9.891.849,71 €</w:t>
      </w:r>
    </w:p>
    <w:p w:rsidR="00974519" w:rsidRDefault="00974519" w:rsidP="006A6EA8">
      <w:pPr>
        <w:pStyle w:val="Tableofcontents0"/>
        <w:widowControl w:val="0"/>
        <w:shd w:val="clear" w:color="auto" w:fill="auto"/>
        <w:spacing w:before="120" w:after="120" w:line="360" w:lineRule="auto"/>
        <w:ind w:left="720" w:firstLine="0"/>
        <w:jc w:val="both"/>
        <w:rPr>
          <w:sz w:val="24"/>
          <w:szCs w:val="24"/>
        </w:rPr>
      </w:pPr>
      <w:r>
        <w:rPr>
          <w:sz w:val="24"/>
          <w:szCs w:val="24"/>
        </w:rPr>
        <w:t>Στο σύνολο των δαπανών, που πραγματοποιήθηκαν για το έτος 20</w:t>
      </w:r>
      <w:r w:rsidR="006A6EA8">
        <w:rPr>
          <w:sz w:val="24"/>
          <w:szCs w:val="24"/>
        </w:rPr>
        <w:t>2</w:t>
      </w:r>
      <w:r w:rsidR="009453EC">
        <w:rPr>
          <w:sz w:val="24"/>
          <w:szCs w:val="24"/>
        </w:rPr>
        <w:t>3</w:t>
      </w:r>
      <w:r>
        <w:rPr>
          <w:sz w:val="24"/>
          <w:szCs w:val="24"/>
        </w:rPr>
        <w:t xml:space="preserve"> και αφορούσαν την υπηρεσία καθαριότητας και φωτισμού, περιλαμβάνεται και το ποσό των</w:t>
      </w:r>
      <w:r w:rsidR="001654A1">
        <w:rPr>
          <w:sz w:val="24"/>
          <w:szCs w:val="24"/>
        </w:rPr>
        <w:t xml:space="preserve"> </w:t>
      </w:r>
      <w:r w:rsidR="008E3A82" w:rsidRPr="008E3A82">
        <w:rPr>
          <w:b/>
          <w:bCs/>
          <w:sz w:val="24"/>
          <w:szCs w:val="24"/>
        </w:rPr>
        <w:t xml:space="preserve">185.879,89 </w:t>
      </w:r>
      <w:proofErr w:type="spellStart"/>
      <w:r w:rsidR="008E3A82" w:rsidRPr="008E3A82">
        <w:rPr>
          <w:b/>
          <w:bCs/>
          <w:sz w:val="24"/>
          <w:szCs w:val="24"/>
        </w:rPr>
        <w:t>€</w:t>
      </w:r>
      <w:r>
        <w:rPr>
          <w:sz w:val="24"/>
          <w:szCs w:val="24"/>
        </w:rPr>
        <w:t>το</w:t>
      </w:r>
      <w:proofErr w:type="spellEnd"/>
      <w:r>
        <w:rPr>
          <w:sz w:val="24"/>
          <w:szCs w:val="24"/>
        </w:rPr>
        <w:t xml:space="preserve"> οποίο πληρώθηκε από άλλες υπηρεσίες, αλλά αφορά πραγματικά τις δαπάνες της καθαριότητας. </w:t>
      </w:r>
    </w:p>
    <w:p w:rsidR="00974519" w:rsidRPr="00AF4FD1" w:rsidRDefault="00974519" w:rsidP="00D629EA">
      <w:pPr>
        <w:numPr>
          <w:ilvl w:val="0"/>
          <w:numId w:val="16"/>
        </w:numPr>
        <w:rPr>
          <w:rFonts w:ascii="Calibri" w:hAnsi="Calibri" w:cs="Calibri"/>
          <w:lang w:eastAsia="en-US"/>
        </w:rPr>
      </w:pPr>
      <w:bookmarkStart w:id="15" w:name="OLE_LINK6"/>
      <w:bookmarkStart w:id="16" w:name="OLE_LINK5"/>
      <w:r>
        <w:rPr>
          <w:rFonts w:ascii="Calibri" w:hAnsi="Calibri" w:cs="Calibri"/>
          <w:lang w:eastAsia="en-US"/>
        </w:rPr>
        <w:t xml:space="preserve">ΚΑΔ 00.6222: Τηλεφωνικά, τηλεγραφικά και τηλετυπία τέλη εσωτερικού : </w:t>
      </w:r>
      <w:r w:rsidR="009453EC" w:rsidRPr="009453EC">
        <w:rPr>
          <w:rFonts w:ascii="Calibri" w:hAnsi="Calibri" w:cs="Calibri"/>
          <w:lang w:eastAsia="en-US"/>
        </w:rPr>
        <w:t xml:space="preserve">3.496,53 € </w:t>
      </w:r>
      <w:r w:rsidRPr="00AF4FD1">
        <w:rPr>
          <w:rFonts w:ascii="Calibri" w:hAnsi="Calibri" w:cs="Calibri"/>
          <w:lang w:eastAsia="en-US"/>
        </w:rPr>
        <w:t>(ποσοστό</w:t>
      </w:r>
      <w:r w:rsidR="00AF4FD1" w:rsidRPr="00AF4FD1">
        <w:rPr>
          <w:rFonts w:ascii="Calibri" w:hAnsi="Calibri" w:cs="Calibri"/>
          <w:lang w:eastAsia="en-US"/>
        </w:rPr>
        <w:t xml:space="preserve"> 7</w:t>
      </w:r>
      <w:r w:rsidRPr="00AF4FD1">
        <w:rPr>
          <w:rFonts w:ascii="Calibri" w:hAnsi="Calibri" w:cs="Calibri"/>
          <w:lang w:eastAsia="en-US"/>
        </w:rPr>
        <w:t>%)</w:t>
      </w:r>
    </w:p>
    <w:p w:rsidR="00974519" w:rsidRPr="00030516" w:rsidRDefault="00974519" w:rsidP="00030516">
      <w:pPr>
        <w:pStyle w:val="Tableofcontents0"/>
        <w:widowControl w:val="0"/>
        <w:numPr>
          <w:ilvl w:val="0"/>
          <w:numId w:val="16"/>
        </w:numPr>
        <w:spacing w:before="120" w:after="120" w:line="360" w:lineRule="auto"/>
      </w:pPr>
      <w:r>
        <w:rPr>
          <w:sz w:val="24"/>
          <w:szCs w:val="24"/>
        </w:rPr>
        <w:t xml:space="preserve">ΚΑΔ 00.6331.0002: Τέλη τεχνικού ελέγχου ΚΤΕΟ: </w:t>
      </w:r>
      <w:r w:rsidR="009453EC" w:rsidRPr="009453EC">
        <w:t>2.950,00 €</w:t>
      </w:r>
    </w:p>
    <w:p w:rsidR="001654A1" w:rsidRDefault="00974519" w:rsidP="001654A1">
      <w:pPr>
        <w:pStyle w:val="Tableofcontents0"/>
        <w:widowControl w:val="0"/>
        <w:numPr>
          <w:ilvl w:val="0"/>
          <w:numId w:val="16"/>
        </w:numPr>
        <w:shd w:val="clear" w:color="auto" w:fill="auto"/>
        <w:spacing w:before="120" w:after="120" w:line="360" w:lineRule="auto"/>
        <w:jc w:val="both"/>
      </w:pPr>
      <w:r w:rsidRPr="004B2F29">
        <w:t>ΚΑΔ 10.60:</w:t>
      </w:r>
      <w:r w:rsidR="00A97637" w:rsidRPr="004B2F29">
        <w:t xml:space="preserve"> </w:t>
      </w:r>
      <w:r w:rsidR="00AF4FD1" w:rsidRPr="004B2F29">
        <w:rPr>
          <w:color w:val="000000"/>
          <w:sz w:val="22"/>
          <w:szCs w:val="22"/>
          <w:lang w:eastAsia="el-GR"/>
        </w:rPr>
        <w:t xml:space="preserve">Αμοιβές και έξοδα προσωπικού: </w:t>
      </w:r>
      <w:bookmarkEnd w:id="15"/>
      <w:bookmarkEnd w:id="16"/>
      <w:r w:rsidR="00E72DF0" w:rsidRPr="00D629EA">
        <w:t xml:space="preserve">(ποσοστό </w:t>
      </w:r>
      <w:r w:rsidR="00030516" w:rsidRPr="00030516">
        <w:t>12</w:t>
      </w:r>
      <w:r w:rsidR="00E72DF0" w:rsidRPr="00D629EA">
        <w:t>%)</w:t>
      </w:r>
      <w:r w:rsidR="008E79DD">
        <w:t>:</w:t>
      </w:r>
      <w:r w:rsidR="00030516" w:rsidRPr="00030516">
        <w:t xml:space="preserve"> </w:t>
      </w:r>
      <w:r w:rsidR="009453EC" w:rsidRPr="009453EC">
        <w:t>79.433,36 €</w:t>
      </w:r>
    </w:p>
    <w:p w:rsidR="00974519" w:rsidRDefault="00B50C23" w:rsidP="001654A1">
      <w:pPr>
        <w:pStyle w:val="Tableofcontents0"/>
        <w:widowControl w:val="0"/>
        <w:numPr>
          <w:ilvl w:val="0"/>
          <w:numId w:val="16"/>
        </w:numPr>
        <w:shd w:val="clear" w:color="auto" w:fill="auto"/>
        <w:spacing w:before="120" w:after="120" w:line="360" w:lineRule="auto"/>
        <w:jc w:val="both"/>
      </w:pPr>
      <w:r w:rsidRPr="001654A1">
        <w:t>ΚΑΔ 00.6715.0012:</w:t>
      </w:r>
      <w:r w:rsidR="00A97637" w:rsidRPr="001654A1">
        <w:t xml:space="preserve"> </w:t>
      </w:r>
      <w:r w:rsidR="004B2F29" w:rsidRPr="001654A1">
        <w:t>Επιχορήγηση δημοτικών  ή κοινοτικών ΝΠΔΔ:</w:t>
      </w:r>
      <w:r w:rsidRPr="001654A1">
        <w:t xml:space="preserve"> </w:t>
      </w:r>
      <w:r w:rsidR="009453EC" w:rsidRPr="009453EC">
        <w:t>100.000,00 €</w:t>
      </w:r>
      <w:r w:rsidR="008E3A82">
        <w:t xml:space="preserve"> </w:t>
      </w:r>
    </w:p>
    <w:p w:rsidR="00C33EEA" w:rsidRPr="00C33EEA" w:rsidRDefault="00C33EEA" w:rsidP="00C33EEA">
      <w:pPr>
        <w:pStyle w:val="Tableofcontents0"/>
        <w:widowControl w:val="0"/>
        <w:shd w:val="clear" w:color="auto" w:fill="auto"/>
        <w:spacing w:before="120" w:after="120" w:line="360" w:lineRule="auto"/>
        <w:ind w:left="720" w:firstLine="0"/>
        <w:jc w:val="both"/>
      </w:pPr>
      <w:bookmarkStart w:id="17" w:name="_Hlk119587700"/>
      <w:r w:rsidRPr="008E3A82">
        <w:rPr>
          <w:b/>
          <w:bCs/>
          <w:u w:val="single"/>
        </w:rPr>
        <w:t>Σημείωση:</w:t>
      </w:r>
      <w:r w:rsidRPr="008E3A82">
        <w:t xml:space="preserve"> Το  συνολικό ύψος των δαπανών που αφορούσαν την παροχή υπηρεσιών καθαριότητας για το Δήμο ήταν ύψους </w:t>
      </w:r>
      <w:r w:rsidR="008E3A82" w:rsidRPr="008E3A82">
        <w:rPr>
          <w:b/>
          <w:bCs/>
        </w:rPr>
        <w:t xml:space="preserve">9.796.342,31 € </w:t>
      </w:r>
      <w:r w:rsidRPr="008E3A82">
        <w:t xml:space="preserve">εκ των οποίων τα </w:t>
      </w:r>
      <w:r w:rsidR="008E3A82" w:rsidRPr="008E3A82">
        <w:t xml:space="preserve">95.507,39 </w:t>
      </w:r>
      <w:proofErr w:type="spellStart"/>
      <w:r w:rsidR="008E3A82" w:rsidRPr="008E3A82">
        <w:t>€</w:t>
      </w:r>
      <w:r w:rsidRPr="008E3A82">
        <w:t>ήταν</w:t>
      </w:r>
      <w:proofErr w:type="spellEnd"/>
      <w:r w:rsidRPr="008E3A82">
        <w:t xml:space="preserve"> χρηματοδοτούμενα και δεν συμπεριλαμβάνονται στην ισοσκέλιση της υπηρεσίας.</w:t>
      </w:r>
    </w:p>
    <w:bookmarkEnd w:id="17"/>
    <w:p w:rsidR="00F12465" w:rsidRDefault="00974519" w:rsidP="009E179C">
      <w:pPr>
        <w:pStyle w:val="Tableofcontents0"/>
        <w:widowControl w:val="0"/>
        <w:numPr>
          <w:ilvl w:val="0"/>
          <w:numId w:val="8"/>
        </w:numPr>
        <w:shd w:val="clear" w:color="auto" w:fill="auto"/>
        <w:tabs>
          <w:tab w:val="clear" w:pos="1440"/>
        </w:tabs>
        <w:spacing w:before="120" w:after="120" w:line="360" w:lineRule="auto"/>
        <w:ind w:left="720" w:right="318" w:firstLine="0"/>
        <w:jc w:val="both"/>
        <w:rPr>
          <w:sz w:val="24"/>
          <w:szCs w:val="24"/>
        </w:rPr>
      </w:pPr>
      <w:r w:rsidRPr="00F12465">
        <w:rPr>
          <w:sz w:val="24"/>
          <w:szCs w:val="24"/>
          <w:lang w:eastAsia="el-GR"/>
        </w:rPr>
        <w:t xml:space="preserve">Για την περίοδο </w:t>
      </w:r>
      <w:r w:rsidRPr="00F12465">
        <w:rPr>
          <w:b/>
          <w:bCs/>
          <w:sz w:val="24"/>
          <w:szCs w:val="24"/>
          <w:lang w:eastAsia="el-GR"/>
        </w:rPr>
        <w:t>Ιανουαρίου –</w:t>
      </w:r>
      <w:r w:rsidR="00F12465" w:rsidRPr="00F12465">
        <w:rPr>
          <w:b/>
          <w:bCs/>
          <w:sz w:val="24"/>
          <w:szCs w:val="24"/>
          <w:lang w:eastAsia="el-GR"/>
        </w:rPr>
        <w:t>Αυγούστου</w:t>
      </w:r>
      <w:r w:rsidRPr="00F12465">
        <w:rPr>
          <w:b/>
          <w:bCs/>
          <w:sz w:val="24"/>
          <w:szCs w:val="24"/>
          <w:lang w:eastAsia="el-GR"/>
        </w:rPr>
        <w:t xml:space="preserve"> 20</w:t>
      </w:r>
      <w:r w:rsidR="00E72DF0" w:rsidRPr="00F12465">
        <w:rPr>
          <w:b/>
          <w:bCs/>
          <w:sz w:val="24"/>
          <w:szCs w:val="24"/>
          <w:lang w:eastAsia="el-GR"/>
        </w:rPr>
        <w:t>2</w:t>
      </w:r>
      <w:r w:rsidR="00F12465" w:rsidRPr="00F12465">
        <w:rPr>
          <w:b/>
          <w:bCs/>
          <w:sz w:val="24"/>
          <w:szCs w:val="24"/>
          <w:lang w:eastAsia="el-GR"/>
        </w:rPr>
        <w:t>3</w:t>
      </w:r>
      <w:r w:rsidRPr="00F12465">
        <w:rPr>
          <w:sz w:val="24"/>
          <w:szCs w:val="24"/>
          <w:lang w:eastAsia="el-GR"/>
        </w:rPr>
        <w:t xml:space="preserve">, οι δαπάνες που αφορούσαν την παροχή υπηρεσιών καθαριότητας για το Δήμο  ήταν ποσό συνολικού </w:t>
      </w:r>
      <w:bookmarkStart w:id="18" w:name="OLE_LINK2"/>
      <w:bookmarkStart w:id="19" w:name="OLE_LINK3"/>
      <w:r w:rsidR="00F12465" w:rsidRPr="00F12465">
        <w:rPr>
          <w:sz w:val="24"/>
          <w:szCs w:val="24"/>
          <w:lang w:eastAsia="el-GR"/>
        </w:rPr>
        <w:t>5.638.248,21€</w:t>
      </w:r>
      <w:r w:rsidR="00F12465">
        <w:rPr>
          <w:sz w:val="24"/>
          <w:szCs w:val="24"/>
          <w:lang w:eastAsia="el-GR"/>
        </w:rPr>
        <w:t>.</w:t>
      </w:r>
    </w:p>
    <w:p w:rsidR="00974519" w:rsidRPr="00F12465" w:rsidRDefault="00F12465" w:rsidP="009E179C">
      <w:pPr>
        <w:pStyle w:val="Tableofcontents0"/>
        <w:widowControl w:val="0"/>
        <w:numPr>
          <w:ilvl w:val="0"/>
          <w:numId w:val="8"/>
        </w:numPr>
        <w:shd w:val="clear" w:color="auto" w:fill="auto"/>
        <w:tabs>
          <w:tab w:val="clear" w:pos="1440"/>
        </w:tabs>
        <w:spacing w:before="120" w:after="120" w:line="360" w:lineRule="auto"/>
        <w:ind w:left="720" w:right="318" w:firstLine="0"/>
        <w:jc w:val="both"/>
        <w:rPr>
          <w:sz w:val="24"/>
          <w:szCs w:val="24"/>
        </w:rPr>
      </w:pPr>
      <w:r w:rsidRPr="00F12465">
        <w:rPr>
          <w:sz w:val="24"/>
          <w:szCs w:val="24"/>
          <w:lang w:eastAsia="el-GR"/>
        </w:rPr>
        <w:lastRenderedPageBreak/>
        <w:t xml:space="preserve"> </w:t>
      </w:r>
      <w:r w:rsidR="00974519" w:rsidRPr="00F12465">
        <w:rPr>
          <w:sz w:val="24"/>
          <w:szCs w:val="24"/>
        </w:rPr>
        <w:t xml:space="preserve">Στο σύνολο των δαπανών, που πραγματοποιήθηκαν την ως άνω περίοδο και αφορούσαν την υπηρεσία καθαριότητας και φωτισμού, περιλαμβάνεται και το ποσό των </w:t>
      </w:r>
      <w:r w:rsidR="004B2F29" w:rsidRPr="00F12465">
        <w:rPr>
          <w:b/>
          <w:bCs/>
          <w:sz w:val="24"/>
          <w:szCs w:val="24"/>
        </w:rPr>
        <w:t xml:space="preserve"> </w:t>
      </w:r>
      <w:r w:rsidRPr="00F12465">
        <w:rPr>
          <w:b/>
          <w:bCs/>
          <w:sz w:val="24"/>
          <w:szCs w:val="24"/>
        </w:rPr>
        <w:t>105.971,87€</w:t>
      </w:r>
      <w:r>
        <w:rPr>
          <w:b/>
          <w:bCs/>
          <w:sz w:val="24"/>
          <w:szCs w:val="24"/>
        </w:rPr>
        <w:t xml:space="preserve">, </w:t>
      </w:r>
      <w:r w:rsidR="00974519" w:rsidRPr="00F12465">
        <w:rPr>
          <w:sz w:val="24"/>
          <w:szCs w:val="24"/>
        </w:rPr>
        <w:t xml:space="preserve">το οποίο πληρώθηκε από άλλες υπηρεσίες, αλλά αφορά πραγματικά τις δαπάνες της καθαριότητας. </w:t>
      </w:r>
    </w:p>
    <w:p w:rsidR="00974519" w:rsidRPr="00D629EA" w:rsidRDefault="00974519" w:rsidP="004B2F29">
      <w:pPr>
        <w:numPr>
          <w:ilvl w:val="0"/>
          <w:numId w:val="16"/>
        </w:numPr>
        <w:spacing w:line="360" w:lineRule="auto"/>
        <w:rPr>
          <w:rFonts w:ascii="Calibri" w:hAnsi="Calibri" w:cs="Calibri"/>
          <w:lang w:eastAsia="en-US"/>
        </w:rPr>
      </w:pPr>
      <w:r w:rsidRPr="00D629EA">
        <w:rPr>
          <w:rFonts w:ascii="Calibri" w:hAnsi="Calibri" w:cs="Calibri"/>
          <w:lang w:eastAsia="en-US"/>
        </w:rPr>
        <w:t>ΚΑΔ 00.6222: Τηλεφωνικά, τηλεγραφικά και τηλε</w:t>
      </w:r>
      <w:r>
        <w:rPr>
          <w:rFonts w:ascii="Calibri" w:hAnsi="Calibri" w:cs="Calibri"/>
          <w:lang w:eastAsia="en-US"/>
        </w:rPr>
        <w:t xml:space="preserve">τυπία τέλη εσωτερικού : </w:t>
      </w:r>
      <w:r w:rsidRPr="00D629EA">
        <w:rPr>
          <w:rFonts w:ascii="Calibri" w:hAnsi="Calibri" w:cs="Calibri"/>
          <w:lang w:eastAsia="en-US"/>
        </w:rPr>
        <w:t xml:space="preserve"> </w:t>
      </w:r>
      <w:r w:rsidR="00F12465" w:rsidRPr="00F12465">
        <w:rPr>
          <w:rFonts w:ascii="Calibri" w:hAnsi="Calibri" w:cs="Calibri"/>
          <w:lang w:eastAsia="en-US"/>
        </w:rPr>
        <w:t xml:space="preserve">2.377,59 € </w:t>
      </w:r>
      <w:r w:rsidRPr="00D629EA">
        <w:rPr>
          <w:rFonts w:ascii="Calibri" w:hAnsi="Calibri" w:cs="Calibri"/>
          <w:lang w:eastAsia="en-US"/>
        </w:rPr>
        <w:t>(ποσοστό 7%)</w:t>
      </w:r>
    </w:p>
    <w:p w:rsidR="00974519" w:rsidRPr="00F12465" w:rsidRDefault="00974519" w:rsidP="00F12465">
      <w:pPr>
        <w:numPr>
          <w:ilvl w:val="0"/>
          <w:numId w:val="16"/>
        </w:numPr>
        <w:spacing w:line="360" w:lineRule="auto"/>
        <w:rPr>
          <w:rFonts w:ascii="Calibri" w:hAnsi="Calibri" w:cs="Calibri"/>
          <w:lang w:eastAsia="en-US"/>
        </w:rPr>
      </w:pPr>
      <w:r w:rsidRPr="004B2F29">
        <w:rPr>
          <w:rFonts w:ascii="Calibri" w:hAnsi="Calibri" w:cs="Calibri"/>
          <w:lang w:eastAsia="en-US"/>
        </w:rPr>
        <w:t xml:space="preserve">ΚΑΔ 00.6331.0002: Τέλη τεχνικού ελέγχου ΚΤΕΟ: </w:t>
      </w:r>
      <w:r w:rsidR="00F12465" w:rsidRPr="00F12465">
        <w:rPr>
          <w:rFonts w:ascii="Calibri" w:hAnsi="Calibri" w:cs="Calibri"/>
          <w:lang w:eastAsia="en-US"/>
        </w:rPr>
        <w:t>1.700,00 €</w:t>
      </w:r>
    </w:p>
    <w:p w:rsidR="00974519" w:rsidRPr="00CF12AE" w:rsidRDefault="00974519" w:rsidP="004B2F29">
      <w:pPr>
        <w:numPr>
          <w:ilvl w:val="0"/>
          <w:numId w:val="16"/>
        </w:numPr>
        <w:spacing w:line="360" w:lineRule="auto"/>
        <w:rPr>
          <w:rFonts w:ascii="Calibri" w:hAnsi="Calibri" w:cs="Calibri"/>
          <w:lang w:eastAsia="en-US"/>
        </w:rPr>
      </w:pPr>
      <w:r w:rsidRPr="00CF12AE">
        <w:rPr>
          <w:rFonts w:ascii="Calibri" w:hAnsi="Calibri" w:cs="Calibri"/>
          <w:lang w:eastAsia="en-US"/>
        </w:rPr>
        <w:t>ΚΑΔ 10.60: Τακτικές αποδοχές μονίμων υπαλλήλων που απασχολούνται με θέματα της υπηρεσίας καθαριότητας :</w:t>
      </w:r>
      <w:r w:rsidR="00C33EEA" w:rsidRPr="00CF12AE">
        <w:t xml:space="preserve"> </w:t>
      </w:r>
      <w:r w:rsidR="00F12465" w:rsidRPr="00F12465">
        <w:rPr>
          <w:rFonts w:ascii="Calibri" w:hAnsi="Calibri" w:cs="Calibri"/>
          <w:lang w:eastAsia="en-US"/>
        </w:rPr>
        <w:t xml:space="preserve">51.894,28 € </w:t>
      </w:r>
      <w:r w:rsidRPr="00CF12AE">
        <w:rPr>
          <w:rFonts w:ascii="Calibri" w:hAnsi="Calibri" w:cs="Calibri"/>
          <w:lang w:eastAsia="en-US"/>
        </w:rPr>
        <w:t xml:space="preserve">(ποσοστό </w:t>
      </w:r>
      <w:r w:rsidR="00F12465">
        <w:rPr>
          <w:rFonts w:ascii="Calibri" w:hAnsi="Calibri" w:cs="Calibri"/>
          <w:lang w:eastAsia="en-US"/>
        </w:rPr>
        <w:t>7</w:t>
      </w:r>
      <w:r w:rsidRPr="00CF12AE">
        <w:rPr>
          <w:rFonts w:ascii="Calibri" w:hAnsi="Calibri" w:cs="Calibri"/>
          <w:lang w:eastAsia="en-US"/>
        </w:rPr>
        <w:t>%)</w:t>
      </w:r>
    </w:p>
    <w:p w:rsidR="00F12465" w:rsidRPr="003375A9" w:rsidRDefault="00A97637" w:rsidP="003375A9">
      <w:pPr>
        <w:numPr>
          <w:ilvl w:val="0"/>
          <w:numId w:val="16"/>
        </w:numPr>
        <w:spacing w:line="360" w:lineRule="auto"/>
        <w:rPr>
          <w:rFonts w:ascii="Calibri" w:hAnsi="Calibri" w:cs="Calibri"/>
          <w:lang w:eastAsia="en-US"/>
        </w:rPr>
      </w:pPr>
      <w:r w:rsidRPr="004B2F29">
        <w:rPr>
          <w:rFonts w:ascii="Calibri" w:hAnsi="Calibri" w:cs="Calibri"/>
          <w:lang w:eastAsia="en-US"/>
        </w:rPr>
        <w:t>ΚΑΔ 00</w:t>
      </w:r>
      <w:r w:rsidR="00025EBE">
        <w:rPr>
          <w:rFonts w:ascii="Calibri" w:hAnsi="Calibri" w:cs="Calibri"/>
          <w:lang w:eastAsia="en-US"/>
        </w:rPr>
        <w:t>.</w:t>
      </w:r>
      <w:r w:rsidRPr="004B2F29">
        <w:rPr>
          <w:rFonts w:ascii="Calibri" w:hAnsi="Calibri" w:cs="Calibri"/>
          <w:lang w:eastAsia="en-US"/>
        </w:rPr>
        <w:t>6715.0012</w:t>
      </w:r>
      <w:r w:rsidR="00F74725" w:rsidRPr="004B2F29">
        <w:rPr>
          <w:rFonts w:ascii="Calibri" w:hAnsi="Calibri" w:cs="Calibri"/>
          <w:lang w:eastAsia="en-US"/>
        </w:rPr>
        <w:t>:</w:t>
      </w:r>
      <w:r w:rsidRPr="004B2F29">
        <w:rPr>
          <w:rFonts w:ascii="Calibri" w:hAnsi="Calibri" w:cs="Calibri"/>
          <w:lang w:eastAsia="en-US"/>
        </w:rPr>
        <w:t xml:space="preserve"> </w:t>
      </w:r>
      <w:r w:rsidR="00CF12AE" w:rsidRPr="00CF12AE">
        <w:rPr>
          <w:rFonts w:ascii="Calibri" w:hAnsi="Calibri" w:cs="Calibri"/>
          <w:lang w:eastAsia="en-US"/>
        </w:rPr>
        <w:t>Ποσό της  μισθοδοσίας των εργαζομένων της καθαριότητας που παρέχουν τις υπηρεσίες τους στο ΝΠΔΔ ΔΗΜΟΤΙΚΟΣ ΟΡΓΑΝΙΣΜΟΣ ΠΡΟΣΧΟΛΙΚΗΣ ΑΓΩΓΗΣ ΚΑΙ ΚΟΙΝΩΝΙΚΗΣ ΑΛΛΗΛΕΓΓΥΗ</w:t>
      </w:r>
      <w:r w:rsidR="00CF12AE">
        <w:rPr>
          <w:rFonts w:ascii="Calibri" w:hAnsi="Calibri" w:cs="Calibri"/>
          <w:lang w:eastAsia="en-US"/>
        </w:rPr>
        <w:t>Σ</w:t>
      </w:r>
      <w:r w:rsidR="004B2F29">
        <w:rPr>
          <w:rFonts w:ascii="Calibri" w:hAnsi="Calibri" w:cs="Calibri"/>
          <w:lang w:eastAsia="en-US"/>
        </w:rPr>
        <w:t>:</w:t>
      </w:r>
      <w:r w:rsidR="004B2F29" w:rsidRPr="004B2F29">
        <w:rPr>
          <w:rFonts w:ascii="Calibri" w:hAnsi="Calibri" w:cs="Calibri"/>
          <w:lang w:eastAsia="en-US"/>
        </w:rPr>
        <w:t xml:space="preserve"> </w:t>
      </w:r>
      <w:r w:rsidR="00F12465" w:rsidRPr="00F12465">
        <w:rPr>
          <w:rFonts w:ascii="Calibri" w:hAnsi="Calibri" w:cs="Calibri"/>
          <w:lang w:eastAsia="en-US"/>
        </w:rPr>
        <w:t>50.000,00 €</w:t>
      </w:r>
    </w:p>
    <w:bookmarkEnd w:id="18"/>
    <w:bookmarkEnd w:id="19"/>
    <w:p w:rsidR="00974519" w:rsidRPr="00F37DF7" w:rsidRDefault="00974519" w:rsidP="00A108E9">
      <w:pPr>
        <w:pStyle w:val="Heading31"/>
        <w:widowControl w:val="0"/>
        <w:numPr>
          <w:ilvl w:val="0"/>
          <w:numId w:val="5"/>
        </w:numPr>
        <w:shd w:val="clear" w:color="auto" w:fill="auto"/>
        <w:tabs>
          <w:tab w:val="clear" w:pos="1440"/>
        </w:tabs>
        <w:spacing w:before="120" w:after="120" w:line="360" w:lineRule="auto"/>
        <w:ind w:left="480"/>
        <w:jc w:val="both"/>
        <w:rPr>
          <w:rStyle w:val="Heading30"/>
          <w:rFonts w:cs="Times New Roman"/>
          <w:b/>
          <w:bCs/>
          <w:i/>
          <w:iCs/>
          <w:sz w:val="24"/>
          <w:szCs w:val="24"/>
          <w:lang w:eastAsia="el-GR"/>
        </w:rPr>
      </w:pPr>
      <w:r w:rsidRPr="00F37DF7">
        <w:rPr>
          <w:rStyle w:val="Heading30"/>
          <w:b/>
          <w:bCs/>
          <w:i/>
          <w:iCs/>
          <w:sz w:val="24"/>
          <w:szCs w:val="24"/>
          <w:lang w:eastAsia="el-GR"/>
        </w:rPr>
        <w:t xml:space="preserve">Απολογιστικά στοιχεία </w:t>
      </w:r>
      <w:r w:rsidRPr="00F37DF7">
        <w:rPr>
          <w:rStyle w:val="Heading30"/>
          <w:b/>
          <w:bCs/>
          <w:i/>
          <w:iCs/>
          <w:sz w:val="24"/>
          <w:szCs w:val="24"/>
        </w:rPr>
        <w:t>και π</w:t>
      </w:r>
      <w:r w:rsidRPr="00F37DF7">
        <w:rPr>
          <w:rStyle w:val="Heading30"/>
          <w:b/>
          <w:bCs/>
          <w:i/>
          <w:iCs/>
          <w:sz w:val="24"/>
          <w:szCs w:val="24"/>
          <w:lang w:eastAsia="el-GR"/>
        </w:rPr>
        <w:t xml:space="preserve">ροβλέψεις </w:t>
      </w:r>
      <w:r w:rsidRPr="00F37DF7">
        <w:rPr>
          <w:rStyle w:val="Heading30"/>
          <w:b/>
          <w:bCs/>
          <w:i/>
          <w:iCs/>
          <w:sz w:val="24"/>
          <w:szCs w:val="24"/>
        </w:rPr>
        <w:t xml:space="preserve">δαπανών </w:t>
      </w:r>
      <w:r w:rsidRPr="00F37DF7">
        <w:rPr>
          <w:rStyle w:val="Heading30"/>
          <w:b/>
          <w:bCs/>
          <w:i/>
          <w:iCs/>
          <w:sz w:val="24"/>
          <w:szCs w:val="24"/>
          <w:lang w:eastAsia="el-GR"/>
        </w:rPr>
        <w:t xml:space="preserve">Οικονομικού Έτους </w:t>
      </w:r>
      <w:r>
        <w:rPr>
          <w:rStyle w:val="Heading30"/>
          <w:b/>
          <w:bCs/>
          <w:i/>
          <w:iCs/>
          <w:sz w:val="24"/>
          <w:szCs w:val="24"/>
        </w:rPr>
        <w:t>20</w:t>
      </w:r>
      <w:r w:rsidR="00F74725">
        <w:rPr>
          <w:rStyle w:val="Heading30"/>
          <w:b/>
          <w:bCs/>
          <w:i/>
          <w:iCs/>
          <w:sz w:val="24"/>
          <w:szCs w:val="24"/>
        </w:rPr>
        <w:t>2</w:t>
      </w:r>
      <w:r w:rsidR="00F12465">
        <w:rPr>
          <w:rStyle w:val="Heading30"/>
          <w:b/>
          <w:bCs/>
          <w:i/>
          <w:iCs/>
          <w:sz w:val="24"/>
          <w:szCs w:val="24"/>
        </w:rPr>
        <w:t>4</w:t>
      </w:r>
    </w:p>
    <w:p w:rsidR="00974519" w:rsidRPr="00CF3DD6" w:rsidRDefault="00974519" w:rsidP="00A108E9">
      <w:pPr>
        <w:pStyle w:val="Tableofcontents0"/>
        <w:widowControl w:val="0"/>
        <w:numPr>
          <w:ilvl w:val="0"/>
          <w:numId w:val="9"/>
        </w:numPr>
        <w:shd w:val="clear" w:color="auto" w:fill="auto"/>
        <w:spacing w:before="120" w:after="120" w:line="360" w:lineRule="auto"/>
        <w:ind w:left="1134" w:right="318"/>
        <w:jc w:val="both"/>
        <w:rPr>
          <w:rFonts w:cs="Times New Roman"/>
          <w:spacing w:val="24"/>
          <w:sz w:val="24"/>
          <w:szCs w:val="24"/>
          <w:lang w:eastAsia="el-GR"/>
        </w:rPr>
      </w:pPr>
      <w:r w:rsidRPr="00F37DF7">
        <w:rPr>
          <w:sz w:val="24"/>
          <w:szCs w:val="24"/>
          <w:lang w:eastAsia="el-GR"/>
        </w:rPr>
        <w:t xml:space="preserve">Για την περίοδο </w:t>
      </w:r>
      <w:r w:rsidRPr="00CF12AE">
        <w:rPr>
          <w:b/>
          <w:bCs/>
          <w:sz w:val="24"/>
          <w:szCs w:val="24"/>
          <w:lang w:eastAsia="el-GR"/>
        </w:rPr>
        <w:t>Ιανουαρίου –</w:t>
      </w:r>
      <w:r w:rsidR="00F12465">
        <w:rPr>
          <w:b/>
          <w:bCs/>
          <w:sz w:val="24"/>
          <w:szCs w:val="24"/>
          <w:lang w:eastAsia="el-GR"/>
        </w:rPr>
        <w:t xml:space="preserve"> Αυγούστου</w:t>
      </w:r>
      <w:r w:rsidR="00F74725" w:rsidRPr="00CF12AE">
        <w:rPr>
          <w:b/>
          <w:bCs/>
          <w:sz w:val="24"/>
          <w:szCs w:val="24"/>
          <w:lang w:eastAsia="el-GR"/>
        </w:rPr>
        <w:t xml:space="preserve"> </w:t>
      </w:r>
      <w:r w:rsidRPr="00CF12AE">
        <w:rPr>
          <w:b/>
          <w:bCs/>
          <w:sz w:val="24"/>
          <w:szCs w:val="24"/>
          <w:lang w:eastAsia="el-GR"/>
        </w:rPr>
        <w:t>20</w:t>
      </w:r>
      <w:r w:rsidR="00F74725" w:rsidRPr="00CF12AE">
        <w:rPr>
          <w:b/>
          <w:bCs/>
          <w:sz w:val="24"/>
          <w:szCs w:val="24"/>
          <w:lang w:eastAsia="el-GR"/>
        </w:rPr>
        <w:t>2</w:t>
      </w:r>
      <w:r w:rsidR="00F12465">
        <w:rPr>
          <w:b/>
          <w:bCs/>
          <w:sz w:val="24"/>
          <w:szCs w:val="24"/>
          <w:lang w:eastAsia="el-GR"/>
        </w:rPr>
        <w:t>4</w:t>
      </w:r>
      <w:r w:rsidRPr="00CF3DD6">
        <w:rPr>
          <w:sz w:val="24"/>
          <w:szCs w:val="24"/>
          <w:lang w:eastAsia="el-GR"/>
        </w:rPr>
        <w:t>,</w:t>
      </w:r>
      <w:r w:rsidRPr="00F37DF7">
        <w:rPr>
          <w:sz w:val="24"/>
          <w:szCs w:val="24"/>
          <w:lang w:eastAsia="el-GR"/>
        </w:rPr>
        <w:t xml:space="preserve"> οι δαπάνες που αφορούσαν την παροχή υπηρεσιών καθαριότητας για το Δήμο ήταν ποσό συνολικού ύψους </w:t>
      </w:r>
      <w:r w:rsidR="00F12465" w:rsidRPr="00F12465">
        <w:rPr>
          <w:b/>
          <w:bCs/>
          <w:sz w:val="24"/>
          <w:szCs w:val="24"/>
          <w:lang w:eastAsia="el-GR"/>
        </w:rPr>
        <w:t>5.855.652,46 €</w:t>
      </w:r>
    </w:p>
    <w:p w:rsidR="00974519" w:rsidRDefault="00974519" w:rsidP="00E72DF0">
      <w:pPr>
        <w:pStyle w:val="Tableofcontents0"/>
        <w:widowControl w:val="0"/>
        <w:shd w:val="clear" w:color="auto" w:fill="auto"/>
        <w:spacing w:before="120" w:after="120" w:line="360" w:lineRule="auto"/>
        <w:ind w:left="720" w:firstLine="0"/>
        <w:jc w:val="both"/>
        <w:rPr>
          <w:sz w:val="24"/>
          <w:szCs w:val="24"/>
        </w:rPr>
      </w:pPr>
      <w:r>
        <w:rPr>
          <w:sz w:val="24"/>
          <w:szCs w:val="24"/>
        </w:rPr>
        <w:t xml:space="preserve">Στο σύνολο των δαπανών, που πραγματοποιήθηκαν την ως άνω περίοδο και αφορούσαν την υπηρεσία καθαριότητας και φωτισμού, περιλαμβάνεται και το ποσό των </w:t>
      </w:r>
      <w:r w:rsidR="00F12465" w:rsidRPr="00F12465">
        <w:rPr>
          <w:b/>
          <w:bCs/>
          <w:sz w:val="24"/>
          <w:szCs w:val="24"/>
        </w:rPr>
        <w:t>150.053,22 €</w:t>
      </w:r>
      <w:r w:rsidRPr="004B2F29">
        <w:rPr>
          <w:b/>
          <w:bCs/>
          <w:sz w:val="24"/>
          <w:szCs w:val="24"/>
        </w:rPr>
        <w:t>,</w:t>
      </w:r>
      <w:r>
        <w:rPr>
          <w:sz w:val="24"/>
          <w:szCs w:val="24"/>
        </w:rPr>
        <w:t xml:space="preserve"> το οποίο πληρώθηκε από άλλες υπηρεσίες, αλλά αφορά πραγματικά τις δαπάνες της καθαριότητας. </w:t>
      </w:r>
    </w:p>
    <w:p w:rsidR="0009540A" w:rsidRDefault="00974519" w:rsidP="00CF3DD6">
      <w:pPr>
        <w:numPr>
          <w:ilvl w:val="0"/>
          <w:numId w:val="16"/>
        </w:numPr>
        <w:rPr>
          <w:rFonts w:ascii="Calibri" w:hAnsi="Calibri" w:cs="Calibri"/>
          <w:lang w:eastAsia="en-US"/>
        </w:rPr>
      </w:pPr>
      <w:r w:rsidRPr="00D629EA">
        <w:rPr>
          <w:rFonts w:ascii="Calibri" w:hAnsi="Calibri" w:cs="Calibri"/>
          <w:lang w:eastAsia="en-US"/>
        </w:rPr>
        <w:t>ΚΑΔ 00.6222: Τηλεφωνικά, τηλεγραφικά και τηλε</w:t>
      </w:r>
      <w:r>
        <w:rPr>
          <w:rFonts w:ascii="Calibri" w:hAnsi="Calibri" w:cs="Calibri"/>
          <w:lang w:eastAsia="en-US"/>
        </w:rPr>
        <w:t xml:space="preserve">τυπία τέλη εσωτερικού : </w:t>
      </w:r>
      <w:r w:rsidR="00F12465" w:rsidRPr="00F12465">
        <w:rPr>
          <w:rFonts w:ascii="Calibri" w:hAnsi="Calibri" w:cs="Calibri"/>
          <w:lang w:eastAsia="en-US"/>
        </w:rPr>
        <w:t>2.837,63 €</w:t>
      </w:r>
    </w:p>
    <w:p w:rsidR="00974519" w:rsidRPr="00D629EA" w:rsidRDefault="0009540A" w:rsidP="0009540A">
      <w:pPr>
        <w:ind w:left="360"/>
        <w:rPr>
          <w:rFonts w:ascii="Calibri" w:hAnsi="Calibri" w:cs="Calibri"/>
          <w:lang w:eastAsia="en-US"/>
        </w:rPr>
      </w:pPr>
      <w:r>
        <w:rPr>
          <w:rFonts w:ascii="Calibri" w:hAnsi="Calibri" w:cs="Calibri"/>
          <w:lang w:eastAsia="en-US"/>
        </w:rPr>
        <w:t xml:space="preserve">      </w:t>
      </w:r>
      <w:r w:rsidR="00030516" w:rsidRPr="00030516">
        <w:rPr>
          <w:rFonts w:ascii="Calibri" w:hAnsi="Calibri" w:cs="Calibri"/>
          <w:lang w:eastAsia="en-US"/>
        </w:rPr>
        <w:t xml:space="preserve"> </w:t>
      </w:r>
      <w:r w:rsidR="00974519" w:rsidRPr="00D629EA">
        <w:rPr>
          <w:rFonts w:ascii="Calibri" w:hAnsi="Calibri" w:cs="Calibri"/>
          <w:lang w:eastAsia="en-US"/>
        </w:rPr>
        <w:t>(ποσοστό 7%)</w:t>
      </w:r>
    </w:p>
    <w:p w:rsidR="00974519" w:rsidRPr="00D629EA" w:rsidRDefault="00974519" w:rsidP="00CF3DD6">
      <w:pPr>
        <w:pStyle w:val="Tableofcontents0"/>
        <w:widowControl w:val="0"/>
        <w:numPr>
          <w:ilvl w:val="0"/>
          <w:numId w:val="16"/>
        </w:numPr>
        <w:shd w:val="clear" w:color="auto" w:fill="auto"/>
        <w:spacing w:before="120" w:after="120" w:line="360" w:lineRule="auto"/>
        <w:rPr>
          <w:rFonts w:cs="Times New Roman"/>
          <w:sz w:val="24"/>
          <w:szCs w:val="24"/>
          <w:lang w:eastAsia="el-GR"/>
        </w:rPr>
      </w:pPr>
      <w:r w:rsidRPr="00D629EA">
        <w:rPr>
          <w:sz w:val="24"/>
          <w:szCs w:val="24"/>
        </w:rPr>
        <w:t xml:space="preserve">ΚΑΔ 00.6331.0002: Τέλη τεχνικού ελέγχου ΚΤΕΟ: </w:t>
      </w:r>
      <w:r w:rsidR="00F12465" w:rsidRPr="00F12465">
        <w:rPr>
          <w:sz w:val="24"/>
          <w:szCs w:val="24"/>
        </w:rPr>
        <w:t>1.600,00 €</w:t>
      </w:r>
    </w:p>
    <w:p w:rsidR="00974519" w:rsidRPr="00237989" w:rsidRDefault="00974519" w:rsidP="00237989">
      <w:pPr>
        <w:pStyle w:val="Tableofcontents0"/>
        <w:widowControl w:val="0"/>
        <w:numPr>
          <w:ilvl w:val="0"/>
          <w:numId w:val="16"/>
        </w:numPr>
        <w:spacing w:before="120" w:after="120" w:line="360" w:lineRule="auto"/>
        <w:jc w:val="both"/>
        <w:rPr>
          <w:sz w:val="24"/>
          <w:szCs w:val="24"/>
        </w:rPr>
      </w:pPr>
      <w:r w:rsidRPr="00D629EA">
        <w:rPr>
          <w:sz w:val="24"/>
          <w:szCs w:val="24"/>
        </w:rPr>
        <w:t xml:space="preserve">Ποσοστό 20% εκ των ΚΑΔ 00.6511.001, 00.6516, 00.6521.001 και 00.6526, οι οποίοι αφορούν την αποπληρωμή δανείου που σχετίζεται με τις υπηρεσίες καθαριότητας: </w:t>
      </w:r>
      <w:r w:rsidR="00237989" w:rsidRPr="00237989">
        <w:rPr>
          <w:sz w:val="24"/>
          <w:szCs w:val="24"/>
        </w:rPr>
        <w:t>59.876,79 €</w:t>
      </w:r>
    </w:p>
    <w:p w:rsidR="00F74725" w:rsidRPr="00CF12AE" w:rsidRDefault="00974519" w:rsidP="00030516">
      <w:pPr>
        <w:numPr>
          <w:ilvl w:val="0"/>
          <w:numId w:val="16"/>
        </w:numPr>
        <w:spacing w:before="120" w:after="120" w:line="276" w:lineRule="auto"/>
        <w:ind w:left="714" w:hanging="357"/>
        <w:rPr>
          <w:rFonts w:ascii="Calibri" w:hAnsi="Calibri" w:cs="Calibri"/>
          <w:lang w:eastAsia="en-US"/>
        </w:rPr>
      </w:pPr>
      <w:r w:rsidRPr="00CF12AE">
        <w:rPr>
          <w:rFonts w:ascii="Calibri" w:hAnsi="Calibri" w:cs="Calibri"/>
          <w:lang w:eastAsia="en-US"/>
        </w:rPr>
        <w:t>ΚΑΔ 10.60: Τακτικές αποδοχές μονίμων υπαλλήλων που απασχολούνται με θέματα της υπηρεσίας καθαριότητας :</w:t>
      </w:r>
      <w:r w:rsidR="0009540A" w:rsidRPr="00CF12AE">
        <w:t xml:space="preserve"> </w:t>
      </w:r>
      <w:r w:rsidR="00237989" w:rsidRPr="00237989">
        <w:rPr>
          <w:rFonts w:ascii="Calibri" w:hAnsi="Calibri" w:cs="Calibri"/>
          <w:lang w:eastAsia="en-US"/>
        </w:rPr>
        <w:t xml:space="preserve">85.738,80 € </w:t>
      </w:r>
      <w:r w:rsidRPr="00CF12AE">
        <w:rPr>
          <w:rFonts w:ascii="Calibri" w:hAnsi="Calibri" w:cs="Calibri"/>
          <w:lang w:eastAsia="en-US"/>
        </w:rPr>
        <w:t xml:space="preserve">(ποσοστό </w:t>
      </w:r>
      <w:r w:rsidR="00AE0374">
        <w:rPr>
          <w:rFonts w:ascii="Calibri" w:hAnsi="Calibri" w:cs="Calibri"/>
          <w:lang w:eastAsia="en-US"/>
        </w:rPr>
        <w:t>7</w:t>
      </w:r>
      <w:r w:rsidR="00030516" w:rsidRPr="00CF12AE">
        <w:rPr>
          <w:rFonts w:ascii="Calibri" w:hAnsi="Calibri" w:cs="Calibri"/>
          <w:lang w:eastAsia="en-US"/>
        </w:rPr>
        <w:t>%</w:t>
      </w:r>
      <w:r w:rsidRPr="00CF12AE">
        <w:rPr>
          <w:rFonts w:ascii="Calibri" w:hAnsi="Calibri" w:cs="Calibri"/>
          <w:lang w:eastAsia="en-US"/>
        </w:rPr>
        <w:t>)</w:t>
      </w:r>
    </w:p>
    <w:p w:rsidR="00030516" w:rsidRPr="00AE0374" w:rsidRDefault="0024533F" w:rsidP="00AE0374">
      <w:pPr>
        <w:spacing w:before="120" w:after="120" w:line="276" w:lineRule="auto"/>
        <w:ind w:left="714"/>
        <w:jc w:val="both"/>
        <w:rPr>
          <w:rFonts w:ascii="Calibri" w:hAnsi="Calibri" w:cs="Calibri"/>
          <w:sz w:val="23"/>
          <w:szCs w:val="23"/>
          <w:highlight w:val="yellow"/>
          <w:lang w:eastAsia="en-US"/>
        </w:rPr>
      </w:pPr>
      <w:r w:rsidRPr="00AE0374">
        <w:rPr>
          <w:rFonts w:ascii="Calibri" w:hAnsi="Calibri" w:cs="Calibri"/>
          <w:b/>
          <w:bCs/>
          <w:sz w:val="23"/>
          <w:szCs w:val="23"/>
          <w:u w:val="single"/>
          <w:lang w:eastAsia="en-US"/>
        </w:rPr>
        <w:t>Σημείωση:</w:t>
      </w:r>
      <w:r w:rsidRPr="00AE0374">
        <w:rPr>
          <w:rFonts w:ascii="Calibri" w:hAnsi="Calibri" w:cs="Calibri"/>
          <w:sz w:val="23"/>
          <w:szCs w:val="23"/>
          <w:lang w:eastAsia="en-US"/>
        </w:rPr>
        <w:t xml:space="preserve">  Το  συνολικό ύψος των δαπανών που αφορούσαν την παροχή υπηρεσιών καθαριότητας για το Δήμο ήταν ύψους  </w:t>
      </w:r>
      <w:r w:rsidR="00237989" w:rsidRPr="00237989">
        <w:rPr>
          <w:rFonts w:ascii="Calibri" w:hAnsi="Calibri" w:cs="Calibri"/>
          <w:b/>
          <w:bCs/>
          <w:sz w:val="23"/>
          <w:szCs w:val="23"/>
          <w:lang w:eastAsia="en-US"/>
        </w:rPr>
        <w:t>5.855.652,46</w:t>
      </w:r>
      <w:r w:rsidR="00237989">
        <w:rPr>
          <w:rFonts w:ascii="Calibri" w:hAnsi="Calibri" w:cs="Calibri"/>
          <w:b/>
          <w:bCs/>
          <w:sz w:val="23"/>
          <w:szCs w:val="23"/>
          <w:lang w:eastAsia="en-US"/>
        </w:rPr>
        <w:t xml:space="preserve">€ </w:t>
      </w:r>
      <w:r w:rsidRPr="00AE0374">
        <w:rPr>
          <w:rFonts w:ascii="Calibri" w:hAnsi="Calibri" w:cs="Calibri"/>
          <w:sz w:val="23"/>
          <w:szCs w:val="23"/>
          <w:lang w:eastAsia="en-US"/>
        </w:rPr>
        <w:t xml:space="preserve">εκ των οποίων τα </w:t>
      </w:r>
      <w:r w:rsidR="00237989" w:rsidRPr="00237989">
        <w:rPr>
          <w:rFonts w:ascii="Calibri" w:hAnsi="Calibri" w:cs="Calibri"/>
          <w:sz w:val="23"/>
          <w:szCs w:val="23"/>
          <w:lang w:eastAsia="en-US"/>
        </w:rPr>
        <w:t xml:space="preserve">20.772,47€ </w:t>
      </w:r>
      <w:r w:rsidRPr="00AE0374">
        <w:rPr>
          <w:rFonts w:ascii="Calibri" w:hAnsi="Calibri" w:cs="Calibri"/>
          <w:sz w:val="23"/>
          <w:szCs w:val="23"/>
          <w:lang w:eastAsia="en-US"/>
        </w:rPr>
        <w:t>ήταν χρηματοδοτούμενα και δεν συμπεριλαμβάνονται στην ισοσκέλιση της υπηρεσίας.</w:t>
      </w:r>
    </w:p>
    <w:p w:rsidR="00974519" w:rsidRPr="00A454D5" w:rsidRDefault="00974519" w:rsidP="00A108E9">
      <w:pPr>
        <w:pStyle w:val="Tableofcontents0"/>
        <w:widowControl w:val="0"/>
        <w:numPr>
          <w:ilvl w:val="0"/>
          <w:numId w:val="9"/>
        </w:numPr>
        <w:shd w:val="clear" w:color="auto" w:fill="auto"/>
        <w:spacing w:before="120" w:after="120" w:line="360" w:lineRule="auto"/>
        <w:ind w:left="1134" w:right="318"/>
        <w:jc w:val="both"/>
        <w:rPr>
          <w:rFonts w:cs="Times New Roman"/>
          <w:spacing w:val="24"/>
          <w:sz w:val="24"/>
          <w:szCs w:val="24"/>
          <w:lang w:eastAsia="el-GR"/>
        </w:rPr>
      </w:pPr>
      <w:r w:rsidRPr="001F7123">
        <w:rPr>
          <w:rStyle w:val="Bodytext311pt"/>
          <w:b w:val="0"/>
          <w:bCs w:val="0"/>
          <w:i w:val="0"/>
          <w:iCs w:val="0"/>
          <w:sz w:val="24"/>
          <w:szCs w:val="24"/>
          <w:u w:val="none"/>
          <w:lang w:eastAsia="el-GR"/>
        </w:rPr>
        <w:t xml:space="preserve">Οι αντίστοιχες ανάγκες για την περίοδο </w:t>
      </w:r>
      <w:r w:rsidR="00237989">
        <w:rPr>
          <w:rStyle w:val="Bodytext311pt"/>
          <w:i w:val="0"/>
          <w:iCs w:val="0"/>
          <w:sz w:val="24"/>
          <w:szCs w:val="24"/>
          <w:u w:val="none"/>
          <w:lang w:eastAsia="el-GR"/>
        </w:rPr>
        <w:t>Σεπτεμβρίου</w:t>
      </w:r>
      <w:r w:rsidR="00F74725" w:rsidRPr="00D84706">
        <w:rPr>
          <w:rStyle w:val="Bodytext311pt"/>
          <w:i w:val="0"/>
          <w:iCs w:val="0"/>
          <w:sz w:val="24"/>
          <w:szCs w:val="24"/>
          <w:u w:val="none"/>
          <w:lang w:eastAsia="el-GR"/>
        </w:rPr>
        <w:t xml:space="preserve"> </w:t>
      </w:r>
      <w:r w:rsidRPr="00D84706">
        <w:rPr>
          <w:rStyle w:val="Bodytext311pt"/>
          <w:i w:val="0"/>
          <w:iCs w:val="0"/>
          <w:sz w:val="24"/>
          <w:szCs w:val="24"/>
          <w:u w:val="none"/>
          <w:lang w:eastAsia="el-GR"/>
        </w:rPr>
        <w:t>– Δεκεμβρίου 20</w:t>
      </w:r>
      <w:r w:rsidR="00F74725" w:rsidRPr="00D84706">
        <w:rPr>
          <w:rStyle w:val="Bodytext311pt"/>
          <w:i w:val="0"/>
          <w:iCs w:val="0"/>
          <w:sz w:val="24"/>
          <w:szCs w:val="24"/>
          <w:u w:val="none"/>
          <w:lang w:eastAsia="el-GR"/>
        </w:rPr>
        <w:t>2</w:t>
      </w:r>
      <w:r w:rsidR="00237989">
        <w:rPr>
          <w:rStyle w:val="Bodytext311pt"/>
          <w:i w:val="0"/>
          <w:iCs w:val="0"/>
          <w:sz w:val="24"/>
          <w:szCs w:val="24"/>
          <w:u w:val="none"/>
          <w:lang w:eastAsia="el-GR"/>
        </w:rPr>
        <w:t>4</w:t>
      </w:r>
      <w:r w:rsidRPr="001F7123">
        <w:rPr>
          <w:rStyle w:val="Bodytext311pt"/>
          <w:b w:val="0"/>
          <w:bCs w:val="0"/>
          <w:i w:val="0"/>
          <w:iCs w:val="0"/>
          <w:sz w:val="24"/>
          <w:szCs w:val="24"/>
          <w:u w:val="none"/>
          <w:lang w:eastAsia="el-GR"/>
        </w:rPr>
        <w:t xml:space="preserve"> αναμένεται να ανέλθουν </w:t>
      </w:r>
      <w:r w:rsidRPr="00A454D5">
        <w:rPr>
          <w:rStyle w:val="Bodytext311pt"/>
          <w:b w:val="0"/>
          <w:bCs w:val="0"/>
          <w:i w:val="0"/>
          <w:iCs w:val="0"/>
          <w:sz w:val="24"/>
          <w:szCs w:val="24"/>
          <w:u w:val="none"/>
          <w:lang w:eastAsia="el-GR"/>
        </w:rPr>
        <w:t xml:space="preserve">στο </w:t>
      </w:r>
      <w:r w:rsidRPr="00A454D5">
        <w:rPr>
          <w:rStyle w:val="Bodytext311pt"/>
          <w:i w:val="0"/>
          <w:iCs w:val="0"/>
          <w:sz w:val="24"/>
          <w:szCs w:val="24"/>
          <w:u w:val="none"/>
          <w:lang w:eastAsia="el-GR"/>
        </w:rPr>
        <w:t xml:space="preserve">ύψος των </w:t>
      </w:r>
      <w:r w:rsidR="00AB3605" w:rsidRPr="00AB3605">
        <w:rPr>
          <w:rStyle w:val="Bodytext311pt"/>
          <w:i w:val="0"/>
          <w:iCs w:val="0"/>
          <w:sz w:val="24"/>
          <w:szCs w:val="24"/>
          <w:u w:val="none"/>
          <w:lang w:eastAsia="el-GR"/>
        </w:rPr>
        <w:t>3.503.542,20 €</w:t>
      </w:r>
      <w:r w:rsidR="00AB3605">
        <w:rPr>
          <w:rStyle w:val="Bodytext311pt"/>
          <w:i w:val="0"/>
          <w:iCs w:val="0"/>
          <w:sz w:val="24"/>
          <w:szCs w:val="24"/>
          <w:u w:val="none"/>
          <w:lang w:eastAsia="el-GR"/>
        </w:rPr>
        <w:t>.</w:t>
      </w:r>
    </w:p>
    <w:p w:rsidR="00974519" w:rsidRPr="001F7123" w:rsidRDefault="00974519" w:rsidP="00D05A13">
      <w:pPr>
        <w:pStyle w:val="Tableofcontents0"/>
        <w:widowControl w:val="0"/>
        <w:numPr>
          <w:ilvl w:val="0"/>
          <w:numId w:val="9"/>
        </w:numPr>
        <w:shd w:val="clear" w:color="auto" w:fill="auto"/>
        <w:spacing w:before="120" w:after="120" w:line="360" w:lineRule="auto"/>
        <w:ind w:left="1134" w:right="318"/>
        <w:jc w:val="both"/>
        <w:rPr>
          <w:rFonts w:cs="Times New Roman"/>
          <w:spacing w:val="24"/>
          <w:sz w:val="24"/>
          <w:szCs w:val="24"/>
          <w:lang w:eastAsia="el-GR"/>
        </w:rPr>
      </w:pPr>
      <w:r w:rsidRPr="001F7123">
        <w:rPr>
          <w:sz w:val="24"/>
          <w:szCs w:val="24"/>
        </w:rPr>
        <w:lastRenderedPageBreak/>
        <w:t>Κατά συνέ</w:t>
      </w:r>
      <w:r>
        <w:rPr>
          <w:sz w:val="24"/>
          <w:szCs w:val="24"/>
        </w:rPr>
        <w:t>πεια για το οικονομικό έτος 20</w:t>
      </w:r>
      <w:r w:rsidR="00F74725">
        <w:rPr>
          <w:sz w:val="24"/>
          <w:szCs w:val="24"/>
        </w:rPr>
        <w:t>2</w:t>
      </w:r>
      <w:r w:rsidR="00AB3605">
        <w:rPr>
          <w:sz w:val="24"/>
          <w:szCs w:val="24"/>
        </w:rPr>
        <w:t>4</w:t>
      </w:r>
      <w:r w:rsidRPr="001F7123">
        <w:rPr>
          <w:sz w:val="24"/>
          <w:szCs w:val="24"/>
        </w:rPr>
        <w:t xml:space="preserve"> </w:t>
      </w:r>
      <w:r w:rsidRPr="001F7123">
        <w:rPr>
          <w:sz w:val="24"/>
          <w:szCs w:val="24"/>
          <w:lang w:eastAsia="el-GR"/>
        </w:rPr>
        <w:t xml:space="preserve">το σύνολο των </w:t>
      </w:r>
      <w:r>
        <w:rPr>
          <w:sz w:val="24"/>
          <w:szCs w:val="24"/>
          <w:lang w:eastAsia="el-GR"/>
        </w:rPr>
        <w:t>δαπανών</w:t>
      </w:r>
      <w:r w:rsidRPr="001F7123">
        <w:rPr>
          <w:sz w:val="24"/>
          <w:szCs w:val="24"/>
          <w:lang w:eastAsia="el-GR"/>
        </w:rPr>
        <w:t xml:space="preserve"> του Δήμου για την κάλυψη των αναγκών καθαριότητας και ηλεκτροφωτισμού </w:t>
      </w:r>
      <w:r>
        <w:rPr>
          <w:sz w:val="24"/>
          <w:szCs w:val="24"/>
          <w:lang w:eastAsia="el-GR"/>
        </w:rPr>
        <w:t>αναμένεται να</w:t>
      </w:r>
      <w:r w:rsidRPr="001F7123">
        <w:rPr>
          <w:sz w:val="24"/>
          <w:szCs w:val="24"/>
          <w:lang w:eastAsia="el-GR"/>
        </w:rPr>
        <w:t xml:space="preserve"> ανέλθει </w:t>
      </w:r>
      <w:r>
        <w:rPr>
          <w:b/>
          <w:bCs/>
          <w:sz w:val="24"/>
          <w:szCs w:val="24"/>
          <w:u w:val="single"/>
        </w:rPr>
        <w:t>συνολικά στο ποσό των</w:t>
      </w:r>
      <w:bookmarkEnd w:id="14"/>
      <w:r w:rsidR="0084221E" w:rsidRPr="0084221E">
        <w:t xml:space="preserve"> </w:t>
      </w:r>
      <w:r w:rsidR="00AB3605" w:rsidRPr="00AB3605">
        <w:rPr>
          <w:b/>
          <w:bCs/>
          <w:sz w:val="24"/>
          <w:szCs w:val="24"/>
          <w:u w:val="single"/>
        </w:rPr>
        <w:t>9.359.194,66 €</w:t>
      </w:r>
      <w:r w:rsidR="00AB3605">
        <w:rPr>
          <w:b/>
          <w:bCs/>
          <w:sz w:val="24"/>
          <w:szCs w:val="24"/>
          <w:u w:val="single"/>
        </w:rPr>
        <w:t>.</w:t>
      </w:r>
    </w:p>
    <w:p w:rsidR="00974519" w:rsidRPr="00F37DF7" w:rsidRDefault="00974519" w:rsidP="00F37DF7">
      <w:pPr>
        <w:pStyle w:val="Tableofcontents0"/>
        <w:widowControl w:val="0"/>
        <w:shd w:val="clear" w:color="auto" w:fill="auto"/>
        <w:spacing w:before="120" w:after="120" w:line="360" w:lineRule="auto"/>
        <w:ind w:left="-142" w:right="318" w:firstLine="0"/>
        <w:jc w:val="both"/>
        <w:rPr>
          <w:rFonts w:cs="Times New Roman"/>
          <w:b/>
          <w:bCs/>
          <w:sz w:val="24"/>
          <w:szCs w:val="24"/>
        </w:rPr>
      </w:pPr>
      <w:r w:rsidRPr="001F7123">
        <w:rPr>
          <w:b/>
          <w:bCs/>
          <w:sz w:val="24"/>
          <w:szCs w:val="24"/>
        </w:rPr>
        <w:t>Ανακεφαλαιώνοντας, οι συν</w:t>
      </w:r>
      <w:r>
        <w:rPr>
          <w:b/>
          <w:bCs/>
          <w:sz w:val="24"/>
          <w:szCs w:val="24"/>
        </w:rPr>
        <w:t>ολικές εισπράξεις του Δήμου Μοσχάτου-Ταύρου</w:t>
      </w:r>
      <w:r w:rsidRPr="001F7123">
        <w:rPr>
          <w:b/>
          <w:bCs/>
          <w:sz w:val="24"/>
          <w:szCs w:val="24"/>
        </w:rPr>
        <w:t xml:space="preserve">, για το οικονομικό </w:t>
      </w:r>
      <w:r>
        <w:rPr>
          <w:b/>
          <w:bCs/>
          <w:sz w:val="24"/>
          <w:szCs w:val="24"/>
        </w:rPr>
        <w:t>έτος 20</w:t>
      </w:r>
      <w:r w:rsidR="00F74725">
        <w:rPr>
          <w:b/>
          <w:bCs/>
          <w:sz w:val="24"/>
          <w:szCs w:val="24"/>
        </w:rPr>
        <w:t>2</w:t>
      </w:r>
      <w:r w:rsidR="00AB3605">
        <w:rPr>
          <w:b/>
          <w:bCs/>
          <w:sz w:val="24"/>
          <w:szCs w:val="24"/>
        </w:rPr>
        <w:t>4</w:t>
      </w:r>
      <w:r w:rsidRPr="001F7123">
        <w:rPr>
          <w:b/>
          <w:bCs/>
          <w:sz w:val="24"/>
          <w:szCs w:val="24"/>
        </w:rPr>
        <w:t xml:space="preserve">, οι οποίες αναμένεται να ανέλθουν στο ύψος </w:t>
      </w:r>
      <w:r>
        <w:rPr>
          <w:b/>
          <w:bCs/>
          <w:sz w:val="24"/>
          <w:szCs w:val="24"/>
        </w:rPr>
        <w:t>των</w:t>
      </w:r>
      <w:r w:rsidR="0084221E" w:rsidRPr="0084221E">
        <w:t xml:space="preserve"> </w:t>
      </w:r>
      <w:r w:rsidR="00AB3605" w:rsidRPr="00AB3605">
        <w:rPr>
          <w:b/>
          <w:bCs/>
          <w:sz w:val="24"/>
          <w:szCs w:val="24"/>
        </w:rPr>
        <w:t>9.547.810,96 €</w:t>
      </w:r>
      <w:r w:rsidR="00AB3605">
        <w:rPr>
          <w:b/>
          <w:bCs/>
          <w:sz w:val="24"/>
          <w:szCs w:val="24"/>
        </w:rPr>
        <w:t xml:space="preserve">, </w:t>
      </w:r>
      <w:r>
        <w:rPr>
          <w:b/>
          <w:bCs/>
          <w:sz w:val="24"/>
          <w:szCs w:val="24"/>
        </w:rPr>
        <w:t xml:space="preserve">δεν </w:t>
      </w:r>
      <w:r w:rsidRPr="001F7123">
        <w:rPr>
          <w:b/>
          <w:bCs/>
          <w:sz w:val="24"/>
          <w:szCs w:val="24"/>
        </w:rPr>
        <w:t xml:space="preserve">ισοσκελίζουν με το σύνολο των δαπανών οι οποίες αναμένεται να ανέλθουν στο ύψος των </w:t>
      </w:r>
      <w:r w:rsidR="00AB3605" w:rsidRPr="00AB3605">
        <w:rPr>
          <w:b/>
          <w:bCs/>
          <w:sz w:val="24"/>
          <w:szCs w:val="24"/>
        </w:rPr>
        <w:t>9.359.194,66 €</w:t>
      </w:r>
      <w:r>
        <w:rPr>
          <w:b/>
          <w:bCs/>
          <w:sz w:val="24"/>
          <w:szCs w:val="24"/>
          <w:u w:val="single"/>
        </w:rPr>
        <w:t xml:space="preserve">, δημιουργώντας χρηματικό υπόλοιπο ύψους </w:t>
      </w:r>
      <w:r w:rsidR="00AB3605" w:rsidRPr="00AB3605">
        <w:rPr>
          <w:b/>
          <w:bCs/>
          <w:sz w:val="24"/>
          <w:szCs w:val="24"/>
          <w:u w:val="single"/>
        </w:rPr>
        <w:t>188.616,30€</w:t>
      </w:r>
      <w:r>
        <w:rPr>
          <w:b/>
          <w:bCs/>
          <w:sz w:val="24"/>
          <w:szCs w:val="24"/>
          <w:u w:val="single"/>
        </w:rPr>
        <w:t>, το οποίο θα μεταφερθεί στην οικονομική χρήση του 202</w:t>
      </w:r>
      <w:r w:rsidR="00AB3605">
        <w:rPr>
          <w:b/>
          <w:bCs/>
          <w:sz w:val="24"/>
          <w:szCs w:val="24"/>
          <w:u w:val="single"/>
        </w:rPr>
        <w:t>5</w:t>
      </w:r>
      <w:r>
        <w:rPr>
          <w:b/>
          <w:bCs/>
          <w:sz w:val="24"/>
          <w:szCs w:val="24"/>
          <w:u w:val="single"/>
        </w:rPr>
        <w:t xml:space="preserve"> σε ΚΑΕ 5113 και θα χρησιμοποιηθεί προκειμένου να καλυφθούν οι αυξημένες δαπάνες της υπηρεσίας καθαριότητας και ηλεκτροφωτισμού</w:t>
      </w:r>
      <w:r w:rsidRPr="001F7123">
        <w:rPr>
          <w:b/>
          <w:bCs/>
          <w:sz w:val="24"/>
          <w:szCs w:val="24"/>
          <w:u w:val="single"/>
        </w:rPr>
        <w:t>.</w:t>
      </w:r>
      <w:bookmarkEnd w:id="6"/>
      <w:bookmarkEnd w:id="7"/>
      <w:bookmarkEnd w:id="8"/>
      <w:bookmarkEnd w:id="9"/>
      <w:bookmarkEnd w:id="10"/>
      <w:bookmarkEnd w:id="11"/>
      <w:bookmarkEnd w:id="12"/>
    </w:p>
    <w:p w:rsidR="00974519" w:rsidRPr="00F37DF7" w:rsidRDefault="00974519" w:rsidP="00A108E9">
      <w:pPr>
        <w:pStyle w:val="Bodytext40"/>
        <w:widowControl w:val="0"/>
        <w:numPr>
          <w:ilvl w:val="0"/>
          <w:numId w:val="3"/>
        </w:numPr>
        <w:shd w:val="clear" w:color="auto" w:fill="auto"/>
        <w:spacing w:before="120" w:line="360" w:lineRule="auto"/>
        <w:ind w:right="318"/>
        <w:jc w:val="both"/>
        <w:rPr>
          <w:rFonts w:cs="Times New Roman"/>
          <w:b/>
          <w:bCs/>
          <w:sz w:val="28"/>
          <w:szCs w:val="28"/>
        </w:rPr>
      </w:pPr>
      <w:bookmarkStart w:id="20" w:name="OLE_LINK31"/>
      <w:bookmarkStart w:id="21" w:name="OLE_LINK32"/>
      <w:bookmarkStart w:id="22" w:name="OLE_LINK33"/>
      <w:bookmarkStart w:id="23" w:name="OLE_LINK34"/>
      <w:bookmarkStart w:id="24" w:name="OLE_LINK35"/>
      <w:r w:rsidRPr="00F37DF7">
        <w:rPr>
          <w:b/>
          <w:bCs/>
          <w:sz w:val="28"/>
          <w:szCs w:val="28"/>
        </w:rPr>
        <w:t>Στοιχεία για την κατάρτ</w:t>
      </w:r>
      <w:r>
        <w:rPr>
          <w:b/>
          <w:bCs/>
          <w:sz w:val="28"/>
          <w:szCs w:val="28"/>
        </w:rPr>
        <w:t>ιση του Προϋπολογισμού έτους 202</w:t>
      </w:r>
      <w:r w:rsidR="00AB3605">
        <w:rPr>
          <w:b/>
          <w:bCs/>
          <w:sz w:val="28"/>
          <w:szCs w:val="28"/>
        </w:rPr>
        <w:t>5</w:t>
      </w:r>
    </w:p>
    <w:p w:rsidR="00974519" w:rsidRPr="00F37DF7" w:rsidRDefault="00974519" w:rsidP="00A108E9">
      <w:pPr>
        <w:pStyle w:val="Heading31"/>
        <w:widowControl w:val="0"/>
        <w:numPr>
          <w:ilvl w:val="0"/>
          <w:numId w:val="10"/>
        </w:numPr>
        <w:shd w:val="clear" w:color="auto" w:fill="auto"/>
        <w:tabs>
          <w:tab w:val="clear" w:pos="1440"/>
        </w:tabs>
        <w:spacing w:before="120" w:after="120" w:line="360" w:lineRule="auto"/>
        <w:ind w:left="425" w:hanging="357"/>
        <w:jc w:val="both"/>
        <w:rPr>
          <w:rStyle w:val="Heading30"/>
          <w:rFonts w:cs="Times New Roman"/>
          <w:b/>
          <w:bCs/>
          <w:i/>
          <w:iCs/>
          <w:sz w:val="24"/>
          <w:szCs w:val="24"/>
          <w:lang w:eastAsia="el-GR"/>
        </w:rPr>
      </w:pPr>
      <w:r w:rsidRPr="00F37DF7">
        <w:rPr>
          <w:rStyle w:val="Heading30"/>
          <w:b/>
          <w:bCs/>
          <w:i/>
          <w:iCs/>
          <w:sz w:val="24"/>
          <w:szCs w:val="24"/>
          <w:lang w:eastAsia="el-GR"/>
        </w:rPr>
        <w:t xml:space="preserve">Προβλέψεις εσόδων ανταποδοτικού χαρακτήρα </w:t>
      </w:r>
      <w:r>
        <w:rPr>
          <w:rStyle w:val="Heading30"/>
          <w:b/>
          <w:bCs/>
          <w:i/>
          <w:iCs/>
          <w:sz w:val="24"/>
          <w:szCs w:val="24"/>
          <w:lang w:eastAsia="el-GR"/>
        </w:rPr>
        <w:t>οικονομικού έτους 202</w:t>
      </w:r>
      <w:r w:rsidR="00AB3605">
        <w:rPr>
          <w:rStyle w:val="Heading30"/>
          <w:b/>
          <w:bCs/>
          <w:i/>
          <w:iCs/>
          <w:sz w:val="24"/>
          <w:szCs w:val="24"/>
          <w:lang w:eastAsia="el-GR"/>
        </w:rPr>
        <w:t>5</w:t>
      </w:r>
    </w:p>
    <w:p w:rsidR="00974519" w:rsidRDefault="00974519" w:rsidP="00795EBB">
      <w:pPr>
        <w:pStyle w:val="Bodytext40"/>
        <w:widowControl w:val="0"/>
        <w:tabs>
          <w:tab w:val="left" w:leader="dot" w:pos="2362"/>
        </w:tabs>
        <w:spacing w:before="120" w:line="360" w:lineRule="auto"/>
        <w:ind w:left="23" w:right="318" w:firstLine="0"/>
        <w:jc w:val="both"/>
        <w:rPr>
          <w:rFonts w:cs="Times New Roman"/>
          <w:sz w:val="24"/>
          <w:szCs w:val="24"/>
          <w:lang w:eastAsia="el-GR"/>
        </w:rPr>
      </w:pPr>
      <w:bookmarkStart w:id="25" w:name="_Hlk13472147"/>
      <w:r w:rsidRPr="00F37DF7">
        <w:rPr>
          <w:sz w:val="24"/>
          <w:szCs w:val="24"/>
          <w:lang w:eastAsia="el-GR"/>
        </w:rPr>
        <w:t xml:space="preserve">Σύμφωνα με την κείμενη νομοθεσία, και ειδικότερα από </w:t>
      </w:r>
      <w:r w:rsidR="00527C9D">
        <w:rPr>
          <w:sz w:val="24"/>
          <w:szCs w:val="24"/>
          <w:lang w:eastAsia="el-GR"/>
        </w:rPr>
        <w:t>της</w:t>
      </w:r>
      <w:r w:rsidRPr="00F37DF7">
        <w:rPr>
          <w:sz w:val="24"/>
          <w:szCs w:val="24"/>
          <w:lang w:eastAsia="el-GR"/>
        </w:rPr>
        <w:t xml:space="preserve"> διατάξεις </w:t>
      </w:r>
      <w:r w:rsidR="00527C9D">
        <w:rPr>
          <w:sz w:val="24"/>
          <w:szCs w:val="24"/>
          <w:lang w:eastAsia="el-GR"/>
        </w:rPr>
        <w:t>της</w:t>
      </w:r>
      <w:r w:rsidRPr="00F37DF7">
        <w:rPr>
          <w:sz w:val="24"/>
          <w:szCs w:val="24"/>
          <w:lang w:eastAsia="el-GR"/>
        </w:rPr>
        <w:t xml:space="preserve"> παραγράφου 4 του άρθρου 1 του </w:t>
      </w:r>
      <w:r>
        <w:rPr>
          <w:sz w:val="24"/>
          <w:szCs w:val="24"/>
          <w:lang w:eastAsia="el-GR"/>
        </w:rPr>
        <w:t>ν</w:t>
      </w:r>
      <w:r w:rsidRPr="00F37DF7">
        <w:rPr>
          <w:sz w:val="24"/>
          <w:szCs w:val="24"/>
          <w:lang w:eastAsia="el-GR"/>
        </w:rPr>
        <w:t xml:space="preserve">όμου </w:t>
      </w:r>
      <w:r>
        <w:rPr>
          <w:sz w:val="24"/>
          <w:szCs w:val="24"/>
          <w:lang w:eastAsia="el-GR"/>
        </w:rPr>
        <w:t>25/75</w:t>
      </w:r>
      <w:r w:rsidRPr="00F37DF7">
        <w:rPr>
          <w:sz w:val="24"/>
          <w:szCs w:val="24"/>
          <w:lang w:eastAsia="el-GR"/>
        </w:rPr>
        <w:t xml:space="preserve">, </w:t>
      </w:r>
      <w:r w:rsidR="00527C9D">
        <w:rPr>
          <w:sz w:val="24"/>
          <w:szCs w:val="24"/>
          <w:lang w:eastAsia="el-GR"/>
        </w:rPr>
        <w:t>της</w:t>
      </w:r>
      <w:r>
        <w:rPr>
          <w:sz w:val="24"/>
          <w:szCs w:val="24"/>
          <w:lang w:eastAsia="el-GR"/>
        </w:rPr>
        <w:t xml:space="preserve"> τροποποιήθηκε και ισχύει με την παρ. 2 του άρθρου 185 του Ν.4555/18, ο</w:t>
      </w:r>
      <w:r w:rsidRPr="007B2E5D">
        <w:rPr>
          <w:sz w:val="24"/>
          <w:szCs w:val="24"/>
          <w:lang w:eastAsia="el-GR"/>
        </w:rPr>
        <w:t xml:space="preserve">ι συντελεστές του ενιαίου ανταποδοτικού τέλους, που καθορίζονται με την απόφαση </w:t>
      </w:r>
      <w:r w:rsidR="00527C9D">
        <w:rPr>
          <w:sz w:val="24"/>
          <w:szCs w:val="24"/>
          <w:lang w:eastAsia="el-GR"/>
        </w:rPr>
        <w:t>της</w:t>
      </w:r>
      <w:r w:rsidRPr="007B2E5D">
        <w:rPr>
          <w:sz w:val="24"/>
          <w:szCs w:val="24"/>
          <w:lang w:eastAsia="el-GR"/>
        </w:rPr>
        <w:t xml:space="preserve"> παραγράφου 1 διακρίνονται σε γενικούς και ειδικούς συντελεστές.</w:t>
      </w:r>
    </w:p>
    <w:p w:rsidR="00974519" w:rsidRPr="007B2E5D" w:rsidRDefault="00974519" w:rsidP="00795EBB">
      <w:pPr>
        <w:pStyle w:val="Bodytext40"/>
        <w:widowControl w:val="0"/>
        <w:tabs>
          <w:tab w:val="left" w:leader="dot" w:pos="2362"/>
        </w:tabs>
        <w:spacing w:before="120" w:line="360" w:lineRule="auto"/>
        <w:ind w:left="23" w:right="318" w:firstLine="0"/>
        <w:jc w:val="both"/>
        <w:rPr>
          <w:sz w:val="24"/>
          <w:szCs w:val="24"/>
          <w:lang w:eastAsia="el-GR"/>
        </w:rPr>
      </w:pPr>
      <w:r w:rsidRPr="007B2E5D">
        <w:rPr>
          <w:sz w:val="24"/>
          <w:szCs w:val="24"/>
          <w:lang w:eastAsia="el-GR"/>
        </w:rPr>
        <w:t xml:space="preserve">Οι γενικοί συντελεστές είναι ανεξάρτητοι μεταξύ </w:t>
      </w:r>
      <w:r w:rsidR="00527C9D">
        <w:rPr>
          <w:sz w:val="24"/>
          <w:szCs w:val="24"/>
          <w:lang w:eastAsia="el-GR"/>
        </w:rPr>
        <w:t>της</w:t>
      </w:r>
      <w:r w:rsidRPr="007B2E5D">
        <w:rPr>
          <w:sz w:val="24"/>
          <w:szCs w:val="24"/>
          <w:lang w:eastAsia="el-GR"/>
        </w:rPr>
        <w:t>, τρεις (3) κατ’ ελάχιστον και διαφοροποιούνται ανάλογα με τη χρήση κάθε ακινήτου ως εξής:</w:t>
      </w:r>
      <w:r>
        <w:rPr>
          <w:sz w:val="24"/>
          <w:szCs w:val="24"/>
          <w:lang w:eastAsia="el-GR"/>
        </w:rPr>
        <w:t xml:space="preserve"> α)</w:t>
      </w:r>
      <w:r w:rsidRPr="007B2E5D">
        <w:rPr>
          <w:sz w:val="24"/>
          <w:szCs w:val="24"/>
          <w:lang w:eastAsia="el-GR"/>
        </w:rPr>
        <w:t xml:space="preserve"> ακίνητα που χρησιμοποιούνται αποκλειστικά για κατοικία</w:t>
      </w:r>
      <w:r>
        <w:rPr>
          <w:sz w:val="24"/>
          <w:szCs w:val="24"/>
          <w:lang w:eastAsia="el-GR"/>
        </w:rPr>
        <w:t>, β)</w:t>
      </w:r>
      <w:r w:rsidRPr="007B2E5D">
        <w:rPr>
          <w:sz w:val="24"/>
          <w:szCs w:val="24"/>
          <w:lang w:eastAsia="el-GR"/>
        </w:rPr>
        <w:t xml:space="preserve"> ακίνητα που χρησιμοποιούνται για κοινωφελείς, μη κερδοσκοπικούς και φιλανθρωπικούς σκοπούς</w:t>
      </w:r>
      <w:r>
        <w:rPr>
          <w:sz w:val="24"/>
          <w:szCs w:val="24"/>
          <w:lang w:eastAsia="el-GR"/>
        </w:rPr>
        <w:t xml:space="preserve">, γ) </w:t>
      </w:r>
      <w:r w:rsidRPr="007B2E5D">
        <w:rPr>
          <w:sz w:val="24"/>
          <w:szCs w:val="24"/>
          <w:lang w:eastAsia="el-GR"/>
        </w:rPr>
        <w:t>ακίνητα που χρησιμοποιούνται για την άσκηση πάσης φύσης οικονομικής δραστηριότητας.</w:t>
      </w:r>
    </w:p>
    <w:p w:rsidR="00974519" w:rsidRPr="007B2E5D" w:rsidRDefault="00974519" w:rsidP="00795EBB">
      <w:pPr>
        <w:pStyle w:val="Bodytext40"/>
        <w:widowControl w:val="0"/>
        <w:tabs>
          <w:tab w:val="left" w:leader="dot" w:pos="2362"/>
        </w:tabs>
        <w:spacing w:before="120" w:line="360" w:lineRule="auto"/>
        <w:ind w:left="23" w:right="318" w:firstLine="0"/>
        <w:jc w:val="both"/>
        <w:rPr>
          <w:sz w:val="24"/>
          <w:szCs w:val="24"/>
          <w:lang w:eastAsia="el-GR"/>
        </w:rPr>
      </w:pPr>
      <w:r w:rsidRPr="007B2E5D">
        <w:rPr>
          <w:sz w:val="24"/>
          <w:szCs w:val="24"/>
          <w:lang w:eastAsia="el-GR"/>
        </w:rPr>
        <w:t xml:space="preserve">Πέρα των ανωτέρω γενικών συντελεστών, το δημοτικό συμβούλιο δύναται να ορίσει ειδικούς συντελεστές, ως διαβαθμίσεις των γενικών συντελεστών, για συγκεκριμένες κατηγορίες ακινήτων, υπό την προϋπόθεση, ότι αυτό αιτιολογείται ειδικώς λόγω </w:t>
      </w:r>
      <w:r w:rsidR="00527C9D">
        <w:rPr>
          <w:sz w:val="24"/>
          <w:szCs w:val="24"/>
          <w:lang w:eastAsia="el-GR"/>
        </w:rPr>
        <w:t>της</w:t>
      </w:r>
      <w:r w:rsidRPr="007B2E5D">
        <w:rPr>
          <w:sz w:val="24"/>
          <w:szCs w:val="24"/>
          <w:lang w:eastAsia="el-GR"/>
        </w:rPr>
        <w:t xml:space="preserve"> επιφάνειας, </w:t>
      </w:r>
      <w:r w:rsidR="00527C9D">
        <w:rPr>
          <w:sz w:val="24"/>
          <w:szCs w:val="24"/>
          <w:lang w:eastAsia="el-GR"/>
        </w:rPr>
        <w:t>της</w:t>
      </w:r>
      <w:r w:rsidRPr="007B2E5D">
        <w:rPr>
          <w:sz w:val="24"/>
          <w:szCs w:val="24"/>
          <w:lang w:eastAsia="el-GR"/>
        </w:rPr>
        <w:t xml:space="preserve"> χρήσης </w:t>
      </w:r>
      <w:r w:rsidR="00527C9D">
        <w:rPr>
          <w:sz w:val="24"/>
          <w:szCs w:val="24"/>
          <w:lang w:eastAsia="el-GR"/>
        </w:rPr>
        <w:t>της</w:t>
      </w:r>
      <w:r w:rsidRPr="007B2E5D">
        <w:rPr>
          <w:sz w:val="24"/>
          <w:szCs w:val="24"/>
          <w:lang w:eastAsia="el-GR"/>
        </w:rPr>
        <w:t xml:space="preserve"> ή </w:t>
      </w:r>
      <w:r w:rsidR="00527C9D">
        <w:rPr>
          <w:sz w:val="24"/>
          <w:szCs w:val="24"/>
          <w:lang w:eastAsia="el-GR"/>
        </w:rPr>
        <w:t>της</w:t>
      </w:r>
      <w:r w:rsidRPr="007B2E5D">
        <w:rPr>
          <w:sz w:val="24"/>
          <w:szCs w:val="24"/>
          <w:lang w:eastAsia="el-GR"/>
        </w:rPr>
        <w:t xml:space="preserve"> γεωγραφικής ζώνης στην οποία βρίσκονται ή άλλων ιδιαίτερων αντικειμενικών χαρακτηριστικών </w:t>
      </w:r>
      <w:r w:rsidR="00527C9D">
        <w:rPr>
          <w:sz w:val="24"/>
          <w:szCs w:val="24"/>
          <w:lang w:eastAsia="el-GR"/>
        </w:rPr>
        <w:t>της</w:t>
      </w:r>
      <w:r w:rsidRPr="007B2E5D">
        <w:rPr>
          <w:sz w:val="24"/>
          <w:szCs w:val="24"/>
          <w:lang w:eastAsia="el-GR"/>
        </w:rPr>
        <w:t>.</w:t>
      </w:r>
    </w:p>
    <w:p w:rsidR="00974519" w:rsidRPr="00711831" w:rsidRDefault="00974519" w:rsidP="00795EBB">
      <w:pPr>
        <w:pStyle w:val="Bodytext40"/>
        <w:widowControl w:val="0"/>
        <w:tabs>
          <w:tab w:val="left" w:leader="dot" w:pos="2362"/>
        </w:tabs>
        <w:spacing w:before="120" w:line="360" w:lineRule="auto"/>
        <w:ind w:left="23" w:right="318" w:firstLine="0"/>
        <w:jc w:val="both"/>
        <w:rPr>
          <w:rFonts w:cs="Times New Roman"/>
          <w:sz w:val="24"/>
          <w:szCs w:val="24"/>
          <w:lang w:eastAsia="el-GR"/>
        </w:rPr>
      </w:pPr>
      <w:r w:rsidRPr="007B2E5D">
        <w:rPr>
          <w:sz w:val="24"/>
          <w:szCs w:val="24"/>
          <w:lang w:eastAsia="el-GR"/>
        </w:rPr>
        <w:t xml:space="preserve">Σε κάθε περίπτωση, κατά τον καθορισμό των γενικών και ειδικών συντελεστών λαμβάνονται υπόψη οι ιδιότητες των ακινήτων, </w:t>
      </w:r>
      <w:r w:rsidR="00527C9D">
        <w:rPr>
          <w:sz w:val="24"/>
          <w:szCs w:val="24"/>
          <w:lang w:eastAsia="el-GR"/>
        </w:rPr>
        <w:t>της</w:t>
      </w:r>
      <w:r w:rsidRPr="007B2E5D">
        <w:rPr>
          <w:sz w:val="24"/>
          <w:szCs w:val="24"/>
          <w:lang w:eastAsia="el-GR"/>
        </w:rPr>
        <w:t xml:space="preserve"> εμβαδό, στεγασμένο ή μη, χρόνος χρήσης, ο βαθμός κατά τον οποίο τα ακίνητα επιβαρύνουν </w:t>
      </w:r>
      <w:r w:rsidR="00527C9D">
        <w:rPr>
          <w:sz w:val="24"/>
          <w:szCs w:val="24"/>
          <w:lang w:eastAsia="el-GR"/>
        </w:rPr>
        <w:t>της</w:t>
      </w:r>
      <w:r w:rsidRPr="007B2E5D">
        <w:rPr>
          <w:sz w:val="24"/>
          <w:szCs w:val="24"/>
          <w:lang w:eastAsia="el-GR"/>
        </w:rPr>
        <w:t xml:space="preserve"> παρεχόμενες από τον οικείο δήμο ανταποδοτικές υπηρεσίες, καθώς και την ευρύτερη λειτουργία αυτού.</w:t>
      </w:r>
    </w:p>
    <w:p w:rsidR="00974519" w:rsidRDefault="00974519" w:rsidP="00795EBB">
      <w:pPr>
        <w:pStyle w:val="Bodytext40"/>
        <w:widowControl w:val="0"/>
        <w:shd w:val="clear" w:color="auto" w:fill="auto"/>
        <w:tabs>
          <w:tab w:val="left" w:leader="dot" w:pos="2362"/>
        </w:tabs>
        <w:spacing w:before="120" w:line="360" w:lineRule="auto"/>
        <w:ind w:left="23" w:right="318" w:firstLine="0"/>
        <w:jc w:val="both"/>
        <w:rPr>
          <w:rFonts w:cs="Times New Roman"/>
          <w:sz w:val="24"/>
          <w:szCs w:val="24"/>
          <w:lang w:eastAsia="el-GR"/>
        </w:rPr>
      </w:pPr>
      <w:r w:rsidRPr="007B2E5D">
        <w:rPr>
          <w:sz w:val="24"/>
          <w:szCs w:val="24"/>
          <w:lang w:eastAsia="el-GR"/>
        </w:rPr>
        <w:t xml:space="preserve">Ο εκάστοτε ανώτατος σε ύψος γενικός ή ειδικός συντελεστής δεν μπορεί να οριστεί πέραν του δεκαπλασίου του γενικού συντελεστή </w:t>
      </w:r>
      <w:r w:rsidR="00527C9D">
        <w:rPr>
          <w:sz w:val="24"/>
          <w:szCs w:val="24"/>
          <w:lang w:eastAsia="el-GR"/>
        </w:rPr>
        <w:t>της</w:t>
      </w:r>
      <w:r w:rsidRPr="007B2E5D">
        <w:rPr>
          <w:sz w:val="24"/>
          <w:szCs w:val="24"/>
          <w:lang w:eastAsia="el-GR"/>
        </w:rPr>
        <w:t xml:space="preserve"> κατοικίας.</w:t>
      </w:r>
    </w:p>
    <w:p w:rsidR="00974519" w:rsidRDefault="00974519" w:rsidP="00795EBB">
      <w:pPr>
        <w:pStyle w:val="Bodytext40"/>
        <w:widowControl w:val="0"/>
        <w:shd w:val="clear" w:color="auto" w:fill="auto"/>
        <w:tabs>
          <w:tab w:val="left" w:leader="dot" w:pos="2362"/>
        </w:tabs>
        <w:spacing w:before="120" w:line="360" w:lineRule="auto"/>
        <w:ind w:left="23" w:right="318" w:firstLine="0"/>
        <w:jc w:val="both"/>
        <w:rPr>
          <w:rStyle w:val="Bodytext311pt"/>
          <w:b w:val="0"/>
          <w:bCs w:val="0"/>
          <w:i w:val="0"/>
          <w:iCs w:val="0"/>
          <w:sz w:val="24"/>
          <w:szCs w:val="24"/>
          <w:u w:val="none"/>
        </w:rPr>
      </w:pPr>
      <w:r w:rsidRPr="00F37DF7">
        <w:rPr>
          <w:sz w:val="24"/>
          <w:szCs w:val="24"/>
          <w:lang w:eastAsia="el-GR"/>
        </w:rPr>
        <w:lastRenderedPageBreak/>
        <w:t>Σ</w:t>
      </w:r>
      <w:r w:rsidRPr="00F37DF7">
        <w:rPr>
          <w:rStyle w:val="Bodytext311pt"/>
          <w:b w:val="0"/>
          <w:bCs w:val="0"/>
          <w:i w:val="0"/>
          <w:iCs w:val="0"/>
          <w:sz w:val="24"/>
          <w:szCs w:val="24"/>
          <w:u w:val="none"/>
        </w:rPr>
        <w:t xml:space="preserve">το σημείο </w:t>
      </w:r>
      <w:r w:rsidRPr="00F37DF7">
        <w:rPr>
          <w:rStyle w:val="Bodytext311pt"/>
          <w:b w:val="0"/>
          <w:bCs w:val="0"/>
          <w:i w:val="0"/>
          <w:iCs w:val="0"/>
          <w:sz w:val="24"/>
          <w:szCs w:val="24"/>
          <w:u w:val="none"/>
          <w:lang w:eastAsia="el-GR"/>
        </w:rPr>
        <w:t>αυτό</w:t>
      </w:r>
      <w:r w:rsidRPr="00795EBB">
        <w:rPr>
          <w:rStyle w:val="Bodytext311pt"/>
          <w:b w:val="0"/>
          <w:bCs w:val="0"/>
          <w:i w:val="0"/>
          <w:iCs w:val="0"/>
          <w:sz w:val="24"/>
          <w:szCs w:val="24"/>
          <w:u w:val="none"/>
          <w:lang w:eastAsia="el-GR"/>
        </w:rPr>
        <w:t>,</w:t>
      </w:r>
      <w:r w:rsidRPr="00F37DF7">
        <w:rPr>
          <w:rStyle w:val="Bodytext311pt"/>
          <w:b w:val="0"/>
          <w:bCs w:val="0"/>
          <w:i w:val="0"/>
          <w:iCs w:val="0"/>
          <w:sz w:val="24"/>
          <w:szCs w:val="24"/>
          <w:u w:val="none"/>
        </w:rPr>
        <w:t xml:space="preserve"> θα πρέπει να αναφερθεί ότι </w:t>
      </w:r>
      <w:r w:rsidRPr="00A454D5">
        <w:rPr>
          <w:rStyle w:val="Bodytext311pt"/>
          <w:b w:val="0"/>
          <w:bCs w:val="0"/>
          <w:i w:val="0"/>
          <w:iCs w:val="0"/>
          <w:sz w:val="24"/>
          <w:szCs w:val="24"/>
          <w:u w:val="none"/>
        </w:rPr>
        <w:t>σύμφωνα με την υπ’ αριθμόν</w:t>
      </w:r>
      <w:r w:rsidR="00A454D5" w:rsidRPr="00A454D5">
        <w:rPr>
          <w:rStyle w:val="Bodytext311pt"/>
          <w:b w:val="0"/>
          <w:bCs w:val="0"/>
          <w:i w:val="0"/>
          <w:iCs w:val="0"/>
          <w:sz w:val="24"/>
          <w:szCs w:val="24"/>
          <w:u w:val="none"/>
        </w:rPr>
        <w:t xml:space="preserve"> </w:t>
      </w:r>
      <w:r w:rsidR="007A7BE9" w:rsidRPr="007A7BE9">
        <w:rPr>
          <w:rStyle w:val="Bodytext311pt"/>
          <w:bCs w:val="0"/>
          <w:i w:val="0"/>
          <w:iCs w:val="0"/>
          <w:sz w:val="24"/>
          <w:szCs w:val="24"/>
          <w:u w:val="none"/>
        </w:rPr>
        <w:t>207</w:t>
      </w:r>
      <w:r w:rsidRPr="007A7BE9">
        <w:rPr>
          <w:bCs/>
          <w:sz w:val="24"/>
          <w:szCs w:val="24"/>
        </w:rPr>
        <w:t>/</w:t>
      </w:r>
      <w:r w:rsidR="007A7BE9" w:rsidRPr="007A7BE9">
        <w:rPr>
          <w:b/>
          <w:bCs/>
          <w:sz w:val="24"/>
          <w:szCs w:val="24"/>
        </w:rPr>
        <w:t>04.12</w:t>
      </w:r>
      <w:r w:rsidR="00725B05" w:rsidRPr="007A7BE9">
        <w:rPr>
          <w:b/>
          <w:bCs/>
          <w:sz w:val="24"/>
          <w:szCs w:val="24"/>
        </w:rPr>
        <w:t>.</w:t>
      </w:r>
      <w:r w:rsidRPr="007A7BE9">
        <w:rPr>
          <w:b/>
          <w:bCs/>
          <w:sz w:val="24"/>
          <w:szCs w:val="24"/>
        </w:rPr>
        <w:t>20</w:t>
      </w:r>
      <w:r w:rsidR="000F78BD" w:rsidRPr="007A7BE9">
        <w:rPr>
          <w:b/>
          <w:bCs/>
          <w:sz w:val="24"/>
          <w:szCs w:val="24"/>
        </w:rPr>
        <w:t>2</w:t>
      </w:r>
      <w:r w:rsidR="007A7BE9" w:rsidRPr="007A7BE9">
        <w:rPr>
          <w:b/>
          <w:bCs/>
          <w:sz w:val="24"/>
          <w:szCs w:val="24"/>
        </w:rPr>
        <w:t>3</w:t>
      </w:r>
      <w:r w:rsidR="0084221E" w:rsidRPr="00A454D5">
        <w:rPr>
          <w:b/>
          <w:bCs/>
          <w:sz w:val="24"/>
          <w:szCs w:val="24"/>
        </w:rPr>
        <w:t xml:space="preserve"> </w:t>
      </w:r>
      <w:r w:rsidRPr="00A454D5">
        <w:rPr>
          <w:rStyle w:val="Bodytext311pt"/>
          <w:b w:val="0"/>
          <w:bCs w:val="0"/>
          <w:i w:val="0"/>
          <w:iCs w:val="0"/>
          <w:sz w:val="24"/>
          <w:szCs w:val="24"/>
          <w:u w:val="none"/>
        </w:rPr>
        <w:t>απόφαση του Δ</w:t>
      </w:r>
      <w:r w:rsidRPr="00F37DF7">
        <w:rPr>
          <w:rStyle w:val="Bodytext311pt"/>
          <w:b w:val="0"/>
          <w:bCs w:val="0"/>
          <w:i w:val="0"/>
          <w:iCs w:val="0"/>
          <w:sz w:val="24"/>
          <w:szCs w:val="24"/>
          <w:u w:val="none"/>
        </w:rPr>
        <w:t xml:space="preserve">ημοτικού Συμβουλίου, τα τέλη καθαριότητας και φωτισμού </w:t>
      </w:r>
      <w:r>
        <w:rPr>
          <w:rStyle w:val="Bodytext311pt"/>
          <w:b w:val="0"/>
          <w:bCs w:val="0"/>
          <w:i w:val="0"/>
          <w:iCs w:val="0"/>
          <w:sz w:val="24"/>
          <w:szCs w:val="24"/>
          <w:u w:val="none"/>
        </w:rPr>
        <w:t>για το έτος 20</w:t>
      </w:r>
      <w:r w:rsidR="00F74725">
        <w:rPr>
          <w:rStyle w:val="Bodytext311pt"/>
          <w:b w:val="0"/>
          <w:bCs w:val="0"/>
          <w:i w:val="0"/>
          <w:iCs w:val="0"/>
          <w:sz w:val="24"/>
          <w:szCs w:val="24"/>
          <w:u w:val="none"/>
        </w:rPr>
        <w:t>2</w:t>
      </w:r>
      <w:r w:rsidR="007A7BE9">
        <w:rPr>
          <w:rStyle w:val="Bodytext311pt"/>
          <w:b w:val="0"/>
          <w:bCs w:val="0"/>
          <w:i w:val="0"/>
          <w:iCs w:val="0"/>
          <w:sz w:val="24"/>
          <w:szCs w:val="24"/>
          <w:u w:val="none"/>
        </w:rPr>
        <w:t>4</w:t>
      </w:r>
      <w:r w:rsidRPr="00F37DF7">
        <w:rPr>
          <w:rStyle w:val="Bodytext311pt"/>
          <w:b w:val="0"/>
          <w:bCs w:val="0"/>
          <w:i w:val="0"/>
          <w:iCs w:val="0"/>
          <w:sz w:val="24"/>
          <w:szCs w:val="24"/>
          <w:u w:val="none"/>
        </w:rPr>
        <w:t>, είχαν διαμορφωθεί ως ακολούθως:</w:t>
      </w:r>
    </w:p>
    <w:tbl>
      <w:tblPr>
        <w:tblW w:w="9629" w:type="dxa"/>
        <w:tblLook w:val="04A0"/>
      </w:tblPr>
      <w:tblGrid>
        <w:gridCol w:w="6227"/>
        <w:gridCol w:w="3402"/>
      </w:tblGrid>
      <w:tr w:rsidR="00527C9D" w:rsidTr="009E179C">
        <w:trPr>
          <w:trHeight w:val="390"/>
        </w:trPr>
        <w:tc>
          <w:tcPr>
            <w:tcW w:w="9629" w:type="dxa"/>
            <w:gridSpan w:val="2"/>
            <w:tcBorders>
              <w:top w:val="single" w:sz="8" w:space="0" w:color="auto"/>
              <w:left w:val="single" w:sz="8" w:space="0" w:color="auto"/>
              <w:bottom w:val="single" w:sz="8" w:space="0" w:color="auto"/>
              <w:right w:val="single" w:sz="8" w:space="0" w:color="000000"/>
            </w:tcBorders>
            <w:shd w:val="clear" w:color="000000" w:fill="D6E3BC"/>
            <w:vAlign w:val="center"/>
            <w:hideMark/>
          </w:tcPr>
          <w:bookmarkEnd w:id="25"/>
          <w:p w:rsidR="00527C9D" w:rsidRDefault="00527C9D" w:rsidP="009E179C">
            <w:pPr>
              <w:jc w:val="center"/>
              <w:rPr>
                <w:rFonts w:ascii="Calibri" w:hAnsi="Calibri" w:cs="Calibri"/>
                <w:b/>
                <w:bCs/>
                <w:color w:val="000000"/>
                <w:sz w:val="28"/>
                <w:szCs w:val="28"/>
                <w:u w:val="single"/>
                <w:lang w:eastAsia="el-GR"/>
              </w:rPr>
            </w:pPr>
            <w:r>
              <w:rPr>
                <w:rFonts w:ascii="Calibri" w:hAnsi="Calibri" w:cs="Calibri"/>
                <w:b/>
                <w:bCs/>
                <w:color w:val="000000"/>
                <w:sz w:val="28"/>
                <w:szCs w:val="28"/>
                <w:u w:val="single"/>
              </w:rPr>
              <w:t>ΠΙΝΑΚΑΣ Α</w:t>
            </w:r>
          </w:p>
        </w:tc>
      </w:tr>
      <w:tr w:rsidR="00527C9D" w:rsidTr="009E179C">
        <w:trPr>
          <w:trHeight w:val="390"/>
        </w:trPr>
        <w:tc>
          <w:tcPr>
            <w:tcW w:w="6227" w:type="dxa"/>
            <w:tcBorders>
              <w:top w:val="nil"/>
              <w:left w:val="single" w:sz="8" w:space="0" w:color="auto"/>
              <w:bottom w:val="single" w:sz="8" w:space="0" w:color="auto"/>
              <w:right w:val="single" w:sz="8" w:space="0" w:color="auto"/>
            </w:tcBorders>
            <w:shd w:val="clear" w:color="000000" w:fill="D6E3BC"/>
            <w:vAlign w:val="center"/>
            <w:hideMark/>
          </w:tcPr>
          <w:p w:rsidR="00527C9D" w:rsidRDefault="00527C9D" w:rsidP="009E179C">
            <w:pPr>
              <w:jc w:val="center"/>
              <w:rPr>
                <w:rFonts w:ascii="Calibri" w:hAnsi="Calibri" w:cs="Calibri"/>
                <w:b/>
                <w:bCs/>
                <w:i/>
                <w:iCs/>
                <w:color w:val="000000"/>
                <w:sz w:val="28"/>
                <w:szCs w:val="28"/>
                <w:u w:val="single"/>
              </w:rPr>
            </w:pPr>
            <w:r>
              <w:rPr>
                <w:rFonts w:ascii="Calibri" w:hAnsi="Calibri" w:cs="Calibri"/>
                <w:b/>
                <w:bCs/>
                <w:i/>
                <w:iCs/>
                <w:spacing w:val="28"/>
                <w:sz w:val="28"/>
                <w:szCs w:val="28"/>
                <w:u w:val="single"/>
              </w:rPr>
              <w:t>Γενικοί Συντελεστές για ΔΕΔΔΗΕ</w:t>
            </w:r>
          </w:p>
        </w:tc>
        <w:tc>
          <w:tcPr>
            <w:tcW w:w="3402" w:type="dxa"/>
            <w:tcBorders>
              <w:top w:val="nil"/>
              <w:left w:val="nil"/>
              <w:bottom w:val="single" w:sz="8" w:space="0" w:color="000000"/>
              <w:right w:val="single" w:sz="8" w:space="0" w:color="000000"/>
            </w:tcBorders>
            <w:shd w:val="clear" w:color="000000" w:fill="D6E3BC"/>
            <w:vAlign w:val="center"/>
            <w:hideMark/>
          </w:tcPr>
          <w:p w:rsidR="00527C9D" w:rsidRDefault="00527C9D" w:rsidP="009E179C">
            <w:pPr>
              <w:jc w:val="center"/>
              <w:rPr>
                <w:rFonts w:ascii="Calibri" w:hAnsi="Calibri" w:cs="Calibri"/>
                <w:b/>
                <w:bCs/>
                <w:i/>
                <w:iCs/>
                <w:color w:val="000000"/>
                <w:sz w:val="28"/>
                <w:szCs w:val="28"/>
                <w:u w:val="single"/>
              </w:rPr>
            </w:pPr>
            <w:r>
              <w:rPr>
                <w:rFonts w:ascii="Calibri" w:hAnsi="Calibri" w:cs="Calibri"/>
                <w:b/>
                <w:bCs/>
                <w:i/>
                <w:iCs/>
                <w:spacing w:val="28"/>
                <w:sz w:val="28"/>
                <w:szCs w:val="28"/>
                <w:u w:val="single"/>
              </w:rPr>
              <w:t>Συντελεστής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Οικίες</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1,02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Κοινωφελής, μη κερδοσκοπική και φιλανθρωπική χρήση</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2,00 €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Άσκηση πάσης φύσεως οικονομική δραστηριότητα</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5,12 €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527C9D" w:rsidTr="009E179C">
        <w:trPr>
          <w:trHeight w:val="390"/>
        </w:trPr>
        <w:tc>
          <w:tcPr>
            <w:tcW w:w="6227" w:type="dxa"/>
            <w:tcBorders>
              <w:top w:val="nil"/>
              <w:left w:val="single" w:sz="8" w:space="0" w:color="auto"/>
              <w:bottom w:val="single" w:sz="8" w:space="0" w:color="auto"/>
              <w:right w:val="single" w:sz="8" w:space="0" w:color="auto"/>
            </w:tcBorders>
            <w:shd w:val="clear" w:color="000000" w:fill="D6E3BC"/>
            <w:vAlign w:val="center"/>
            <w:hideMark/>
          </w:tcPr>
          <w:p w:rsidR="00527C9D" w:rsidRDefault="00527C9D" w:rsidP="009E179C">
            <w:pPr>
              <w:jc w:val="center"/>
              <w:rPr>
                <w:rFonts w:ascii="Calibri" w:hAnsi="Calibri" w:cs="Calibri"/>
                <w:b/>
                <w:bCs/>
                <w:i/>
                <w:iCs/>
                <w:color w:val="000000"/>
                <w:sz w:val="28"/>
                <w:szCs w:val="28"/>
                <w:u w:val="single"/>
              </w:rPr>
            </w:pPr>
            <w:r>
              <w:rPr>
                <w:rFonts w:ascii="Calibri" w:hAnsi="Calibri" w:cs="Calibri"/>
                <w:b/>
                <w:bCs/>
                <w:i/>
                <w:iCs/>
                <w:spacing w:val="28"/>
                <w:sz w:val="28"/>
                <w:szCs w:val="28"/>
                <w:u w:val="single"/>
              </w:rPr>
              <w:t>Ειδικές κατηγορίες Μοσχάτου</w:t>
            </w:r>
          </w:p>
        </w:tc>
        <w:tc>
          <w:tcPr>
            <w:tcW w:w="3402" w:type="dxa"/>
            <w:tcBorders>
              <w:top w:val="nil"/>
              <w:left w:val="nil"/>
              <w:bottom w:val="single" w:sz="8" w:space="0" w:color="000000"/>
              <w:right w:val="single" w:sz="8" w:space="0" w:color="000000"/>
            </w:tcBorders>
            <w:shd w:val="clear" w:color="000000" w:fill="D6E3BC"/>
            <w:vAlign w:val="center"/>
            <w:hideMark/>
          </w:tcPr>
          <w:p w:rsidR="00527C9D" w:rsidRDefault="00527C9D" w:rsidP="009E179C">
            <w:pPr>
              <w:jc w:val="center"/>
              <w:rPr>
                <w:rFonts w:ascii="Calibri" w:hAnsi="Calibri" w:cs="Calibri"/>
                <w:b/>
                <w:bCs/>
                <w:i/>
                <w:iCs/>
                <w:color w:val="000000"/>
                <w:sz w:val="28"/>
                <w:szCs w:val="28"/>
                <w:u w:val="single"/>
              </w:rPr>
            </w:pPr>
            <w:r>
              <w:rPr>
                <w:rFonts w:ascii="Calibri" w:hAnsi="Calibri" w:cs="Calibri"/>
                <w:b/>
                <w:bCs/>
                <w:i/>
                <w:iCs/>
                <w:spacing w:val="28"/>
                <w:sz w:val="28"/>
                <w:szCs w:val="28"/>
                <w:u w:val="single"/>
              </w:rPr>
              <w:t>Συντελεστής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Οικίες</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1,02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color w:val="000000"/>
                <w:sz w:val="23"/>
                <w:szCs w:val="23"/>
              </w:rPr>
            </w:pPr>
            <w:r>
              <w:rPr>
                <w:rFonts w:ascii="Calibri" w:hAnsi="Calibri" w:cs="Calibri"/>
                <w:color w:val="000000"/>
                <w:sz w:val="23"/>
                <w:szCs w:val="23"/>
              </w:rPr>
              <w:t xml:space="preserve">Καταστήματα – Επιχειρήσεις (Στεγασμένοι &amp; αστέγαστο χώροι από 0-250 </w:t>
            </w:r>
            <w:proofErr w:type="spellStart"/>
            <w:r>
              <w:rPr>
                <w:rFonts w:ascii="Calibri" w:hAnsi="Calibri" w:cs="Calibri"/>
                <w:color w:val="000000"/>
                <w:sz w:val="23"/>
                <w:szCs w:val="23"/>
              </w:rPr>
              <w:t>τ.μ</w:t>
            </w:r>
            <w:proofErr w:type="spellEnd"/>
            <w:r>
              <w:rPr>
                <w:rFonts w:ascii="Calibri" w:hAnsi="Calibri" w:cs="Calibri"/>
                <w:color w:val="000000"/>
                <w:sz w:val="23"/>
                <w:szCs w:val="23"/>
              </w:rPr>
              <w:t>.)</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 2,61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r>
      <w:tr w:rsidR="00527C9D" w:rsidTr="009E179C">
        <w:trPr>
          <w:trHeight w:val="645"/>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Καταστήματα – Επιχειρήσεις (Στεγασμένοι &amp; αστέγαστοι χώροι από 251-500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xml:space="preserve">.) </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4,03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r>
      <w:tr w:rsidR="00527C9D" w:rsidTr="009E179C">
        <w:trPr>
          <w:trHeight w:val="645"/>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Καταστήματα – Επιχειρήσεις (Στεγασμένοι &amp; αστέγαστοι χώροι από 501-6.000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xml:space="preserve">.) </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5,12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Στεγασμένοι χώροι επιχειρήσεων (6.000-άνω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3,00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r>
      <w:tr w:rsidR="00527C9D" w:rsidTr="009E179C">
        <w:trPr>
          <w:trHeight w:val="390"/>
        </w:trPr>
        <w:tc>
          <w:tcPr>
            <w:tcW w:w="6227" w:type="dxa"/>
            <w:tcBorders>
              <w:top w:val="nil"/>
              <w:left w:val="single" w:sz="8" w:space="0" w:color="auto"/>
              <w:bottom w:val="single" w:sz="8" w:space="0" w:color="auto"/>
              <w:right w:val="single" w:sz="8" w:space="0" w:color="auto"/>
            </w:tcBorders>
            <w:shd w:val="clear" w:color="000000" w:fill="D6E3BC"/>
            <w:vAlign w:val="center"/>
            <w:hideMark/>
          </w:tcPr>
          <w:p w:rsidR="00527C9D" w:rsidRDefault="00527C9D" w:rsidP="009E179C">
            <w:pPr>
              <w:jc w:val="center"/>
              <w:rPr>
                <w:rFonts w:ascii="Calibri" w:hAnsi="Calibri" w:cs="Calibri"/>
                <w:b/>
                <w:bCs/>
                <w:i/>
                <w:iCs/>
                <w:color w:val="000000"/>
                <w:sz w:val="28"/>
                <w:szCs w:val="28"/>
                <w:u w:val="single"/>
              </w:rPr>
            </w:pPr>
            <w:r>
              <w:rPr>
                <w:rFonts w:ascii="Calibri" w:hAnsi="Calibri" w:cs="Calibri"/>
                <w:b/>
                <w:bCs/>
                <w:i/>
                <w:iCs/>
                <w:spacing w:val="28"/>
                <w:sz w:val="28"/>
                <w:szCs w:val="28"/>
                <w:u w:val="single"/>
              </w:rPr>
              <w:t>Κατηγορίες Ταύρου</w:t>
            </w:r>
          </w:p>
        </w:tc>
        <w:tc>
          <w:tcPr>
            <w:tcW w:w="3402" w:type="dxa"/>
            <w:tcBorders>
              <w:top w:val="nil"/>
              <w:left w:val="nil"/>
              <w:bottom w:val="single" w:sz="8" w:space="0" w:color="000000"/>
              <w:right w:val="single" w:sz="8" w:space="0" w:color="000000"/>
            </w:tcBorders>
            <w:shd w:val="clear" w:color="000000" w:fill="D6E3BC"/>
            <w:vAlign w:val="center"/>
            <w:hideMark/>
          </w:tcPr>
          <w:p w:rsidR="00527C9D" w:rsidRDefault="00527C9D" w:rsidP="009E179C">
            <w:pPr>
              <w:jc w:val="center"/>
              <w:rPr>
                <w:rFonts w:ascii="Calibri" w:hAnsi="Calibri" w:cs="Calibri"/>
                <w:b/>
                <w:bCs/>
                <w:i/>
                <w:iCs/>
                <w:color w:val="000000"/>
                <w:sz w:val="28"/>
                <w:szCs w:val="28"/>
                <w:u w:val="single"/>
              </w:rPr>
            </w:pPr>
            <w:r>
              <w:rPr>
                <w:rFonts w:ascii="Calibri" w:hAnsi="Calibri" w:cs="Calibri"/>
                <w:b/>
                <w:bCs/>
                <w:i/>
                <w:iCs/>
                <w:spacing w:val="28"/>
                <w:sz w:val="28"/>
                <w:szCs w:val="28"/>
                <w:u w:val="single"/>
              </w:rPr>
              <w:t>Συντελεστής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Οικίες</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1,02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color w:val="000000"/>
                <w:sz w:val="23"/>
                <w:szCs w:val="23"/>
              </w:rPr>
            </w:pPr>
            <w:r>
              <w:rPr>
                <w:rFonts w:ascii="Calibri" w:hAnsi="Calibri" w:cs="Calibri"/>
                <w:color w:val="000000"/>
                <w:sz w:val="23"/>
                <w:szCs w:val="23"/>
              </w:rPr>
              <w:t xml:space="preserve">Καταστήματα – Επιχειρήσεις (Στεγασμένοι &amp; αστέγαστο χώροι από 0-250 </w:t>
            </w:r>
            <w:proofErr w:type="spellStart"/>
            <w:r>
              <w:rPr>
                <w:rFonts w:ascii="Calibri" w:hAnsi="Calibri" w:cs="Calibri"/>
                <w:color w:val="000000"/>
                <w:sz w:val="23"/>
                <w:szCs w:val="23"/>
              </w:rPr>
              <w:t>τ.μ</w:t>
            </w:r>
            <w:proofErr w:type="spellEnd"/>
            <w:r>
              <w:rPr>
                <w:rFonts w:ascii="Calibri" w:hAnsi="Calibri" w:cs="Calibri"/>
                <w:color w:val="000000"/>
                <w:sz w:val="23"/>
                <w:szCs w:val="23"/>
              </w:rPr>
              <w:t>.)</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 2,61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r>
      <w:tr w:rsidR="00527C9D" w:rsidTr="009E179C">
        <w:trPr>
          <w:trHeight w:val="645"/>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Καταστήματα – Επιχειρήσεις (Στεγασμένοι &amp; αστέγαστοι χώροι από 251-500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xml:space="preserve">.) </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4,03 €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527C9D" w:rsidTr="009E179C">
        <w:trPr>
          <w:trHeight w:val="645"/>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Καταστήματα – Επιχειρήσεις (Στεγασμένοι &amp; αστέγαστοι χώροι από 501-6.000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xml:space="preserve">.) </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5,12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Στεγασμένοι χώροι άνω των 6.000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xml:space="preserve">. </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3,00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r>
      <w:tr w:rsidR="00527C9D" w:rsidTr="009E179C">
        <w:trPr>
          <w:trHeight w:val="390"/>
        </w:trPr>
        <w:tc>
          <w:tcPr>
            <w:tcW w:w="6227" w:type="dxa"/>
            <w:tcBorders>
              <w:top w:val="nil"/>
              <w:left w:val="single" w:sz="8" w:space="0" w:color="000000"/>
              <w:bottom w:val="single" w:sz="8" w:space="0" w:color="000000"/>
              <w:right w:val="single" w:sz="8" w:space="0" w:color="000000"/>
            </w:tcBorders>
            <w:shd w:val="clear" w:color="000000" w:fill="D6E3BC"/>
            <w:vAlign w:val="center"/>
            <w:hideMark/>
          </w:tcPr>
          <w:p w:rsidR="00527C9D" w:rsidRDefault="00527C9D" w:rsidP="009E179C">
            <w:pPr>
              <w:jc w:val="center"/>
              <w:rPr>
                <w:rFonts w:ascii="Calibri" w:hAnsi="Calibri" w:cs="Calibri"/>
                <w:b/>
                <w:bCs/>
                <w:i/>
                <w:iCs/>
                <w:color w:val="000000"/>
                <w:sz w:val="28"/>
                <w:szCs w:val="28"/>
                <w:u w:val="single"/>
              </w:rPr>
            </w:pPr>
            <w:r>
              <w:rPr>
                <w:rFonts w:ascii="Calibri" w:hAnsi="Calibri" w:cs="Calibri"/>
                <w:b/>
                <w:bCs/>
                <w:i/>
                <w:iCs/>
                <w:spacing w:val="28"/>
                <w:sz w:val="28"/>
                <w:szCs w:val="28"/>
                <w:u w:val="single"/>
              </w:rPr>
              <w:t>Κατηγορίες Μοσχάτου - Ταύρου</w:t>
            </w:r>
          </w:p>
        </w:tc>
        <w:tc>
          <w:tcPr>
            <w:tcW w:w="3402" w:type="dxa"/>
            <w:tcBorders>
              <w:top w:val="nil"/>
              <w:left w:val="nil"/>
              <w:bottom w:val="single" w:sz="8" w:space="0" w:color="000000"/>
              <w:right w:val="single" w:sz="8" w:space="0" w:color="000000"/>
            </w:tcBorders>
            <w:shd w:val="clear" w:color="000000" w:fill="D6E3BC"/>
            <w:vAlign w:val="center"/>
            <w:hideMark/>
          </w:tcPr>
          <w:p w:rsidR="00527C9D" w:rsidRDefault="00527C9D" w:rsidP="009E179C">
            <w:pPr>
              <w:jc w:val="center"/>
              <w:rPr>
                <w:rFonts w:ascii="Calibri" w:hAnsi="Calibri" w:cs="Calibri"/>
                <w:b/>
                <w:bCs/>
                <w:i/>
                <w:iCs/>
                <w:color w:val="000000"/>
                <w:sz w:val="28"/>
                <w:szCs w:val="28"/>
                <w:u w:val="single"/>
              </w:rPr>
            </w:pPr>
            <w:r>
              <w:rPr>
                <w:rFonts w:ascii="Calibri" w:hAnsi="Calibri" w:cs="Calibri"/>
                <w:b/>
                <w:bCs/>
                <w:i/>
                <w:iCs/>
                <w:spacing w:val="28"/>
                <w:sz w:val="28"/>
                <w:szCs w:val="28"/>
                <w:u w:val="single"/>
              </w:rPr>
              <w:t>Συντελεστής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Αστέγαστοι χώροι άνω των 6.000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1,50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r>
              <w:rPr>
                <w:rFonts w:ascii="Calibri" w:hAnsi="Calibri" w:cs="Calibri"/>
                <w:b/>
                <w:bCs/>
                <w:i/>
                <w:iCs/>
                <w:color w:val="000000"/>
                <w:u w:val="single"/>
              </w:rPr>
              <w:t xml:space="preserve"> </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Στεγασμένοι χώροι στάθμευσης επιχειρήσεων</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1,85 €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527C9D" w:rsidTr="009E179C">
        <w:trPr>
          <w:trHeight w:val="330"/>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Κοινωφελής, μη κερδοσκοπική και φιλανθρωπική χρήση από 0-250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2,00 €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527C9D" w:rsidTr="009E179C">
        <w:trPr>
          <w:trHeight w:val="645"/>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Κοινωφελής, μη κερδοσκοπική και φιλανθρωπική χρήση από 251-500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3,00 €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527C9D" w:rsidTr="009E179C">
        <w:trPr>
          <w:trHeight w:val="645"/>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Κοινωφελής, μη κερδοσκοπική και φιλανθρωπική χρήση από 501-6.000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4,50 €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527C9D" w:rsidTr="009E179C">
        <w:trPr>
          <w:trHeight w:val="645"/>
        </w:trPr>
        <w:tc>
          <w:tcPr>
            <w:tcW w:w="6227" w:type="dxa"/>
            <w:tcBorders>
              <w:top w:val="nil"/>
              <w:left w:val="single" w:sz="8" w:space="0" w:color="000000"/>
              <w:bottom w:val="single" w:sz="8" w:space="0" w:color="000000"/>
              <w:right w:val="single" w:sz="8" w:space="0" w:color="000000"/>
            </w:tcBorders>
            <w:shd w:val="clear" w:color="auto" w:fill="auto"/>
            <w:vAlign w:val="center"/>
            <w:hideMark/>
          </w:tcPr>
          <w:p w:rsidR="00527C9D" w:rsidRDefault="00527C9D" w:rsidP="009E179C">
            <w:pPr>
              <w:jc w:val="both"/>
              <w:rPr>
                <w:rFonts w:ascii="Calibri" w:hAnsi="Calibri" w:cs="Calibri"/>
                <w:b/>
                <w:bCs/>
                <w:i/>
                <w:iCs/>
                <w:color w:val="000000"/>
                <w:u w:val="single"/>
              </w:rPr>
            </w:pPr>
            <w:r>
              <w:rPr>
                <w:rFonts w:ascii="Calibri" w:hAnsi="Calibri" w:cs="Calibri"/>
                <w:b/>
                <w:bCs/>
                <w:i/>
                <w:iCs/>
                <w:color w:val="000000"/>
                <w:u w:val="single"/>
              </w:rPr>
              <w:t xml:space="preserve">Κοινωφελής, μη κερδοσκοπική και φιλανθρωπική χρήση από 6.001 και πάνω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527C9D" w:rsidRDefault="00527C9D" w:rsidP="009E179C">
            <w:pPr>
              <w:jc w:val="center"/>
              <w:rPr>
                <w:rFonts w:ascii="Calibri" w:hAnsi="Calibri" w:cs="Calibri"/>
                <w:b/>
                <w:bCs/>
                <w:i/>
                <w:iCs/>
                <w:color w:val="000000"/>
                <w:u w:val="single"/>
              </w:rPr>
            </w:pPr>
            <w:r>
              <w:rPr>
                <w:rFonts w:ascii="Calibri" w:hAnsi="Calibri" w:cs="Calibri"/>
                <w:b/>
                <w:bCs/>
                <w:i/>
                <w:iCs/>
                <w:color w:val="000000"/>
                <w:u w:val="single"/>
              </w:rPr>
              <w:t xml:space="preserve">2,60 €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bl>
    <w:p w:rsidR="00527C9D" w:rsidRDefault="00527C9D" w:rsidP="004257E0">
      <w:pPr>
        <w:pStyle w:val="Bodytext40"/>
        <w:widowControl w:val="0"/>
        <w:shd w:val="clear" w:color="auto" w:fill="auto"/>
        <w:tabs>
          <w:tab w:val="left" w:leader="dot" w:pos="2362"/>
        </w:tabs>
        <w:spacing w:before="120" w:line="360" w:lineRule="auto"/>
        <w:ind w:left="23" w:right="318" w:hanging="23"/>
        <w:jc w:val="both"/>
        <w:rPr>
          <w:sz w:val="24"/>
          <w:szCs w:val="24"/>
          <w:lang w:eastAsia="el-GR"/>
        </w:rPr>
      </w:pPr>
    </w:p>
    <w:p w:rsidR="004257E0" w:rsidRDefault="004257E0" w:rsidP="004257E0">
      <w:pPr>
        <w:pStyle w:val="Bodytext40"/>
        <w:widowControl w:val="0"/>
        <w:shd w:val="clear" w:color="auto" w:fill="auto"/>
        <w:tabs>
          <w:tab w:val="left" w:leader="dot" w:pos="2362"/>
        </w:tabs>
        <w:spacing w:before="120" w:line="360" w:lineRule="auto"/>
        <w:ind w:left="23" w:right="318" w:hanging="23"/>
        <w:jc w:val="both"/>
        <w:rPr>
          <w:sz w:val="24"/>
          <w:szCs w:val="24"/>
          <w:lang w:eastAsia="el-GR"/>
        </w:rPr>
      </w:pPr>
      <w:r w:rsidRPr="00790B3A">
        <w:rPr>
          <w:sz w:val="24"/>
          <w:szCs w:val="24"/>
          <w:lang w:eastAsia="el-GR"/>
        </w:rPr>
        <w:t xml:space="preserve">Σύμφωνα με τους </w:t>
      </w:r>
      <w:r>
        <w:rPr>
          <w:sz w:val="24"/>
          <w:szCs w:val="24"/>
          <w:lang w:eastAsia="el-GR"/>
        </w:rPr>
        <w:t>ανωτέρω καθοριζόμενους</w:t>
      </w:r>
      <w:r w:rsidRPr="00790B3A">
        <w:rPr>
          <w:sz w:val="24"/>
          <w:szCs w:val="24"/>
          <w:lang w:eastAsia="el-GR"/>
        </w:rPr>
        <w:t xml:space="preserve"> συντελεστές και το σύνολο των </w:t>
      </w:r>
      <w:proofErr w:type="spellStart"/>
      <w:r w:rsidRPr="00790B3A">
        <w:rPr>
          <w:sz w:val="24"/>
          <w:szCs w:val="24"/>
          <w:lang w:eastAsia="el-GR"/>
        </w:rPr>
        <w:t>τ.μ</w:t>
      </w:r>
      <w:proofErr w:type="spellEnd"/>
      <w:r w:rsidRPr="00790B3A">
        <w:rPr>
          <w:sz w:val="24"/>
          <w:szCs w:val="24"/>
          <w:lang w:eastAsia="el-GR"/>
        </w:rPr>
        <w:t xml:space="preserve">. που κοινοποιούνται </w:t>
      </w:r>
      <w:r>
        <w:rPr>
          <w:sz w:val="24"/>
          <w:szCs w:val="24"/>
          <w:lang w:eastAsia="el-GR"/>
        </w:rPr>
        <w:t xml:space="preserve">από τους </w:t>
      </w:r>
      <w:proofErr w:type="spellStart"/>
      <w:r>
        <w:rPr>
          <w:sz w:val="24"/>
          <w:szCs w:val="24"/>
          <w:lang w:eastAsia="el-GR"/>
        </w:rPr>
        <w:t>παρόχους</w:t>
      </w:r>
      <w:proofErr w:type="spellEnd"/>
      <w:r>
        <w:rPr>
          <w:sz w:val="24"/>
          <w:szCs w:val="24"/>
          <w:lang w:eastAsia="el-GR"/>
        </w:rPr>
        <w:t xml:space="preserve"> </w:t>
      </w:r>
      <w:r w:rsidRPr="00790B3A">
        <w:rPr>
          <w:sz w:val="24"/>
          <w:szCs w:val="24"/>
          <w:lang w:eastAsia="el-GR"/>
        </w:rPr>
        <w:t>ηλεκτρικής ενέργειας</w:t>
      </w:r>
      <w:r>
        <w:rPr>
          <w:sz w:val="24"/>
          <w:szCs w:val="24"/>
          <w:lang w:eastAsia="el-GR"/>
        </w:rPr>
        <w:t>,</w:t>
      </w:r>
      <w:r w:rsidRPr="00790B3A">
        <w:rPr>
          <w:sz w:val="24"/>
          <w:szCs w:val="24"/>
          <w:lang w:eastAsia="el-GR"/>
        </w:rPr>
        <w:t xml:space="preserve"> </w:t>
      </w:r>
      <w:r>
        <w:rPr>
          <w:sz w:val="24"/>
          <w:szCs w:val="24"/>
          <w:lang w:eastAsia="el-GR"/>
        </w:rPr>
        <w:t>η πρόβλεψη των εσόδων για το 202</w:t>
      </w:r>
      <w:r w:rsidR="00921584">
        <w:rPr>
          <w:sz w:val="24"/>
          <w:szCs w:val="24"/>
          <w:lang w:eastAsia="el-GR"/>
        </w:rPr>
        <w:t>5</w:t>
      </w:r>
      <w:r w:rsidRPr="00790B3A">
        <w:rPr>
          <w:sz w:val="24"/>
          <w:szCs w:val="24"/>
          <w:lang w:eastAsia="el-GR"/>
        </w:rPr>
        <w:t xml:space="preserve"> </w:t>
      </w:r>
      <w:r w:rsidRPr="00790B3A">
        <w:rPr>
          <w:sz w:val="24"/>
          <w:szCs w:val="24"/>
          <w:lang w:eastAsia="el-GR"/>
        </w:rPr>
        <w:lastRenderedPageBreak/>
        <w:t>έχει ως ακολούθως :</w:t>
      </w:r>
    </w:p>
    <w:p w:rsidR="00921584" w:rsidRDefault="00921584" w:rsidP="004257E0">
      <w:pPr>
        <w:pStyle w:val="Bodytext40"/>
        <w:widowControl w:val="0"/>
        <w:shd w:val="clear" w:color="auto" w:fill="auto"/>
        <w:tabs>
          <w:tab w:val="left" w:leader="dot" w:pos="2362"/>
        </w:tabs>
        <w:spacing w:before="120" w:line="360" w:lineRule="auto"/>
        <w:ind w:left="23" w:right="318" w:hanging="23"/>
        <w:jc w:val="both"/>
      </w:pPr>
    </w:p>
    <w:tbl>
      <w:tblPr>
        <w:tblW w:w="10437" w:type="dxa"/>
        <w:tblLook w:val="04A0"/>
      </w:tblPr>
      <w:tblGrid>
        <w:gridCol w:w="2263"/>
        <w:gridCol w:w="2694"/>
        <w:gridCol w:w="1984"/>
        <w:gridCol w:w="3119"/>
        <w:gridCol w:w="377"/>
      </w:tblGrid>
      <w:tr w:rsidR="00873CF3" w:rsidTr="00873CF3">
        <w:trPr>
          <w:gridAfter w:val="1"/>
          <w:wAfter w:w="377" w:type="dxa"/>
          <w:trHeight w:val="315"/>
        </w:trPr>
        <w:tc>
          <w:tcPr>
            <w:tcW w:w="10060"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tcPr>
          <w:p w:rsidR="00873CF3" w:rsidRDefault="00873CF3">
            <w:pPr>
              <w:jc w:val="center"/>
              <w:rPr>
                <w:rFonts w:ascii="Calibri" w:hAnsi="Calibri" w:cs="Calibri"/>
                <w:b/>
                <w:bCs/>
                <w:color w:val="000000"/>
              </w:rPr>
            </w:pPr>
            <w:r>
              <w:rPr>
                <w:rFonts w:ascii="Calibri" w:hAnsi="Calibri" w:cs="Calibri"/>
                <w:b/>
                <w:bCs/>
                <w:color w:val="000000"/>
              </w:rPr>
              <w:t>ΠΙΝΑΚΑΣ Β</w:t>
            </w:r>
          </w:p>
        </w:tc>
      </w:tr>
      <w:tr w:rsidR="004E4DF4" w:rsidTr="00873CF3">
        <w:trPr>
          <w:gridAfter w:val="1"/>
          <w:wAfter w:w="377" w:type="dxa"/>
          <w:trHeight w:val="400"/>
        </w:trPr>
        <w:tc>
          <w:tcPr>
            <w:tcW w:w="10060" w:type="dxa"/>
            <w:gridSpan w:val="4"/>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bottom"/>
            <w:hideMark/>
          </w:tcPr>
          <w:p w:rsidR="004E4DF4" w:rsidRDefault="004E4DF4">
            <w:pPr>
              <w:jc w:val="center"/>
              <w:rPr>
                <w:rFonts w:ascii="Calibri" w:hAnsi="Calibri" w:cs="Calibri"/>
                <w:b/>
                <w:bCs/>
                <w:color w:val="000000"/>
                <w:lang w:eastAsia="el-GR"/>
              </w:rPr>
            </w:pPr>
            <w:r>
              <w:rPr>
                <w:rFonts w:ascii="Calibri" w:hAnsi="Calibri" w:cs="Calibri"/>
                <w:b/>
                <w:bCs/>
                <w:color w:val="000000"/>
              </w:rPr>
              <w:t>Προβλεπόμενα Έσοδα 202</w:t>
            </w:r>
            <w:r w:rsidR="00ED51A2">
              <w:rPr>
                <w:rFonts w:ascii="Calibri" w:hAnsi="Calibri" w:cs="Calibri"/>
                <w:b/>
                <w:bCs/>
                <w:color w:val="000000"/>
              </w:rPr>
              <w:t>5</w:t>
            </w:r>
            <w:r>
              <w:rPr>
                <w:rFonts w:ascii="Calibri" w:hAnsi="Calibri" w:cs="Calibri"/>
                <w:b/>
                <w:bCs/>
                <w:color w:val="000000"/>
              </w:rPr>
              <w:t xml:space="preserve"> βάσει </w:t>
            </w:r>
            <w:r w:rsidR="001725A2">
              <w:rPr>
                <w:rFonts w:ascii="Calibri" w:hAnsi="Calibri" w:cs="Calibri"/>
                <w:b/>
                <w:bCs/>
                <w:color w:val="000000"/>
              </w:rPr>
              <w:t>ισχυόντων συντελεστών</w:t>
            </w:r>
          </w:p>
        </w:tc>
      </w:tr>
      <w:tr w:rsidR="004E4DF4" w:rsidTr="00873CF3">
        <w:trPr>
          <w:gridAfter w:val="1"/>
          <w:wAfter w:w="377" w:type="dxa"/>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E4DF4" w:rsidRDefault="004E4DF4">
            <w:pPr>
              <w:jc w:val="center"/>
              <w:rPr>
                <w:rFonts w:ascii="Calibri" w:hAnsi="Calibri" w:cs="Calibri"/>
                <w:b/>
                <w:bCs/>
                <w:color w:val="000000"/>
              </w:rPr>
            </w:pPr>
            <w:r>
              <w:rPr>
                <w:rFonts w:ascii="Calibri" w:hAnsi="Calibri" w:cs="Calibri"/>
                <w:b/>
                <w:bCs/>
                <w:color w:val="000000"/>
                <w:sz w:val="22"/>
                <w:szCs w:val="22"/>
              </w:rPr>
              <w:t>ΜΟΣΧΑΤΟ</w:t>
            </w:r>
          </w:p>
        </w:tc>
        <w:tc>
          <w:tcPr>
            <w:tcW w:w="2694" w:type="dxa"/>
            <w:tcBorders>
              <w:top w:val="single" w:sz="4" w:space="0" w:color="auto"/>
              <w:left w:val="nil"/>
              <w:bottom w:val="single" w:sz="4" w:space="0" w:color="auto"/>
              <w:right w:val="single" w:sz="4" w:space="0" w:color="auto"/>
            </w:tcBorders>
            <w:shd w:val="clear" w:color="auto" w:fill="auto"/>
            <w:noWrap/>
            <w:vAlign w:val="bottom"/>
            <w:hideMark/>
          </w:tcPr>
          <w:p w:rsidR="004E4DF4" w:rsidRDefault="004E4DF4">
            <w:pPr>
              <w:jc w:val="center"/>
              <w:rPr>
                <w:rFonts w:ascii="Calibri" w:hAnsi="Calibri" w:cs="Calibri"/>
                <w:b/>
                <w:bCs/>
                <w:color w:val="000000"/>
              </w:rPr>
            </w:pPr>
            <w:r>
              <w:rPr>
                <w:rFonts w:ascii="Calibri" w:hAnsi="Calibri" w:cs="Calibri"/>
                <w:b/>
                <w:bCs/>
                <w:color w:val="000000"/>
                <w:sz w:val="22"/>
                <w:szCs w:val="22"/>
              </w:rPr>
              <w:t>ΠΛΑΣΜ. ΕΜΒΑΔΟΝ 202</w:t>
            </w:r>
            <w:r w:rsidR="00ED51A2">
              <w:rPr>
                <w:rFonts w:ascii="Calibri" w:hAnsi="Calibri" w:cs="Calibri"/>
                <w:b/>
                <w:bCs/>
                <w:color w:val="000000"/>
                <w:sz w:val="22"/>
                <w:szCs w:val="22"/>
              </w:rPr>
              <w:t>4</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4E4DF4" w:rsidRDefault="004E4DF4">
            <w:pPr>
              <w:jc w:val="center"/>
              <w:rPr>
                <w:rFonts w:ascii="Calibri" w:hAnsi="Calibri" w:cs="Calibri"/>
                <w:b/>
                <w:bCs/>
                <w:color w:val="000000"/>
              </w:rPr>
            </w:pPr>
            <w:r>
              <w:rPr>
                <w:rFonts w:ascii="Calibri" w:hAnsi="Calibri" w:cs="Calibri"/>
                <w:b/>
                <w:bCs/>
                <w:color w:val="000000"/>
                <w:sz w:val="22"/>
                <w:szCs w:val="22"/>
              </w:rPr>
              <w:t>ΣΥΝΤΕΛΕΣΤΗ ΧΡΕΩΣΗΣ</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4E4DF4" w:rsidRDefault="004E4DF4">
            <w:pPr>
              <w:jc w:val="center"/>
              <w:rPr>
                <w:rFonts w:ascii="Calibri" w:hAnsi="Calibri" w:cs="Calibri"/>
                <w:b/>
                <w:bCs/>
                <w:color w:val="000000"/>
              </w:rPr>
            </w:pPr>
            <w:r>
              <w:rPr>
                <w:rFonts w:ascii="Calibri" w:hAnsi="Calibri" w:cs="Calibri"/>
                <w:b/>
                <w:bCs/>
                <w:color w:val="000000"/>
                <w:sz w:val="22"/>
                <w:szCs w:val="22"/>
              </w:rPr>
              <w:t>ΠΡΟΒΛΕΠΟΜΕΝΑ ΕΣΟΔΑ 202</w:t>
            </w:r>
            <w:r w:rsidR="00ED51A2">
              <w:rPr>
                <w:rFonts w:ascii="Calibri" w:hAnsi="Calibri" w:cs="Calibri"/>
                <w:b/>
                <w:bCs/>
                <w:color w:val="000000"/>
                <w:sz w:val="22"/>
                <w:szCs w:val="22"/>
              </w:rPr>
              <w:t>5</w:t>
            </w:r>
            <w:r>
              <w:rPr>
                <w:rFonts w:ascii="Calibri" w:hAnsi="Calibri" w:cs="Calibri"/>
                <w:b/>
                <w:bCs/>
                <w:color w:val="000000"/>
                <w:sz w:val="22"/>
                <w:szCs w:val="22"/>
              </w:rPr>
              <w:t xml:space="preserve"> </w:t>
            </w:r>
          </w:p>
        </w:tc>
      </w:tr>
      <w:tr w:rsidR="00ED51A2" w:rsidTr="003375A9">
        <w:trPr>
          <w:gridAfter w:val="1"/>
          <w:wAfter w:w="377" w:type="dxa"/>
          <w:trHeight w:val="300"/>
        </w:trPr>
        <w:tc>
          <w:tcPr>
            <w:tcW w:w="22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ΟΙΚΙΕΣ</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D51A2" w:rsidRPr="003375A9" w:rsidRDefault="00F31F96" w:rsidP="003375A9">
            <w:pPr>
              <w:jc w:val="center"/>
              <w:rPr>
                <w:rFonts w:ascii="Calibri" w:hAnsi="Calibri" w:cs="Calibri"/>
                <w:color w:val="000000"/>
                <w:lang w:val="en-US"/>
              </w:rPr>
            </w:pPr>
            <w:r w:rsidRPr="00F31F96">
              <w:rPr>
                <w:rFonts w:ascii="Calibri" w:hAnsi="Calibri" w:cs="Calibri"/>
                <w:color w:val="000000"/>
                <w:sz w:val="22"/>
                <w:szCs w:val="22"/>
              </w:rPr>
              <w:t>1.231.123,00</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D51A2" w:rsidRDefault="00ED51A2" w:rsidP="003375A9">
            <w:pPr>
              <w:jc w:val="center"/>
              <w:rPr>
                <w:rFonts w:ascii="Calibri" w:hAnsi="Calibri" w:cs="Calibri"/>
                <w:color w:val="000000"/>
              </w:rPr>
            </w:pPr>
            <w:r>
              <w:rPr>
                <w:rFonts w:ascii="Calibri" w:hAnsi="Calibri" w:cs="Calibri"/>
                <w:color w:val="000000"/>
                <w:sz w:val="22"/>
                <w:szCs w:val="22"/>
              </w:rPr>
              <w:t>1,</w:t>
            </w:r>
            <w:r w:rsidR="00F35AAF">
              <w:rPr>
                <w:rFonts w:ascii="Calibri" w:hAnsi="Calibri" w:cs="Calibri"/>
                <w:color w:val="000000"/>
                <w:sz w:val="22"/>
                <w:szCs w:val="22"/>
              </w:rPr>
              <w:t>0</w:t>
            </w:r>
            <w:r>
              <w:rPr>
                <w:rFonts w:ascii="Calibri" w:hAnsi="Calibri" w:cs="Calibri"/>
                <w:color w:val="000000"/>
                <w:sz w:val="22"/>
                <w:szCs w:val="22"/>
              </w:rPr>
              <w:t>2</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5AAF" w:rsidRPr="00F35AAF" w:rsidRDefault="00F35AAF" w:rsidP="003375A9">
            <w:pPr>
              <w:jc w:val="center"/>
              <w:rPr>
                <w:rFonts w:ascii="Calibri" w:hAnsi="Calibri" w:cs="Calibri"/>
                <w:b/>
                <w:bCs/>
                <w:color w:val="000000"/>
              </w:rPr>
            </w:pPr>
            <w:r w:rsidRPr="00F35AAF">
              <w:rPr>
                <w:rFonts w:ascii="Calibri" w:hAnsi="Calibri" w:cs="Calibri"/>
                <w:b/>
                <w:bCs/>
                <w:color w:val="000000"/>
                <w:sz w:val="22"/>
                <w:szCs w:val="22"/>
              </w:rPr>
              <w:t>1.255.745,46</w:t>
            </w:r>
          </w:p>
          <w:p w:rsidR="00ED51A2" w:rsidRDefault="00ED51A2" w:rsidP="003375A9">
            <w:pPr>
              <w:jc w:val="center"/>
              <w:rPr>
                <w:rFonts w:ascii="Calibri" w:hAnsi="Calibri" w:cs="Calibri"/>
                <w:b/>
                <w:bCs/>
                <w:color w:val="000000"/>
              </w:rPr>
            </w:pPr>
          </w:p>
        </w:tc>
      </w:tr>
      <w:tr w:rsidR="00ED51A2" w:rsidTr="009E179C">
        <w:trPr>
          <w:trHeight w:val="300"/>
        </w:trPr>
        <w:tc>
          <w:tcPr>
            <w:tcW w:w="2263" w:type="dxa"/>
            <w:vMerge/>
            <w:tcBorders>
              <w:top w:val="single" w:sz="4" w:space="0" w:color="auto"/>
              <w:left w:val="single" w:sz="4" w:space="0" w:color="auto"/>
              <w:bottom w:val="single" w:sz="4" w:space="0" w:color="auto"/>
              <w:right w:val="single" w:sz="4" w:space="0" w:color="auto"/>
            </w:tcBorders>
            <w:vAlign w:val="center"/>
            <w:hideMark/>
          </w:tcPr>
          <w:p w:rsidR="00ED51A2" w:rsidRDefault="00ED51A2" w:rsidP="00ED51A2">
            <w:pPr>
              <w:rPr>
                <w:rFonts w:ascii="Calibri" w:hAnsi="Calibri" w:cs="Calibri"/>
                <w:b/>
                <w:bCs/>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ED51A2" w:rsidRDefault="00ED51A2" w:rsidP="00ED51A2">
            <w:pPr>
              <w:rPr>
                <w:rFonts w:ascii="Calibri" w:hAnsi="Calibri" w:cs="Calibri"/>
                <w:color w:val="00000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D51A2" w:rsidRDefault="00ED51A2" w:rsidP="00ED51A2">
            <w:pPr>
              <w:rPr>
                <w:rFonts w:ascii="Calibri" w:hAnsi="Calibri" w:cs="Calibri"/>
                <w:color w:val="000000"/>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ED51A2" w:rsidRDefault="00ED51A2" w:rsidP="00ED51A2">
            <w:pPr>
              <w:rPr>
                <w:rFonts w:ascii="Calibri" w:hAnsi="Calibri" w:cs="Calibri"/>
                <w:b/>
                <w:bCs/>
                <w:color w:val="000000"/>
              </w:rPr>
            </w:pPr>
          </w:p>
        </w:tc>
        <w:tc>
          <w:tcPr>
            <w:tcW w:w="377" w:type="dxa"/>
            <w:tcBorders>
              <w:top w:val="nil"/>
              <w:left w:val="nil"/>
              <w:bottom w:val="nil"/>
              <w:right w:val="nil"/>
            </w:tcBorders>
            <w:shd w:val="clear" w:color="auto" w:fill="auto"/>
            <w:noWrap/>
            <w:vAlign w:val="bottom"/>
            <w:hideMark/>
          </w:tcPr>
          <w:p w:rsidR="00ED51A2" w:rsidRDefault="00ED51A2" w:rsidP="00ED51A2">
            <w:pPr>
              <w:jc w:val="center"/>
              <w:rPr>
                <w:rFonts w:ascii="Calibri" w:hAnsi="Calibri" w:cs="Calibri"/>
                <w:b/>
                <w:bCs/>
                <w:color w:val="000000"/>
              </w:rPr>
            </w:pPr>
          </w:p>
        </w:tc>
      </w:tr>
      <w:tr w:rsidR="00ED51A2" w:rsidTr="004E4DF4">
        <w:trPr>
          <w:trHeight w:val="300"/>
        </w:trPr>
        <w:tc>
          <w:tcPr>
            <w:tcW w:w="10060" w:type="dxa"/>
            <w:gridSpan w:val="4"/>
            <w:tcBorders>
              <w:top w:val="nil"/>
              <w:left w:val="single" w:sz="4" w:space="0" w:color="auto"/>
              <w:bottom w:val="nil"/>
              <w:right w:val="nil"/>
            </w:tcBorders>
            <w:shd w:val="clear" w:color="auto" w:fill="D6E3BC" w:themeFill="accent3" w:themeFillTint="66"/>
            <w:noWrap/>
            <w:vAlign w:val="center"/>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ΕΠΑΓΓΕΛΜΑΤΙΚΗ ΧΡΗΣΗ</w:t>
            </w:r>
          </w:p>
        </w:tc>
        <w:tc>
          <w:tcPr>
            <w:tcW w:w="377" w:type="dxa"/>
            <w:vAlign w:val="center"/>
            <w:hideMark/>
          </w:tcPr>
          <w:p w:rsidR="00ED51A2" w:rsidRDefault="00ED51A2" w:rsidP="00ED51A2">
            <w:pPr>
              <w:rPr>
                <w:sz w:val="20"/>
                <w:szCs w:val="20"/>
              </w:rPr>
            </w:pPr>
          </w:p>
        </w:tc>
      </w:tr>
      <w:tr w:rsidR="00ED51A2" w:rsidTr="009E179C">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0-250</w:t>
            </w:r>
          </w:p>
        </w:tc>
        <w:tc>
          <w:tcPr>
            <w:tcW w:w="2694" w:type="dxa"/>
            <w:tcBorders>
              <w:top w:val="single" w:sz="4" w:space="0" w:color="auto"/>
              <w:left w:val="single" w:sz="4" w:space="0" w:color="auto"/>
              <w:bottom w:val="nil"/>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118.331,00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ED51A2" w:rsidRDefault="00ED51A2" w:rsidP="00ED51A2">
            <w:pPr>
              <w:jc w:val="center"/>
              <w:rPr>
                <w:rFonts w:ascii="Calibri" w:hAnsi="Calibri" w:cs="Calibri"/>
                <w:color w:val="000000"/>
              </w:rPr>
            </w:pPr>
            <w:r>
              <w:rPr>
                <w:rFonts w:ascii="Calibri" w:hAnsi="Calibri" w:cs="Calibri"/>
                <w:color w:val="000000"/>
                <w:sz w:val="22"/>
                <w:szCs w:val="22"/>
              </w:rPr>
              <w:t>5,123</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606.209,71</w:t>
            </w:r>
          </w:p>
        </w:tc>
        <w:tc>
          <w:tcPr>
            <w:tcW w:w="377" w:type="dxa"/>
            <w:vAlign w:val="center"/>
            <w:hideMark/>
          </w:tcPr>
          <w:p w:rsidR="00ED51A2" w:rsidRDefault="00ED51A2" w:rsidP="00ED51A2">
            <w:pPr>
              <w:rPr>
                <w:sz w:val="20"/>
                <w:szCs w:val="20"/>
              </w:rPr>
            </w:pPr>
          </w:p>
        </w:tc>
      </w:tr>
      <w:tr w:rsidR="00ED51A2" w:rsidTr="009E179C">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251-500</w:t>
            </w:r>
          </w:p>
        </w:tc>
        <w:tc>
          <w:tcPr>
            <w:tcW w:w="2694" w:type="dxa"/>
            <w:tcBorders>
              <w:top w:val="single" w:sz="4" w:space="0" w:color="auto"/>
              <w:left w:val="single" w:sz="4" w:space="0" w:color="auto"/>
              <w:bottom w:val="nil"/>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86.215,00</w:t>
            </w:r>
          </w:p>
        </w:tc>
        <w:tc>
          <w:tcPr>
            <w:tcW w:w="1984" w:type="dxa"/>
            <w:tcBorders>
              <w:top w:val="nil"/>
              <w:left w:val="nil"/>
              <w:bottom w:val="single" w:sz="4" w:space="0" w:color="auto"/>
              <w:right w:val="single" w:sz="4" w:space="0" w:color="auto"/>
            </w:tcBorders>
            <w:shd w:val="clear" w:color="auto" w:fill="auto"/>
            <w:noWrap/>
            <w:vAlign w:val="bottom"/>
          </w:tcPr>
          <w:p w:rsidR="00ED51A2" w:rsidRDefault="00ED51A2" w:rsidP="00ED51A2">
            <w:pPr>
              <w:jc w:val="center"/>
              <w:rPr>
                <w:rFonts w:ascii="Calibri" w:hAnsi="Calibri" w:cs="Calibri"/>
                <w:color w:val="000000"/>
              </w:rPr>
            </w:pPr>
            <w:r>
              <w:rPr>
                <w:rFonts w:ascii="Calibri" w:hAnsi="Calibri" w:cs="Calibri"/>
                <w:color w:val="000000"/>
                <w:sz w:val="22"/>
                <w:szCs w:val="22"/>
              </w:rPr>
              <w:t>5,123</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441.679,45</w:t>
            </w:r>
          </w:p>
        </w:tc>
        <w:tc>
          <w:tcPr>
            <w:tcW w:w="377" w:type="dxa"/>
            <w:vAlign w:val="center"/>
            <w:hideMark/>
          </w:tcPr>
          <w:p w:rsidR="00ED51A2" w:rsidRDefault="00ED51A2" w:rsidP="00ED51A2">
            <w:pPr>
              <w:rPr>
                <w:sz w:val="20"/>
                <w:szCs w:val="20"/>
              </w:rPr>
            </w:pPr>
          </w:p>
        </w:tc>
      </w:tr>
      <w:tr w:rsidR="00ED51A2" w:rsidTr="009E179C">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501-6000</w:t>
            </w:r>
          </w:p>
        </w:tc>
        <w:tc>
          <w:tcPr>
            <w:tcW w:w="2694" w:type="dxa"/>
            <w:tcBorders>
              <w:top w:val="single" w:sz="4" w:space="0" w:color="auto"/>
              <w:left w:val="single" w:sz="4" w:space="0" w:color="auto"/>
              <w:bottom w:val="nil"/>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371.317,00</w:t>
            </w:r>
          </w:p>
        </w:tc>
        <w:tc>
          <w:tcPr>
            <w:tcW w:w="1984" w:type="dxa"/>
            <w:tcBorders>
              <w:top w:val="nil"/>
              <w:left w:val="nil"/>
              <w:bottom w:val="single" w:sz="4" w:space="0" w:color="auto"/>
              <w:right w:val="single" w:sz="4" w:space="0" w:color="auto"/>
            </w:tcBorders>
            <w:shd w:val="clear" w:color="auto" w:fill="auto"/>
            <w:noWrap/>
            <w:vAlign w:val="bottom"/>
          </w:tcPr>
          <w:p w:rsidR="00ED51A2" w:rsidRDefault="00ED51A2" w:rsidP="00ED51A2">
            <w:pPr>
              <w:jc w:val="center"/>
              <w:rPr>
                <w:rFonts w:ascii="Calibri" w:hAnsi="Calibri" w:cs="Calibri"/>
                <w:color w:val="000000"/>
              </w:rPr>
            </w:pPr>
            <w:r>
              <w:rPr>
                <w:rFonts w:ascii="Calibri" w:hAnsi="Calibri" w:cs="Calibri"/>
                <w:color w:val="000000"/>
                <w:sz w:val="22"/>
                <w:szCs w:val="22"/>
              </w:rPr>
              <w:t>5,123</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1.902.256,99</w:t>
            </w:r>
          </w:p>
        </w:tc>
        <w:tc>
          <w:tcPr>
            <w:tcW w:w="377" w:type="dxa"/>
            <w:vAlign w:val="center"/>
            <w:hideMark/>
          </w:tcPr>
          <w:p w:rsidR="00ED51A2" w:rsidRDefault="00ED51A2" w:rsidP="00ED51A2">
            <w:pPr>
              <w:rPr>
                <w:sz w:val="20"/>
                <w:szCs w:val="20"/>
              </w:rPr>
            </w:pPr>
          </w:p>
        </w:tc>
      </w:tr>
      <w:tr w:rsidR="00ED51A2" w:rsidTr="003375A9">
        <w:trPr>
          <w:trHeight w:val="300"/>
        </w:trPr>
        <w:tc>
          <w:tcPr>
            <w:tcW w:w="2263" w:type="dxa"/>
            <w:tcBorders>
              <w:top w:val="single" w:sz="4" w:space="0" w:color="auto"/>
              <w:left w:val="single" w:sz="4" w:space="0" w:color="auto"/>
              <w:bottom w:val="nil"/>
              <w:right w:val="single" w:sz="4" w:space="0" w:color="auto"/>
            </w:tcBorders>
            <w:shd w:val="clear" w:color="auto" w:fill="auto"/>
            <w:vAlign w:val="bottom"/>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ΣΤΕΓΑΣΜΕΝΟΙ ΑΝΩ ΤΩΝ 6000 ΤΜ</w:t>
            </w:r>
          </w:p>
        </w:tc>
        <w:tc>
          <w:tcPr>
            <w:tcW w:w="2694" w:type="dxa"/>
            <w:tcBorders>
              <w:top w:val="single" w:sz="4" w:space="0" w:color="auto"/>
              <w:left w:val="single" w:sz="4" w:space="0" w:color="auto"/>
              <w:bottom w:val="nil"/>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153.841,00</w:t>
            </w:r>
          </w:p>
        </w:tc>
        <w:tc>
          <w:tcPr>
            <w:tcW w:w="1984" w:type="dxa"/>
            <w:tcBorders>
              <w:top w:val="nil"/>
              <w:left w:val="nil"/>
              <w:bottom w:val="single" w:sz="4" w:space="0" w:color="auto"/>
              <w:right w:val="single" w:sz="4" w:space="0" w:color="auto"/>
            </w:tcBorders>
            <w:shd w:val="clear" w:color="auto" w:fill="auto"/>
            <w:noWrap/>
            <w:vAlign w:val="center"/>
          </w:tcPr>
          <w:p w:rsidR="00ED51A2" w:rsidRDefault="00ED51A2" w:rsidP="003375A9">
            <w:pPr>
              <w:jc w:val="center"/>
              <w:rPr>
                <w:rFonts w:ascii="Calibri" w:hAnsi="Calibri" w:cs="Calibri"/>
                <w:color w:val="000000"/>
              </w:rPr>
            </w:pPr>
            <w:r>
              <w:rPr>
                <w:rFonts w:ascii="Calibri" w:hAnsi="Calibri" w:cs="Calibri"/>
                <w:color w:val="000000"/>
                <w:sz w:val="22"/>
                <w:szCs w:val="22"/>
              </w:rPr>
              <w:t>5,123</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788.127,44</w:t>
            </w:r>
          </w:p>
        </w:tc>
        <w:tc>
          <w:tcPr>
            <w:tcW w:w="377" w:type="dxa"/>
            <w:vAlign w:val="center"/>
            <w:hideMark/>
          </w:tcPr>
          <w:p w:rsidR="00ED51A2" w:rsidRDefault="00ED51A2" w:rsidP="00ED51A2">
            <w:pPr>
              <w:rPr>
                <w:sz w:val="20"/>
                <w:szCs w:val="20"/>
              </w:rPr>
            </w:pPr>
          </w:p>
        </w:tc>
      </w:tr>
      <w:tr w:rsidR="00ED51A2" w:rsidTr="004E4DF4">
        <w:trPr>
          <w:trHeight w:val="300"/>
        </w:trPr>
        <w:tc>
          <w:tcPr>
            <w:tcW w:w="6941" w:type="dxa"/>
            <w:gridSpan w:val="3"/>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center"/>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ΣΥΝΟΛΟ ΕΣΟΔΩΝ ΜΟΣΧΑΤΟ</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center"/>
            <w:hideMark/>
          </w:tcPr>
          <w:p w:rsidR="00ED51A2" w:rsidRPr="000A501D" w:rsidRDefault="000A501D" w:rsidP="000A501D">
            <w:pPr>
              <w:jc w:val="center"/>
              <w:rPr>
                <w:rFonts w:ascii="Calibri" w:hAnsi="Calibri" w:cs="Calibri"/>
                <w:b/>
                <w:bCs/>
                <w:color w:val="000000"/>
                <w:lang w:val="en-US"/>
              </w:rPr>
            </w:pPr>
            <w:r w:rsidRPr="000A501D">
              <w:rPr>
                <w:rFonts w:ascii="Calibri" w:hAnsi="Calibri" w:cs="Calibri"/>
                <w:b/>
                <w:bCs/>
                <w:color w:val="000000"/>
              </w:rPr>
              <w:t>4.994.019,05</w:t>
            </w:r>
          </w:p>
        </w:tc>
        <w:tc>
          <w:tcPr>
            <w:tcW w:w="377" w:type="dxa"/>
            <w:vAlign w:val="center"/>
            <w:hideMark/>
          </w:tcPr>
          <w:p w:rsidR="00ED51A2" w:rsidRDefault="00ED51A2" w:rsidP="00ED51A2">
            <w:pPr>
              <w:rPr>
                <w:sz w:val="20"/>
                <w:szCs w:val="20"/>
              </w:rPr>
            </w:pPr>
          </w:p>
        </w:tc>
      </w:tr>
      <w:tr w:rsidR="00ED51A2" w:rsidTr="004E4DF4">
        <w:trPr>
          <w:trHeight w:val="300"/>
        </w:trPr>
        <w:tc>
          <w:tcPr>
            <w:tcW w:w="6941" w:type="dxa"/>
            <w:gridSpan w:val="3"/>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ED51A2" w:rsidRDefault="00ED51A2" w:rsidP="00ED51A2">
            <w:pPr>
              <w:rPr>
                <w:rFonts w:ascii="Calibri" w:hAnsi="Calibri" w:cs="Calibri"/>
                <w:b/>
                <w:bCs/>
                <w:color w:val="000000"/>
              </w:rPr>
            </w:pPr>
          </w:p>
        </w:tc>
        <w:tc>
          <w:tcPr>
            <w:tcW w:w="3119" w:type="dxa"/>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ED51A2" w:rsidRDefault="00ED51A2" w:rsidP="00ED51A2">
            <w:pPr>
              <w:rPr>
                <w:rFonts w:ascii="Calibri" w:hAnsi="Calibri" w:cs="Calibri"/>
                <w:b/>
                <w:bCs/>
                <w:color w:val="000000"/>
              </w:rPr>
            </w:pPr>
          </w:p>
        </w:tc>
        <w:tc>
          <w:tcPr>
            <w:tcW w:w="377" w:type="dxa"/>
            <w:tcBorders>
              <w:top w:val="nil"/>
              <w:left w:val="nil"/>
              <w:bottom w:val="nil"/>
              <w:right w:val="nil"/>
            </w:tcBorders>
            <w:shd w:val="clear" w:color="auto" w:fill="auto"/>
            <w:noWrap/>
            <w:vAlign w:val="bottom"/>
            <w:hideMark/>
          </w:tcPr>
          <w:p w:rsidR="00ED51A2" w:rsidRDefault="00ED51A2" w:rsidP="00ED51A2">
            <w:pPr>
              <w:jc w:val="center"/>
              <w:rPr>
                <w:rFonts w:ascii="Calibri" w:hAnsi="Calibri" w:cs="Calibri"/>
                <w:b/>
                <w:bCs/>
                <w:color w:val="000000"/>
              </w:rPr>
            </w:pPr>
          </w:p>
        </w:tc>
      </w:tr>
      <w:tr w:rsidR="00ED51A2" w:rsidTr="004E4DF4">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ΤΑΥΡΟΣ</w:t>
            </w:r>
          </w:p>
        </w:tc>
        <w:tc>
          <w:tcPr>
            <w:tcW w:w="2694" w:type="dxa"/>
            <w:tcBorders>
              <w:top w:val="nil"/>
              <w:left w:val="nil"/>
              <w:bottom w:val="single" w:sz="4" w:space="0" w:color="auto"/>
              <w:right w:val="single" w:sz="4" w:space="0" w:color="auto"/>
            </w:tcBorders>
            <w:shd w:val="clear" w:color="auto" w:fill="auto"/>
            <w:noWrap/>
            <w:vAlign w:val="bottom"/>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ΠΛΑΣΜ. ΕΜΒΑΔΟΝ 2024</w:t>
            </w:r>
          </w:p>
        </w:tc>
        <w:tc>
          <w:tcPr>
            <w:tcW w:w="1984" w:type="dxa"/>
            <w:tcBorders>
              <w:top w:val="nil"/>
              <w:left w:val="nil"/>
              <w:bottom w:val="single" w:sz="4" w:space="0" w:color="auto"/>
              <w:right w:val="single" w:sz="4" w:space="0" w:color="auto"/>
            </w:tcBorders>
            <w:shd w:val="clear" w:color="auto" w:fill="auto"/>
            <w:vAlign w:val="bottom"/>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ΣΥΝΤΕΛΕΣΤΗ ΧΡΕΩΣΗΣ</w:t>
            </w:r>
          </w:p>
        </w:tc>
        <w:tc>
          <w:tcPr>
            <w:tcW w:w="3119" w:type="dxa"/>
            <w:tcBorders>
              <w:top w:val="single" w:sz="4" w:space="0" w:color="auto"/>
              <w:left w:val="nil"/>
              <w:bottom w:val="single" w:sz="4" w:space="0" w:color="auto"/>
              <w:right w:val="single" w:sz="4" w:space="0" w:color="auto"/>
            </w:tcBorders>
            <w:shd w:val="clear" w:color="auto" w:fill="auto"/>
            <w:noWrap/>
            <w:vAlign w:val="bottom"/>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ΠΡΟΒΛΕΠΟΜΕΝΑ ΕΣΟΔΑ 2025</w:t>
            </w:r>
          </w:p>
        </w:tc>
        <w:tc>
          <w:tcPr>
            <w:tcW w:w="377" w:type="dxa"/>
            <w:vAlign w:val="center"/>
            <w:hideMark/>
          </w:tcPr>
          <w:p w:rsidR="00ED51A2" w:rsidRDefault="00ED51A2" w:rsidP="00ED51A2">
            <w:pPr>
              <w:rPr>
                <w:sz w:val="20"/>
                <w:szCs w:val="20"/>
              </w:rPr>
            </w:pPr>
          </w:p>
        </w:tc>
      </w:tr>
      <w:tr w:rsidR="00ED51A2" w:rsidTr="003375A9">
        <w:trPr>
          <w:trHeight w:val="300"/>
        </w:trPr>
        <w:tc>
          <w:tcPr>
            <w:tcW w:w="226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ΟΙΚΙΕΣ</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D51A2" w:rsidRPr="003375A9" w:rsidRDefault="00F35AAF" w:rsidP="003375A9">
            <w:pPr>
              <w:jc w:val="center"/>
              <w:rPr>
                <w:rFonts w:ascii="Calibri" w:hAnsi="Calibri" w:cs="Calibri"/>
                <w:color w:val="000000"/>
                <w:lang w:val="en-US"/>
              </w:rPr>
            </w:pPr>
            <w:r w:rsidRPr="00F35AAF">
              <w:rPr>
                <w:rFonts w:ascii="Calibri" w:hAnsi="Calibri" w:cs="Calibri"/>
                <w:color w:val="000000"/>
                <w:sz w:val="22"/>
                <w:szCs w:val="22"/>
              </w:rPr>
              <w:t>605.412,00</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D51A2" w:rsidRDefault="00ED51A2" w:rsidP="00F35AAF">
            <w:pPr>
              <w:jc w:val="center"/>
              <w:rPr>
                <w:rFonts w:ascii="Calibri" w:hAnsi="Calibri" w:cs="Calibri"/>
                <w:color w:val="000000"/>
              </w:rPr>
            </w:pPr>
            <w:r>
              <w:rPr>
                <w:rFonts w:ascii="Calibri" w:hAnsi="Calibri" w:cs="Calibri"/>
                <w:color w:val="000000"/>
                <w:sz w:val="22"/>
                <w:szCs w:val="22"/>
              </w:rPr>
              <w:t>1,</w:t>
            </w:r>
            <w:r w:rsidR="00F35AAF">
              <w:rPr>
                <w:rFonts w:ascii="Calibri" w:hAnsi="Calibri" w:cs="Calibri"/>
                <w:color w:val="000000"/>
                <w:sz w:val="22"/>
                <w:szCs w:val="22"/>
              </w:rPr>
              <w:t>0</w:t>
            </w:r>
            <w:r>
              <w:rPr>
                <w:rFonts w:ascii="Calibri" w:hAnsi="Calibri" w:cs="Calibri"/>
                <w:color w:val="000000"/>
                <w:sz w:val="22"/>
                <w:szCs w:val="22"/>
              </w:rPr>
              <w:t>2</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ED51A2" w:rsidRPr="003375A9" w:rsidRDefault="00F35AAF" w:rsidP="003375A9">
            <w:pPr>
              <w:jc w:val="center"/>
              <w:rPr>
                <w:rFonts w:ascii="Calibri" w:hAnsi="Calibri" w:cs="Calibri"/>
                <w:b/>
                <w:bCs/>
                <w:color w:val="000000"/>
                <w:lang w:val="en-US"/>
              </w:rPr>
            </w:pPr>
            <w:r w:rsidRPr="00F35AAF">
              <w:rPr>
                <w:rFonts w:ascii="Calibri" w:hAnsi="Calibri" w:cs="Calibri"/>
                <w:b/>
                <w:bCs/>
                <w:color w:val="000000"/>
                <w:sz w:val="22"/>
                <w:szCs w:val="22"/>
              </w:rPr>
              <w:t>617.520,24</w:t>
            </w:r>
          </w:p>
        </w:tc>
        <w:tc>
          <w:tcPr>
            <w:tcW w:w="377" w:type="dxa"/>
            <w:vAlign w:val="center"/>
            <w:hideMark/>
          </w:tcPr>
          <w:p w:rsidR="00ED51A2" w:rsidRDefault="00ED51A2" w:rsidP="00ED51A2">
            <w:pPr>
              <w:rPr>
                <w:sz w:val="20"/>
                <w:szCs w:val="20"/>
              </w:rPr>
            </w:pPr>
          </w:p>
        </w:tc>
      </w:tr>
      <w:tr w:rsidR="00ED51A2" w:rsidTr="009E179C">
        <w:trPr>
          <w:trHeight w:val="300"/>
        </w:trPr>
        <w:tc>
          <w:tcPr>
            <w:tcW w:w="2263" w:type="dxa"/>
            <w:vMerge/>
            <w:tcBorders>
              <w:top w:val="single" w:sz="4" w:space="0" w:color="auto"/>
              <w:left w:val="single" w:sz="4" w:space="0" w:color="auto"/>
              <w:bottom w:val="single" w:sz="4" w:space="0" w:color="auto"/>
              <w:right w:val="single" w:sz="4" w:space="0" w:color="auto"/>
            </w:tcBorders>
            <w:vAlign w:val="center"/>
            <w:hideMark/>
          </w:tcPr>
          <w:p w:rsidR="00ED51A2" w:rsidRDefault="00ED51A2" w:rsidP="00ED51A2">
            <w:pPr>
              <w:rPr>
                <w:rFonts w:ascii="Calibri" w:hAnsi="Calibri" w:cs="Calibri"/>
                <w:b/>
                <w:bCs/>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tcPr>
          <w:p w:rsidR="00ED51A2" w:rsidRDefault="00ED51A2" w:rsidP="00ED51A2">
            <w:pPr>
              <w:rPr>
                <w:rFonts w:ascii="Calibri" w:hAnsi="Calibri" w:cs="Calibri"/>
                <w:color w:val="00000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ED51A2" w:rsidRDefault="00ED51A2" w:rsidP="00ED51A2">
            <w:pPr>
              <w:rPr>
                <w:rFonts w:ascii="Calibri" w:hAnsi="Calibri" w:cs="Calibri"/>
                <w:color w:val="000000"/>
              </w:rPr>
            </w:pPr>
          </w:p>
        </w:tc>
        <w:tc>
          <w:tcPr>
            <w:tcW w:w="3119" w:type="dxa"/>
            <w:vMerge/>
            <w:tcBorders>
              <w:top w:val="single" w:sz="4" w:space="0" w:color="auto"/>
              <w:left w:val="single" w:sz="4" w:space="0" w:color="auto"/>
              <w:bottom w:val="single" w:sz="4" w:space="0" w:color="auto"/>
              <w:right w:val="single" w:sz="4" w:space="0" w:color="auto"/>
            </w:tcBorders>
            <w:vAlign w:val="center"/>
          </w:tcPr>
          <w:p w:rsidR="00ED51A2" w:rsidRDefault="00ED51A2" w:rsidP="00ED51A2">
            <w:pPr>
              <w:rPr>
                <w:rFonts w:ascii="Calibri" w:hAnsi="Calibri" w:cs="Calibri"/>
                <w:b/>
                <w:bCs/>
                <w:color w:val="000000"/>
              </w:rPr>
            </w:pPr>
          </w:p>
        </w:tc>
        <w:tc>
          <w:tcPr>
            <w:tcW w:w="377" w:type="dxa"/>
            <w:tcBorders>
              <w:top w:val="nil"/>
              <w:left w:val="nil"/>
              <w:bottom w:val="nil"/>
              <w:right w:val="nil"/>
            </w:tcBorders>
            <w:shd w:val="clear" w:color="auto" w:fill="auto"/>
            <w:noWrap/>
            <w:vAlign w:val="bottom"/>
            <w:hideMark/>
          </w:tcPr>
          <w:p w:rsidR="00ED51A2" w:rsidRDefault="00ED51A2" w:rsidP="00ED51A2">
            <w:pPr>
              <w:jc w:val="center"/>
              <w:rPr>
                <w:rFonts w:ascii="Calibri" w:hAnsi="Calibri" w:cs="Calibri"/>
                <w:b/>
                <w:bCs/>
                <w:color w:val="000000"/>
              </w:rPr>
            </w:pPr>
          </w:p>
        </w:tc>
      </w:tr>
      <w:tr w:rsidR="00ED51A2" w:rsidTr="004E4DF4">
        <w:trPr>
          <w:trHeight w:val="300"/>
        </w:trPr>
        <w:tc>
          <w:tcPr>
            <w:tcW w:w="10060" w:type="dxa"/>
            <w:gridSpan w:val="4"/>
            <w:tcBorders>
              <w:top w:val="nil"/>
              <w:left w:val="single" w:sz="4" w:space="0" w:color="auto"/>
              <w:bottom w:val="nil"/>
              <w:right w:val="nil"/>
            </w:tcBorders>
            <w:shd w:val="clear" w:color="auto" w:fill="D6E3BC" w:themeFill="accent3" w:themeFillTint="66"/>
            <w:noWrap/>
            <w:vAlign w:val="center"/>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ΕΠΑΓΓΕΛΜΑΤΙΚΗ ΧΡΗΣΗ</w:t>
            </w:r>
          </w:p>
        </w:tc>
        <w:tc>
          <w:tcPr>
            <w:tcW w:w="377" w:type="dxa"/>
            <w:vAlign w:val="center"/>
            <w:hideMark/>
          </w:tcPr>
          <w:p w:rsidR="00ED51A2" w:rsidRDefault="00ED51A2" w:rsidP="00ED51A2">
            <w:pPr>
              <w:rPr>
                <w:sz w:val="20"/>
                <w:szCs w:val="20"/>
              </w:rPr>
            </w:pPr>
          </w:p>
        </w:tc>
      </w:tr>
      <w:tr w:rsidR="00ED51A2" w:rsidTr="009E179C">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0-250</w:t>
            </w:r>
          </w:p>
        </w:tc>
        <w:tc>
          <w:tcPr>
            <w:tcW w:w="2694" w:type="dxa"/>
            <w:tcBorders>
              <w:top w:val="single" w:sz="4" w:space="0" w:color="auto"/>
              <w:left w:val="single" w:sz="4" w:space="0" w:color="auto"/>
              <w:bottom w:val="nil"/>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73.263,00</w:t>
            </w: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ED51A2" w:rsidRDefault="00ED51A2" w:rsidP="00ED51A2">
            <w:pPr>
              <w:jc w:val="center"/>
              <w:rPr>
                <w:rFonts w:ascii="Calibri" w:hAnsi="Calibri" w:cs="Calibri"/>
                <w:color w:val="000000"/>
              </w:rPr>
            </w:pPr>
            <w:r>
              <w:rPr>
                <w:rFonts w:ascii="Calibri" w:hAnsi="Calibri" w:cs="Calibri"/>
                <w:color w:val="000000"/>
                <w:sz w:val="22"/>
                <w:szCs w:val="22"/>
              </w:rPr>
              <w:t>5,123</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375.326,35</w:t>
            </w:r>
          </w:p>
        </w:tc>
        <w:tc>
          <w:tcPr>
            <w:tcW w:w="377" w:type="dxa"/>
            <w:vAlign w:val="center"/>
            <w:hideMark/>
          </w:tcPr>
          <w:p w:rsidR="00ED51A2" w:rsidRDefault="00ED51A2" w:rsidP="00ED51A2">
            <w:pPr>
              <w:rPr>
                <w:sz w:val="20"/>
                <w:szCs w:val="20"/>
              </w:rPr>
            </w:pPr>
          </w:p>
        </w:tc>
      </w:tr>
      <w:tr w:rsidR="00ED51A2" w:rsidTr="009E179C">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251-500</w:t>
            </w:r>
          </w:p>
        </w:tc>
        <w:tc>
          <w:tcPr>
            <w:tcW w:w="2694" w:type="dxa"/>
            <w:tcBorders>
              <w:top w:val="single" w:sz="4" w:space="0" w:color="auto"/>
              <w:left w:val="single" w:sz="4" w:space="0" w:color="auto"/>
              <w:bottom w:val="nil"/>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42.780,00</w:t>
            </w:r>
          </w:p>
        </w:tc>
        <w:tc>
          <w:tcPr>
            <w:tcW w:w="1984" w:type="dxa"/>
            <w:tcBorders>
              <w:top w:val="nil"/>
              <w:left w:val="nil"/>
              <w:bottom w:val="single" w:sz="4" w:space="0" w:color="auto"/>
              <w:right w:val="single" w:sz="4" w:space="0" w:color="auto"/>
            </w:tcBorders>
            <w:shd w:val="clear" w:color="auto" w:fill="auto"/>
            <w:noWrap/>
            <w:vAlign w:val="bottom"/>
          </w:tcPr>
          <w:p w:rsidR="00ED51A2" w:rsidRDefault="00ED51A2" w:rsidP="00ED51A2">
            <w:pPr>
              <w:jc w:val="center"/>
              <w:rPr>
                <w:rFonts w:ascii="Calibri" w:hAnsi="Calibri" w:cs="Calibri"/>
                <w:color w:val="000000"/>
              </w:rPr>
            </w:pPr>
            <w:r>
              <w:rPr>
                <w:rFonts w:ascii="Calibri" w:hAnsi="Calibri" w:cs="Calibri"/>
                <w:color w:val="000000"/>
                <w:sz w:val="22"/>
                <w:szCs w:val="22"/>
              </w:rPr>
              <w:t>5,123</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219.161,94</w:t>
            </w:r>
          </w:p>
        </w:tc>
        <w:tc>
          <w:tcPr>
            <w:tcW w:w="377" w:type="dxa"/>
            <w:vAlign w:val="center"/>
            <w:hideMark/>
          </w:tcPr>
          <w:p w:rsidR="00ED51A2" w:rsidRDefault="00ED51A2" w:rsidP="00ED51A2">
            <w:pPr>
              <w:rPr>
                <w:sz w:val="20"/>
                <w:szCs w:val="20"/>
              </w:rPr>
            </w:pPr>
          </w:p>
        </w:tc>
      </w:tr>
      <w:tr w:rsidR="00ED51A2" w:rsidTr="009E179C">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501-6000</w:t>
            </w:r>
          </w:p>
        </w:tc>
        <w:tc>
          <w:tcPr>
            <w:tcW w:w="2694" w:type="dxa"/>
            <w:tcBorders>
              <w:top w:val="single" w:sz="4" w:space="0" w:color="auto"/>
              <w:left w:val="single" w:sz="4" w:space="0" w:color="auto"/>
              <w:bottom w:val="nil"/>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357.896,00</w:t>
            </w:r>
          </w:p>
        </w:tc>
        <w:tc>
          <w:tcPr>
            <w:tcW w:w="1984" w:type="dxa"/>
            <w:tcBorders>
              <w:top w:val="nil"/>
              <w:left w:val="nil"/>
              <w:bottom w:val="single" w:sz="4" w:space="0" w:color="auto"/>
              <w:right w:val="single" w:sz="4" w:space="0" w:color="auto"/>
            </w:tcBorders>
            <w:shd w:val="clear" w:color="auto" w:fill="auto"/>
            <w:noWrap/>
            <w:vAlign w:val="bottom"/>
          </w:tcPr>
          <w:p w:rsidR="00ED51A2" w:rsidRDefault="00ED51A2" w:rsidP="00ED51A2">
            <w:pPr>
              <w:jc w:val="center"/>
              <w:rPr>
                <w:rFonts w:ascii="Calibri" w:hAnsi="Calibri" w:cs="Calibri"/>
                <w:color w:val="000000"/>
              </w:rPr>
            </w:pPr>
            <w:r>
              <w:rPr>
                <w:rFonts w:ascii="Calibri" w:hAnsi="Calibri" w:cs="Calibri"/>
                <w:color w:val="000000"/>
                <w:sz w:val="22"/>
                <w:szCs w:val="22"/>
              </w:rPr>
              <w:t>5,123</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1.833.501,21</w:t>
            </w:r>
          </w:p>
        </w:tc>
        <w:tc>
          <w:tcPr>
            <w:tcW w:w="377" w:type="dxa"/>
            <w:vAlign w:val="center"/>
            <w:hideMark/>
          </w:tcPr>
          <w:p w:rsidR="00ED51A2" w:rsidRDefault="00ED51A2" w:rsidP="00ED51A2">
            <w:pPr>
              <w:rPr>
                <w:sz w:val="20"/>
                <w:szCs w:val="20"/>
              </w:rPr>
            </w:pPr>
          </w:p>
        </w:tc>
      </w:tr>
      <w:tr w:rsidR="00ED51A2" w:rsidTr="003375A9">
        <w:trPr>
          <w:trHeight w:val="30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ΣΤΕΓΑΣΜΕΝΟΙ ΑΝΩ ΤΩΝ 6000 ΤΜ</w:t>
            </w:r>
          </w:p>
        </w:tc>
        <w:tc>
          <w:tcPr>
            <w:tcW w:w="2694" w:type="dxa"/>
            <w:tcBorders>
              <w:top w:val="single" w:sz="4" w:space="0" w:color="auto"/>
              <w:left w:val="single" w:sz="4" w:space="0" w:color="auto"/>
              <w:bottom w:val="nil"/>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290.987,00</w:t>
            </w:r>
          </w:p>
        </w:tc>
        <w:tc>
          <w:tcPr>
            <w:tcW w:w="1984" w:type="dxa"/>
            <w:tcBorders>
              <w:top w:val="nil"/>
              <w:left w:val="nil"/>
              <w:bottom w:val="single" w:sz="4" w:space="0" w:color="auto"/>
              <w:right w:val="single" w:sz="4" w:space="0" w:color="auto"/>
            </w:tcBorders>
            <w:shd w:val="clear" w:color="auto" w:fill="auto"/>
            <w:noWrap/>
            <w:vAlign w:val="center"/>
          </w:tcPr>
          <w:p w:rsidR="00ED51A2" w:rsidRDefault="00ED51A2" w:rsidP="003375A9">
            <w:pPr>
              <w:jc w:val="center"/>
              <w:rPr>
                <w:rFonts w:ascii="Calibri" w:hAnsi="Calibri" w:cs="Calibri"/>
                <w:color w:val="000000"/>
              </w:rPr>
            </w:pPr>
            <w:r>
              <w:rPr>
                <w:rFonts w:ascii="Calibri" w:hAnsi="Calibri" w:cs="Calibri"/>
                <w:color w:val="000000"/>
                <w:sz w:val="22"/>
                <w:szCs w:val="22"/>
              </w:rPr>
              <w:t>5,123</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1.490.726,40</w:t>
            </w:r>
          </w:p>
        </w:tc>
        <w:tc>
          <w:tcPr>
            <w:tcW w:w="377" w:type="dxa"/>
            <w:vAlign w:val="center"/>
            <w:hideMark/>
          </w:tcPr>
          <w:p w:rsidR="00ED51A2" w:rsidRDefault="00ED51A2" w:rsidP="00ED51A2">
            <w:pPr>
              <w:rPr>
                <w:sz w:val="20"/>
                <w:szCs w:val="20"/>
              </w:rPr>
            </w:pPr>
          </w:p>
        </w:tc>
      </w:tr>
      <w:tr w:rsidR="00ED51A2" w:rsidTr="003375A9">
        <w:trPr>
          <w:trHeight w:val="480"/>
        </w:trPr>
        <w:tc>
          <w:tcPr>
            <w:tcW w:w="22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D51A2" w:rsidRDefault="00ED51A2" w:rsidP="00ED51A2">
            <w:pPr>
              <w:jc w:val="center"/>
              <w:rPr>
                <w:rFonts w:ascii="Calibri" w:hAnsi="Calibri" w:cs="Calibri"/>
                <w:color w:val="000000"/>
              </w:rPr>
            </w:pPr>
            <w:r>
              <w:rPr>
                <w:rFonts w:ascii="Calibri" w:hAnsi="Calibri" w:cs="Calibri"/>
                <w:color w:val="000000"/>
                <w:sz w:val="22"/>
                <w:szCs w:val="22"/>
              </w:rPr>
              <w:t>ΑΣΤΕΓΑΣΤΟΙ ΑΝΩ ΤΩΝ 6000 ΤΜ (ΚΟΙΝΟ)</w:t>
            </w:r>
          </w:p>
        </w:tc>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99.259,00</w:t>
            </w:r>
          </w:p>
        </w:tc>
        <w:tc>
          <w:tcPr>
            <w:tcW w:w="1984" w:type="dxa"/>
            <w:tcBorders>
              <w:top w:val="nil"/>
              <w:left w:val="nil"/>
              <w:bottom w:val="single" w:sz="4" w:space="0" w:color="auto"/>
              <w:right w:val="single" w:sz="4" w:space="0" w:color="auto"/>
            </w:tcBorders>
            <w:shd w:val="clear" w:color="auto" w:fill="auto"/>
            <w:noWrap/>
            <w:vAlign w:val="center"/>
          </w:tcPr>
          <w:p w:rsidR="00ED51A2" w:rsidRDefault="00ED51A2" w:rsidP="003375A9">
            <w:pPr>
              <w:jc w:val="center"/>
              <w:rPr>
                <w:rFonts w:ascii="Calibri" w:hAnsi="Calibri" w:cs="Calibri"/>
                <w:color w:val="000000"/>
              </w:rPr>
            </w:pPr>
            <w:r>
              <w:rPr>
                <w:rFonts w:ascii="Calibri" w:hAnsi="Calibri" w:cs="Calibri"/>
                <w:color w:val="000000"/>
                <w:sz w:val="22"/>
                <w:szCs w:val="22"/>
              </w:rPr>
              <w:t>5,123</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508.503,86</w:t>
            </w:r>
          </w:p>
        </w:tc>
        <w:tc>
          <w:tcPr>
            <w:tcW w:w="377" w:type="dxa"/>
            <w:vAlign w:val="center"/>
            <w:hideMark/>
          </w:tcPr>
          <w:p w:rsidR="00ED51A2" w:rsidRDefault="00ED51A2" w:rsidP="00ED51A2">
            <w:pPr>
              <w:rPr>
                <w:sz w:val="20"/>
                <w:szCs w:val="20"/>
              </w:rPr>
            </w:pPr>
          </w:p>
        </w:tc>
      </w:tr>
      <w:tr w:rsidR="00ED51A2" w:rsidTr="003375A9">
        <w:trPr>
          <w:trHeight w:val="675"/>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51A2" w:rsidRDefault="00ED51A2" w:rsidP="00ED51A2">
            <w:pPr>
              <w:jc w:val="center"/>
              <w:rPr>
                <w:rFonts w:ascii="Calibri" w:hAnsi="Calibri" w:cs="Calibri"/>
                <w:color w:val="000000"/>
              </w:rPr>
            </w:pPr>
            <w:r>
              <w:rPr>
                <w:rFonts w:ascii="Calibri" w:hAnsi="Calibri" w:cs="Calibri"/>
                <w:color w:val="000000"/>
                <w:sz w:val="22"/>
                <w:szCs w:val="22"/>
              </w:rPr>
              <w:t>ΣΤΕΓΑΜΕΝΟΙ (ΓΚΑΡΑΖ) ΑΝΩ ΤΩΝ 6000 ΤΜ (ΚΟΙΝΟ)</w:t>
            </w:r>
          </w:p>
        </w:tc>
        <w:tc>
          <w:tcPr>
            <w:tcW w:w="2694" w:type="dxa"/>
            <w:tcBorders>
              <w:top w:val="nil"/>
              <w:left w:val="single" w:sz="4" w:space="0" w:color="auto"/>
              <w:bottom w:val="nil"/>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14.428,00</w:t>
            </w:r>
          </w:p>
        </w:tc>
        <w:tc>
          <w:tcPr>
            <w:tcW w:w="1984" w:type="dxa"/>
            <w:tcBorders>
              <w:top w:val="nil"/>
              <w:left w:val="nil"/>
              <w:bottom w:val="single" w:sz="4" w:space="0" w:color="auto"/>
              <w:right w:val="single" w:sz="4" w:space="0" w:color="auto"/>
            </w:tcBorders>
            <w:shd w:val="clear" w:color="auto" w:fill="auto"/>
            <w:noWrap/>
            <w:vAlign w:val="center"/>
          </w:tcPr>
          <w:p w:rsidR="00ED51A2" w:rsidRDefault="00ED51A2" w:rsidP="003375A9">
            <w:pPr>
              <w:jc w:val="center"/>
              <w:rPr>
                <w:rFonts w:ascii="Calibri" w:hAnsi="Calibri" w:cs="Calibri"/>
                <w:color w:val="000000"/>
              </w:rPr>
            </w:pPr>
            <w:r>
              <w:rPr>
                <w:rFonts w:ascii="Calibri" w:hAnsi="Calibri" w:cs="Calibri"/>
                <w:color w:val="000000"/>
                <w:sz w:val="22"/>
                <w:szCs w:val="22"/>
              </w:rPr>
              <w:t>5,123</w:t>
            </w:r>
          </w:p>
        </w:tc>
        <w:tc>
          <w:tcPr>
            <w:tcW w:w="3119" w:type="dxa"/>
            <w:tcBorders>
              <w:top w:val="single" w:sz="4" w:space="0" w:color="auto"/>
              <w:left w:val="nil"/>
              <w:bottom w:val="nil"/>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73.914,64</w:t>
            </w:r>
          </w:p>
        </w:tc>
        <w:tc>
          <w:tcPr>
            <w:tcW w:w="377" w:type="dxa"/>
            <w:vAlign w:val="center"/>
            <w:hideMark/>
          </w:tcPr>
          <w:p w:rsidR="00ED51A2" w:rsidRDefault="00ED51A2" w:rsidP="00ED51A2">
            <w:pPr>
              <w:rPr>
                <w:sz w:val="20"/>
                <w:szCs w:val="20"/>
              </w:rPr>
            </w:pPr>
          </w:p>
        </w:tc>
      </w:tr>
      <w:tr w:rsidR="00ED51A2" w:rsidTr="009E179C">
        <w:trPr>
          <w:trHeight w:val="675"/>
        </w:trPr>
        <w:tc>
          <w:tcPr>
            <w:tcW w:w="226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51A2" w:rsidRDefault="00ED51A2" w:rsidP="00ED51A2">
            <w:pPr>
              <w:jc w:val="center"/>
              <w:rPr>
                <w:rFonts w:ascii="Calibri" w:hAnsi="Calibri" w:cs="Calibri"/>
                <w:color w:val="000000"/>
              </w:rPr>
            </w:pPr>
            <w:r>
              <w:rPr>
                <w:rFonts w:ascii="Calibri" w:hAnsi="Calibri" w:cs="Calibri"/>
                <w:color w:val="000000"/>
                <w:sz w:val="22"/>
                <w:szCs w:val="22"/>
              </w:rPr>
              <w:t xml:space="preserve">Κοινωφελής, μη κερδοσκοπική και φιλανθρωπική χρήση από 251-500 </w:t>
            </w:r>
            <w:proofErr w:type="spellStart"/>
            <w:r>
              <w:rPr>
                <w:rFonts w:ascii="Calibri" w:hAnsi="Calibri" w:cs="Calibri"/>
                <w:color w:val="000000"/>
                <w:sz w:val="22"/>
                <w:szCs w:val="22"/>
              </w:rPr>
              <w:t>τ.μ</w:t>
            </w:r>
            <w:proofErr w:type="spellEnd"/>
            <w:r>
              <w:rPr>
                <w:rFonts w:ascii="Calibri" w:hAnsi="Calibri" w:cs="Calibri"/>
                <w:color w:val="000000"/>
                <w:sz w:val="22"/>
                <w:szCs w:val="22"/>
              </w:rPr>
              <w:t>.</w:t>
            </w:r>
          </w:p>
        </w:tc>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318,00</w:t>
            </w:r>
          </w:p>
        </w:tc>
        <w:tc>
          <w:tcPr>
            <w:tcW w:w="1984" w:type="dxa"/>
            <w:tcBorders>
              <w:top w:val="nil"/>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color w:val="000000"/>
              </w:rPr>
            </w:pPr>
            <w:r>
              <w:rPr>
                <w:rFonts w:ascii="Calibri" w:hAnsi="Calibri" w:cs="Calibri"/>
                <w:color w:val="000000"/>
                <w:sz w:val="22"/>
                <w:szCs w:val="22"/>
              </w:rPr>
              <w:t>3</w:t>
            </w:r>
          </w:p>
        </w:tc>
        <w:tc>
          <w:tcPr>
            <w:tcW w:w="3119" w:type="dxa"/>
            <w:tcBorders>
              <w:top w:val="single" w:sz="4" w:space="0" w:color="auto"/>
              <w:left w:val="nil"/>
              <w:bottom w:val="single" w:sz="4" w:space="0" w:color="auto"/>
              <w:right w:val="single" w:sz="4" w:space="0" w:color="auto"/>
            </w:tcBorders>
            <w:shd w:val="clear" w:color="auto" w:fill="auto"/>
            <w:noWrap/>
            <w:vAlign w:val="center"/>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954,00</w:t>
            </w:r>
          </w:p>
        </w:tc>
        <w:tc>
          <w:tcPr>
            <w:tcW w:w="377" w:type="dxa"/>
            <w:vAlign w:val="center"/>
            <w:hideMark/>
          </w:tcPr>
          <w:p w:rsidR="00ED51A2" w:rsidRDefault="00ED51A2" w:rsidP="00ED51A2">
            <w:pPr>
              <w:rPr>
                <w:sz w:val="20"/>
                <w:szCs w:val="20"/>
              </w:rPr>
            </w:pPr>
          </w:p>
        </w:tc>
      </w:tr>
      <w:tr w:rsidR="00ED51A2" w:rsidTr="003375A9">
        <w:trPr>
          <w:trHeight w:val="300"/>
        </w:trPr>
        <w:tc>
          <w:tcPr>
            <w:tcW w:w="6941" w:type="dxa"/>
            <w:gridSpan w:val="3"/>
            <w:vMerge w:val="restart"/>
            <w:tcBorders>
              <w:top w:val="single" w:sz="4" w:space="0" w:color="auto"/>
              <w:left w:val="single" w:sz="4" w:space="0" w:color="auto"/>
              <w:bottom w:val="single" w:sz="4" w:space="0" w:color="000000"/>
              <w:right w:val="single" w:sz="4" w:space="0" w:color="000000"/>
            </w:tcBorders>
            <w:shd w:val="clear" w:color="auto" w:fill="D6E3BC" w:themeFill="accent3" w:themeFillTint="66"/>
            <w:noWrap/>
            <w:vAlign w:val="center"/>
            <w:hideMark/>
          </w:tcPr>
          <w:p w:rsidR="00ED51A2" w:rsidRDefault="00ED51A2" w:rsidP="00ED51A2">
            <w:pPr>
              <w:jc w:val="center"/>
              <w:rPr>
                <w:rFonts w:ascii="Calibri" w:hAnsi="Calibri" w:cs="Calibri"/>
                <w:b/>
                <w:bCs/>
                <w:color w:val="000000"/>
              </w:rPr>
            </w:pPr>
            <w:r>
              <w:rPr>
                <w:rFonts w:ascii="Calibri" w:hAnsi="Calibri" w:cs="Calibri"/>
                <w:b/>
                <w:bCs/>
                <w:color w:val="000000"/>
                <w:sz w:val="22"/>
                <w:szCs w:val="22"/>
              </w:rPr>
              <w:t>ΣΥΝΟΛΟ ΕΣΟΔΩΝ ΤΑΥΡΟΣ</w:t>
            </w:r>
          </w:p>
        </w:tc>
        <w:tc>
          <w:tcPr>
            <w:tcW w:w="3119" w:type="dxa"/>
            <w:vMerge w:val="restart"/>
            <w:tcBorders>
              <w:top w:val="nil"/>
              <w:left w:val="single" w:sz="4" w:space="0" w:color="auto"/>
              <w:bottom w:val="single" w:sz="4" w:space="0" w:color="auto"/>
              <w:right w:val="single" w:sz="4" w:space="0" w:color="auto"/>
            </w:tcBorders>
            <w:shd w:val="clear" w:color="auto" w:fill="D6E3BC" w:themeFill="accent3" w:themeFillTint="66"/>
            <w:noWrap/>
            <w:vAlign w:val="center"/>
          </w:tcPr>
          <w:p w:rsidR="00ED51A2" w:rsidRPr="000A501D" w:rsidRDefault="000A501D" w:rsidP="000A501D">
            <w:pPr>
              <w:jc w:val="center"/>
              <w:rPr>
                <w:rFonts w:ascii="Calibri" w:hAnsi="Calibri" w:cs="Calibri"/>
                <w:b/>
                <w:bCs/>
                <w:color w:val="000000"/>
                <w:lang w:val="en-US"/>
              </w:rPr>
            </w:pPr>
            <w:r w:rsidRPr="000A501D">
              <w:rPr>
                <w:rFonts w:ascii="Calibri" w:hAnsi="Calibri" w:cs="Calibri"/>
                <w:b/>
                <w:bCs/>
                <w:color w:val="000000"/>
              </w:rPr>
              <w:t>5.119.608,64</w:t>
            </w:r>
          </w:p>
        </w:tc>
        <w:tc>
          <w:tcPr>
            <w:tcW w:w="377" w:type="dxa"/>
            <w:vAlign w:val="center"/>
            <w:hideMark/>
          </w:tcPr>
          <w:p w:rsidR="00ED51A2" w:rsidRDefault="00ED51A2" w:rsidP="00ED51A2">
            <w:pPr>
              <w:rPr>
                <w:sz w:val="20"/>
                <w:szCs w:val="20"/>
              </w:rPr>
            </w:pPr>
          </w:p>
        </w:tc>
      </w:tr>
      <w:tr w:rsidR="00ED51A2" w:rsidTr="003375A9">
        <w:trPr>
          <w:trHeight w:val="300"/>
        </w:trPr>
        <w:tc>
          <w:tcPr>
            <w:tcW w:w="6941" w:type="dxa"/>
            <w:gridSpan w:val="3"/>
            <w:vMerge/>
            <w:tcBorders>
              <w:top w:val="single" w:sz="4" w:space="0" w:color="auto"/>
              <w:left w:val="single" w:sz="4" w:space="0" w:color="auto"/>
              <w:bottom w:val="single" w:sz="4" w:space="0" w:color="000000"/>
              <w:right w:val="single" w:sz="4" w:space="0" w:color="000000"/>
            </w:tcBorders>
            <w:shd w:val="clear" w:color="auto" w:fill="D6E3BC" w:themeFill="accent3" w:themeFillTint="66"/>
            <w:vAlign w:val="center"/>
            <w:hideMark/>
          </w:tcPr>
          <w:p w:rsidR="00ED51A2" w:rsidRDefault="00ED51A2" w:rsidP="00ED51A2">
            <w:pPr>
              <w:rPr>
                <w:rFonts w:ascii="Calibri" w:hAnsi="Calibri" w:cs="Calibri"/>
                <w:b/>
                <w:bCs/>
                <w:color w:val="000000"/>
              </w:rPr>
            </w:pPr>
          </w:p>
        </w:tc>
        <w:tc>
          <w:tcPr>
            <w:tcW w:w="3119" w:type="dxa"/>
            <w:vMerge/>
            <w:tcBorders>
              <w:top w:val="nil"/>
              <w:left w:val="single" w:sz="4" w:space="0" w:color="auto"/>
              <w:bottom w:val="single" w:sz="4" w:space="0" w:color="auto"/>
              <w:right w:val="single" w:sz="4" w:space="0" w:color="auto"/>
            </w:tcBorders>
            <w:shd w:val="clear" w:color="auto" w:fill="D6E3BC" w:themeFill="accent3" w:themeFillTint="66"/>
            <w:vAlign w:val="center"/>
          </w:tcPr>
          <w:p w:rsidR="00ED51A2" w:rsidRDefault="00ED51A2" w:rsidP="003375A9">
            <w:pPr>
              <w:jc w:val="center"/>
              <w:rPr>
                <w:rFonts w:ascii="Calibri" w:hAnsi="Calibri" w:cs="Calibri"/>
                <w:b/>
                <w:bCs/>
                <w:color w:val="000000"/>
              </w:rPr>
            </w:pPr>
          </w:p>
        </w:tc>
        <w:tc>
          <w:tcPr>
            <w:tcW w:w="377" w:type="dxa"/>
            <w:tcBorders>
              <w:top w:val="nil"/>
              <w:left w:val="nil"/>
              <w:bottom w:val="nil"/>
              <w:right w:val="nil"/>
            </w:tcBorders>
            <w:shd w:val="clear" w:color="auto" w:fill="auto"/>
            <w:noWrap/>
            <w:vAlign w:val="bottom"/>
            <w:hideMark/>
          </w:tcPr>
          <w:p w:rsidR="00ED51A2" w:rsidRDefault="00ED51A2" w:rsidP="00ED51A2">
            <w:pPr>
              <w:jc w:val="center"/>
              <w:rPr>
                <w:rFonts w:ascii="Calibri" w:hAnsi="Calibri" w:cs="Calibri"/>
                <w:b/>
                <w:bCs/>
                <w:color w:val="000000"/>
              </w:rPr>
            </w:pPr>
          </w:p>
        </w:tc>
      </w:tr>
      <w:tr w:rsidR="00ED51A2" w:rsidTr="003375A9">
        <w:trPr>
          <w:trHeight w:val="300"/>
        </w:trPr>
        <w:tc>
          <w:tcPr>
            <w:tcW w:w="6941" w:type="dxa"/>
            <w:gridSpan w:val="3"/>
            <w:vMerge w:val="restart"/>
            <w:tcBorders>
              <w:top w:val="single" w:sz="4" w:space="0" w:color="auto"/>
              <w:left w:val="single" w:sz="4" w:space="0" w:color="auto"/>
              <w:bottom w:val="single" w:sz="4" w:space="0" w:color="000000"/>
              <w:right w:val="single" w:sz="4" w:space="0" w:color="000000"/>
            </w:tcBorders>
            <w:shd w:val="clear" w:color="auto" w:fill="D6E3BC" w:themeFill="accent3" w:themeFillTint="66"/>
            <w:noWrap/>
            <w:vAlign w:val="center"/>
            <w:hideMark/>
          </w:tcPr>
          <w:p w:rsidR="00ED51A2" w:rsidRPr="004D649C" w:rsidRDefault="00ED51A2" w:rsidP="00ED51A2">
            <w:pPr>
              <w:jc w:val="center"/>
              <w:rPr>
                <w:rFonts w:ascii="Calibri" w:hAnsi="Calibri" w:cs="Calibri"/>
                <w:b/>
                <w:bCs/>
                <w:color w:val="000000"/>
              </w:rPr>
            </w:pPr>
            <w:r w:rsidRPr="004D649C">
              <w:rPr>
                <w:rFonts w:ascii="Calibri" w:hAnsi="Calibri" w:cs="Calibri"/>
                <w:b/>
                <w:bCs/>
                <w:color w:val="000000"/>
                <w:sz w:val="22"/>
                <w:szCs w:val="22"/>
              </w:rPr>
              <w:t>ΓΕΝΙΚΟ ΣΥΝΟΛΟ ΕΣΟΔΩΝ</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noWrap/>
            <w:vAlign w:val="center"/>
          </w:tcPr>
          <w:p w:rsidR="00ED51A2" w:rsidRPr="000A501D" w:rsidRDefault="000A501D" w:rsidP="000A501D">
            <w:pPr>
              <w:jc w:val="center"/>
              <w:rPr>
                <w:rFonts w:ascii="Calibri" w:hAnsi="Calibri" w:cs="Calibri"/>
                <w:b/>
                <w:bCs/>
                <w:color w:val="000000"/>
                <w:lang w:val="en-US"/>
              </w:rPr>
            </w:pPr>
            <w:r w:rsidRPr="000A501D">
              <w:rPr>
                <w:rFonts w:ascii="Calibri" w:hAnsi="Calibri" w:cs="Calibri"/>
                <w:b/>
                <w:bCs/>
                <w:color w:val="000000"/>
              </w:rPr>
              <w:t>10.113.627,69</w:t>
            </w:r>
          </w:p>
        </w:tc>
        <w:tc>
          <w:tcPr>
            <w:tcW w:w="377" w:type="dxa"/>
            <w:vAlign w:val="center"/>
            <w:hideMark/>
          </w:tcPr>
          <w:p w:rsidR="00ED51A2" w:rsidRDefault="00ED51A2" w:rsidP="00ED51A2">
            <w:pPr>
              <w:rPr>
                <w:sz w:val="20"/>
                <w:szCs w:val="20"/>
              </w:rPr>
            </w:pPr>
          </w:p>
        </w:tc>
      </w:tr>
      <w:tr w:rsidR="00ED51A2" w:rsidTr="00ED51A2">
        <w:trPr>
          <w:trHeight w:val="300"/>
        </w:trPr>
        <w:tc>
          <w:tcPr>
            <w:tcW w:w="6941" w:type="dxa"/>
            <w:gridSpan w:val="3"/>
            <w:vMerge/>
            <w:tcBorders>
              <w:top w:val="single" w:sz="4" w:space="0" w:color="auto"/>
              <w:left w:val="single" w:sz="4" w:space="0" w:color="auto"/>
              <w:bottom w:val="single" w:sz="4" w:space="0" w:color="000000"/>
              <w:right w:val="single" w:sz="4" w:space="0" w:color="000000"/>
            </w:tcBorders>
            <w:shd w:val="clear" w:color="auto" w:fill="D6E3BC" w:themeFill="accent3" w:themeFillTint="66"/>
            <w:vAlign w:val="center"/>
            <w:hideMark/>
          </w:tcPr>
          <w:p w:rsidR="00ED51A2" w:rsidRDefault="00ED51A2" w:rsidP="00ED51A2">
            <w:pPr>
              <w:rPr>
                <w:rFonts w:ascii="Calibri" w:hAnsi="Calibri" w:cs="Calibri"/>
                <w:color w:val="000000"/>
              </w:rPr>
            </w:pPr>
          </w:p>
        </w:tc>
        <w:tc>
          <w:tcPr>
            <w:tcW w:w="3119" w:type="dxa"/>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ED51A2" w:rsidRDefault="00ED51A2" w:rsidP="00ED51A2">
            <w:pPr>
              <w:rPr>
                <w:rFonts w:ascii="Calibri" w:hAnsi="Calibri" w:cs="Calibri"/>
                <w:b/>
                <w:bCs/>
                <w:color w:val="000000"/>
              </w:rPr>
            </w:pPr>
          </w:p>
        </w:tc>
        <w:tc>
          <w:tcPr>
            <w:tcW w:w="377" w:type="dxa"/>
            <w:tcBorders>
              <w:top w:val="nil"/>
              <w:left w:val="nil"/>
              <w:bottom w:val="nil"/>
              <w:right w:val="nil"/>
            </w:tcBorders>
            <w:shd w:val="clear" w:color="auto" w:fill="auto"/>
            <w:noWrap/>
            <w:vAlign w:val="bottom"/>
            <w:hideMark/>
          </w:tcPr>
          <w:p w:rsidR="00ED51A2" w:rsidRDefault="00ED51A2" w:rsidP="00ED51A2">
            <w:pPr>
              <w:jc w:val="center"/>
              <w:rPr>
                <w:rFonts w:ascii="Calibri" w:hAnsi="Calibri" w:cs="Calibri"/>
                <w:b/>
                <w:bCs/>
                <w:color w:val="000000"/>
              </w:rPr>
            </w:pPr>
          </w:p>
        </w:tc>
      </w:tr>
    </w:tbl>
    <w:p w:rsidR="000D3DF8" w:rsidRPr="00873CF3" w:rsidRDefault="000D3DF8" w:rsidP="000D3DF8">
      <w:pPr>
        <w:pStyle w:val="Bodytext40"/>
        <w:widowControl w:val="0"/>
        <w:shd w:val="clear" w:color="auto" w:fill="auto"/>
        <w:tabs>
          <w:tab w:val="left" w:leader="dot" w:pos="2362"/>
        </w:tabs>
        <w:spacing w:before="120" w:line="360" w:lineRule="auto"/>
        <w:ind w:right="318" w:firstLine="0"/>
        <w:jc w:val="both"/>
        <w:rPr>
          <w:sz w:val="24"/>
          <w:szCs w:val="24"/>
        </w:rPr>
      </w:pPr>
      <w:r w:rsidRPr="00A454D5">
        <w:rPr>
          <w:b/>
          <w:bCs/>
          <w:sz w:val="24"/>
          <w:szCs w:val="24"/>
          <w:u w:val="single"/>
        </w:rPr>
        <w:t>Σημείωση:</w:t>
      </w:r>
      <w:r w:rsidR="003A5A74" w:rsidRPr="00A454D5">
        <w:rPr>
          <w:b/>
          <w:bCs/>
          <w:sz w:val="24"/>
          <w:szCs w:val="24"/>
          <w:u w:val="single"/>
        </w:rPr>
        <w:t xml:space="preserve"> </w:t>
      </w:r>
      <w:r w:rsidR="004D649C" w:rsidRPr="00A454D5">
        <w:rPr>
          <w:b/>
          <w:bCs/>
          <w:sz w:val="24"/>
          <w:szCs w:val="24"/>
          <w:u w:val="single"/>
        </w:rPr>
        <w:t>Οι ισχύοντες συντελεστές ανά κατηγορία ακινήτων, εμφανίζονται στον Πίνακα Α. Στον πίνακα Β, εμφανίζονται τα πλασματικά τετραγωνικά μέτρα ανά κατηγορία χρήσης, όπως αυτά προκύπτουν από το αρχείο του δήμου και κοινοποιούνται στον ΔΕΔΔΗΕ, ώστε πολλαπλασιαζόμενα επί τον γενικό συντελεστή της επαγγελματικής χρήσης (</w:t>
      </w:r>
      <w:r w:rsidR="00ED51A2">
        <w:rPr>
          <w:b/>
          <w:bCs/>
          <w:sz w:val="24"/>
          <w:szCs w:val="24"/>
          <w:u w:val="single"/>
        </w:rPr>
        <w:t>5,123</w:t>
      </w:r>
      <w:r w:rsidR="004D649C" w:rsidRPr="00A454D5">
        <w:rPr>
          <w:b/>
          <w:bCs/>
          <w:sz w:val="24"/>
          <w:szCs w:val="24"/>
          <w:u w:val="single"/>
        </w:rPr>
        <w:t xml:space="preserve">€/τ.μ.) να αποδίδουν τα χρήματα που θα απέδιδαν αν υπήρχε η δυνατότητα χρέωσης στο ΔΕΔΔΗΕ με τον </w:t>
      </w:r>
      <w:r w:rsidR="004D649C" w:rsidRPr="00A454D5">
        <w:rPr>
          <w:b/>
          <w:bCs/>
          <w:sz w:val="24"/>
          <w:szCs w:val="24"/>
          <w:u w:val="single"/>
        </w:rPr>
        <w:lastRenderedPageBreak/>
        <w:t>πραγματικό ανά κατηγορία συντελεστή.</w:t>
      </w:r>
    </w:p>
    <w:p w:rsidR="00633E3F" w:rsidRPr="000A501D" w:rsidRDefault="00633E3F" w:rsidP="000D3DF8">
      <w:pPr>
        <w:pStyle w:val="Bodytext40"/>
        <w:widowControl w:val="0"/>
        <w:shd w:val="clear" w:color="auto" w:fill="auto"/>
        <w:tabs>
          <w:tab w:val="left" w:leader="dot" w:pos="2362"/>
        </w:tabs>
        <w:spacing w:before="120" w:line="360" w:lineRule="auto"/>
        <w:ind w:right="318" w:firstLine="0"/>
        <w:jc w:val="both"/>
        <w:rPr>
          <w:rFonts w:cs="Times New Roman"/>
          <w:sz w:val="24"/>
          <w:szCs w:val="24"/>
          <w:lang w:eastAsia="el-GR"/>
        </w:rPr>
      </w:pPr>
      <w:r w:rsidRPr="00790B3A">
        <w:rPr>
          <w:sz w:val="24"/>
          <w:szCs w:val="24"/>
        </w:rPr>
        <w:t>Ωστόσο συνυπολογίζοντας και άλλ</w:t>
      </w:r>
      <w:r>
        <w:rPr>
          <w:sz w:val="24"/>
          <w:szCs w:val="24"/>
        </w:rPr>
        <w:t>ους</w:t>
      </w:r>
      <w:r w:rsidRPr="00790B3A">
        <w:rPr>
          <w:sz w:val="24"/>
          <w:szCs w:val="24"/>
        </w:rPr>
        <w:t xml:space="preserve"> κωδικούς εσόδων που αφορούν την υπηρεσία καθαριότητας και ηλεκτροφωτισμού, το προβλεπόμενο ύψος των εσόδων για το έτος 20</w:t>
      </w:r>
      <w:r>
        <w:rPr>
          <w:sz w:val="24"/>
          <w:szCs w:val="24"/>
        </w:rPr>
        <w:t>2</w:t>
      </w:r>
      <w:r w:rsidR="000D3DF8">
        <w:rPr>
          <w:sz w:val="24"/>
          <w:szCs w:val="24"/>
        </w:rPr>
        <w:t>4</w:t>
      </w:r>
      <w:r w:rsidRPr="00790B3A">
        <w:rPr>
          <w:sz w:val="24"/>
          <w:szCs w:val="24"/>
        </w:rPr>
        <w:t>, αναμένεται να ανέλθει στο</w:t>
      </w:r>
      <w:r w:rsidRPr="00790B3A">
        <w:rPr>
          <w:sz w:val="24"/>
          <w:szCs w:val="24"/>
          <w:lang w:eastAsia="el-GR"/>
        </w:rPr>
        <w:t xml:space="preserve"> </w:t>
      </w:r>
      <w:r w:rsidRPr="004B4A19">
        <w:rPr>
          <w:b/>
          <w:bCs/>
          <w:sz w:val="24"/>
          <w:szCs w:val="24"/>
          <w:u w:val="single"/>
        </w:rPr>
        <w:t xml:space="preserve">ύψος των </w:t>
      </w:r>
      <w:r w:rsidR="000A501D" w:rsidRPr="000A501D">
        <w:rPr>
          <w:b/>
          <w:bCs/>
          <w:sz w:val="24"/>
          <w:szCs w:val="24"/>
          <w:u w:val="single"/>
        </w:rPr>
        <w:t>11.162.618,70 €.</w:t>
      </w:r>
    </w:p>
    <w:p w:rsidR="00633E3F" w:rsidRPr="000A501D" w:rsidRDefault="00633E3F" w:rsidP="00633E3F">
      <w:pPr>
        <w:pStyle w:val="Tableofcontents0"/>
        <w:widowControl w:val="0"/>
        <w:numPr>
          <w:ilvl w:val="0"/>
          <w:numId w:val="6"/>
        </w:numPr>
        <w:shd w:val="clear" w:color="auto" w:fill="auto"/>
        <w:spacing w:before="120" w:after="120" w:line="360" w:lineRule="auto"/>
        <w:ind w:left="1418" w:hanging="357"/>
        <w:jc w:val="both"/>
        <w:rPr>
          <w:rFonts w:cs="Times New Roman"/>
          <w:sz w:val="22"/>
          <w:szCs w:val="22"/>
          <w:lang w:eastAsia="el-GR"/>
        </w:rPr>
      </w:pPr>
      <w:r w:rsidRPr="000A501D">
        <w:rPr>
          <w:sz w:val="22"/>
          <w:szCs w:val="22"/>
          <w:lang w:eastAsia="el-GR"/>
        </w:rPr>
        <w:t>ΚΑΕ 0311</w:t>
      </w:r>
      <w:r w:rsidRPr="000A501D">
        <w:rPr>
          <w:sz w:val="22"/>
          <w:szCs w:val="22"/>
        </w:rPr>
        <w:t xml:space="preserve">: Τέλη Καθαριότητας και ηλεκτροφωτισμού: </w:t>
      </w:r>
      <w:r w:rsidR="005E5002" w:rsidRPr="005E5002">
        <w:rPr>
          <w:sz w:val="22"/>
          <w:szCs w:val="22"/>
        </w:rPr>
        <w:t>8.113.627,69 €</w:t>
      </w:r>
    </w:p>
    <w:p w:rsidR="007D2830" w:rsidRPr="000A501D" w:rsidRDefault="007D2830" w:rsidP="00633E3F">
      <w:pPr>
        <w:pStyle w:val="Tableofcontents0"/>
        <w:widowControl w:val="0"/>
        <w:numPr>
          <w:ilvl w:val="0"/>
          <w:numId w:val="6"/>
        </w:numPr>
        <w:shd w:val="clear" w:color="auto" w:fill="auto"/>
        <w:spacing w:before="120" w:after="120" w:line="360" w:lineRule="auto"/>
        <w:ind w:left="1418" w:hanging="357"/>
        <w:jc w:val="both"/>
        <w:rPr>
          <w:rFonts w:cs="Times New Roman"/>
          <w:sz w:val="22"/>
          <w:szCs w:val="22"/>
          <w:lang w:eastAsia="el-GR"/>
        </w:rPr>
      </w:pPr>
      <w:r w:rsidRPr="000A501D">
        <w:rPr>
          <w:sz w:val="22"/>
          <w:szCs w:val="22"/>
        </w:rPr>
        <w:t xml:space="preserve">ΚΑΕ 0313: Λοιπά έσοδα Καθαριότητας και ηλεκτροφωτισμού: </w:t>
      </w:r>
      <w:r w:rsidR="00F35AAF" w:rsidRPr="000A501D">
        <w:rPr>
          <w:sz w:val="22"/>
          <w:szCs w:val="22"/>
        </w:rPr>
        <w:t>2.800,00 €</w:t>
      </w:r>
    </w:p>
    <w:p w:rsidR="003419F8" w:rsidRPr="000A501D" w:rsidRDefault="00633E3F" w:rsidP="00771FCE">
      <w:pPr>
        <w:pStyle w:val="Tableofcontents0"/>
        <w:widowControl w:val="0"/>
        <w:numPr>
          <w:ilvl w:val="0"/>
          <w:numId w:val="6"/>
        </w:numPr>
        <w:shd w:val="clear" w:color="auto" w:fill="auto"/>
        <w:spacing w:before="120" w:after="120" w:line="360" w:lineRule="auto"/>
        <w:rPr>
          <w:rFonts w:cs="Times New Roman"/>
          <w:sz w:val="22"/>
          <w:szCs w:val="22"/>
          <w:lang w:eastAsia="el-GR"/>
        </w:rPr>
      </w:pPr>
      <w:r w:rsidRPr="000A501D">
        <w:rPr>
          <w:sz w:val="22"/>
          <w:szCs w:val="22"/>
          <w:lang w:eastAsia="el-GR"/>
        </w:rPr>
        <w:t>ΚΑΕ 2111: Τακτικά έσοδα από τέλη καθαριότητας και ηλεκτροφωτισμού</w:t>
      </w:r>
      <w:r w:rsidRPr="000A501D">
        <w:rPr>
          <w:sz w:val="22"/>
          <w:szCs w:val="22"/>
        </w:rPr>
        <w:t xml:space="preserve"> από παρελθόντα έτη που βεβαιώνονται για πρώτη φορά : </w:t>
      </w:r>
      <w:r w:rsidR="005E5002">
        <w:rPr>
          <w:sz w:val="22"/>
          <w:szCs w:val="22"/>
        </w:rPr>
        <w:t>2.000.000,00</w:t>
      </w:r>
      <w:r w:rsidR="000A501D" w:rsidRPr="000A501D">
        <w:rPr>
          <w:sz w:val="22"/>
          <w:szCs w:val="22"/>
        </w:rPr>
        <w:t xml:space="preserve"> €</w:t>
      </w:r>
    </w:p>
    <w:p w:rsidR="00633E3F" w:rsidRPr="000A501D" w:rsidRDefault="00633E3F" w:rsidP="00771FCE">
      <w:pPr>
        <w:pStyle w:val="Tableofcontents0"/>
        <w:widowControl w:val="0"/>
        <w:numPr>
          <w:ilvl w:val="0"/>
          <w:numId w:val="6"/>
        </w:numPr>
        <w:shd w:val="clear" w:color="auto" w:fill="auto"/>
        <w:spacing w:before="120" w:after="120" w:line="360" w:lineRule="auto"/>
        <w:rPr>
          <w:rFonts w:cs="Times New Roman"/>
          <w:sz w:val="22"/>
          <w:szCs w:val="22"/>
          <w:lang w:eastAsia="el-GR"/>
        </w:rPr>
      </w:pPr>
      <w:r w:rsidRPr="000A501D">
        <w:rPr>
          <w:sz w:val="22"/>
          <w:szCs w:val="22"/>
          <w:lang w:val="en-US" w:eastAsia="el-GR"/>
        </w:rPr>
        <w:t>KAE</w:t>
      </w:r>
      <w:r w:rsidRPr="000A501D">
        <w:rPr>
          <w:sz w:val="22"/>
          <w:szCs w:val="22"/>
          <w:lang w:eastAsia="el-GR"/>
        </w:rPr>
        <w:t xml:space="preserve"> 3211: Τέλη καθαριότητας και φωτισμού: </w:t>
      </w:r>
      <w:r w:rsidR="00ED51A2" w:rsidRPr="000A501D">
        <w:rPr>
          <w:sz w:val="22"/>
          <w:szCs w:val="22"/>
          <w:lang w:eastAsia="el-GR"/>
        </w:rPr>
        <w:t>857.574,71 €</w:t>
      </w:r>
    </w:p>
    <w:p w:rsidR="00633E3F" w:rsidRPr="000A501D" w:rsidRDefault="00633E3F" w:rsidP="00633E3F">
      <w:pPr>
        <w:pStyle w:val="Tableofcontents0"/>
        <w:widowControl w:val="0"/>
        <w:numPr>
          <w:ilvl w:val="0"/>
          <w:numId w:val="6"/>
        </w:numPr>
        <w:shd w:val="clear" w:color="auto" w:fill="auto"/>
        <w:spacing w:before="120" w:after="120" w:line="360" w:lineRule="auto"/>
        <w:rPr>
          <w:rFonts w:cs="Times New Roman"/>
          <w:sz w:val="22"/>
          <w:szCs w:val="22"/>
          <w:lang w:eastAsia="el-GR"/>
        </w:rPr>
      </w:pPr>
      <w:r w:rsidRPr="000A501D">
        <w:rPr>
          <w:sz w:val="22"/>
          <w:szCs w:val="22"/>
          <w:lang w:eastAsia="el-GR"/>
        </w:rPr>
        <w:t>ΚΑΕ 5113: Χρηματικό υπόλοιπο υπηρεσίας καθαριότητας έτους 20</w:t>
      </w:r>
      <w:r w:rsidR="00D64A53" w:rsidRPr="000A501D">
        <w:rPr>
          <w:sz w:val="22"/>
          <w:szCs w:val="22"/>
          <w:lang w:eastAsia="el-GR"/>
        </w:rPr>
        <w:t>2</w:t>
      </w:r>
      <w:r w:rsidR="00ED51A2" w:rsidRPr="000A501D">
        <w:rPr>
          <w:sz w:val="22"/>
          <w:szCs w:val="22"/>
          <w:lang w:eastAsia="el-GR"/>
        </w:rPr>
        <w:t>4</w:t>
      </w:r>
      <w:r w:rsidRPr="000A501D">
        <w:rPr>
          <w:sz w:val="22"/>
          <w:szCs w:val="22"/>
          <w:lang w:eastAsia="el-GR"/>
        </w:rPr>
        <w:t xml:space="preserve">: </w:t>
      </w:r>
      <w:r w:rsidR="00ED51A2" w:rsidRPr="000A501D">
        <w:rPr>
          <w:sz w:val="22"/>
          <w:szCs w:val="22"/>
          <w:lang w:eastAsia="el-GR"/>
        </w:rPr>
        <w:t>188.616,30 €</w:t>
      </w:r>
    </w:p>
    <w:p w:rsidR="00633E3F" w:rsidRPr="00D91C6C" w:rsidRDefault="00633E3F" w:rsidP="004D649C">
      <w:pPr>
        <w:pStyle w:val="Heading31"/>
        <w:widowControl w:val="0"/>
        <w:shd w:val="clear" w:color="auto" w:fill="auto"/>
        <w:spacing w:before="120" w:after="120" w:line="360" w:lineRule="auto"/>
        <w:jc w:val="both"/>
        <w:rPr>
          <w:rStyle w:val="Heading30"/>
          <w:rFonts w:cs="Times New Roman"/>
          <w:b/>
          <w:bCs/>
          <w:i/>
          <w:iCs/>
          <w:sz w:val="24"/>
          <w:szCs w:val="24"/>
          <w:lang w:eastAsia="el-GR"/>
        </w:rPr>
      </w:pPr>
      <w:r w:rsidRPr="00D91C6C">
        <w:rPr>
          <w:rStyle w:val="Heading30"/>
          <w:b/>
          <w:bCs/>
          <w:i/>
          <w:iCs/>
          <w:sz w:val="24"/>
          <w:szCs w:val="24"/>
          <w:lang w:eastAsia="el-GR"/>
        </w:rPr>
        <w:t xml:space="preserve">Προβλέψεις δαπανών ανταποδοτικού </w:t>
      </w:r>
      <w:r>
        <w:rPr>
          <w:rStyle w:val="Heading30"/>
          <w:b/>
          <w:bCs/>
          <w:i/>
          <w:iCs/>
          <w:sz w:val="24"/>
          <w:szCs w:val="24"/>
          <w:lang w:eastAsia="el-GR"/>
        </w:rPr>
        <w:t>χ</w:t>
      </w:r>
      <w:r w:rsidR="006920CE">
        <w:rPr>
          <w:rStyle w:val="Heading30"/>
          <w:b/>
          <w:bCs/>
          <w:i/>
          <w:iCs/>
          <w:sz w:val="24"/>
          <w:szCs w:val="24"/>
          <w:lang w:eastAsia="el-GR"/>
        </w:rPr>
        <w:t>αρακτήρα οικονομικού έτους 202</w:t>
      </w:r>
      <w:r w:rsidR="00ED51A2">
        <w:rPr>
          <w:rStyle w:val="Heading30"/>
          <w:b/>
          <w:bCs/>
          <w:i/>
          <w:iCs/>
          <w:sz w:val="24"/>
          <w:szCs w:val="24"/>
          <w:lang w:eastAsia="el-GR"/>
        </w:rPr>
        <w:t>5</w:t>
      </w:r>
    </w:p>
    <w:p w:rsidR="00633E3F" w:rsidRDefault="00633E3F" w:rsidP="00633E3F">
      <w:pPr>
        <w:pStyle w:val="Bodytext40"/>
        <w:widowControl w:val="0"/>
        <w:shd w:val="clear" w:color="auto" w:fill="auto"/>
        <w:tabs>
          <w:tab w:val="left" w:leader="dot" w:pos="2362"/>
        </w:tabs>
        <w:spacing w:before="120" w:line="360" w:lineRule="auto"/>
        <w:ind w:left="23" w:right="318" w:firstLine="0"/>
        <w:jc w:val="both"/>
        <w:rPr>
          <w:sz w:val="24"/>
          <w:szCs w:val="24"/>
        </w:rPr>
      </w:pPr>
      <w:r w:rsidRPr="00790B3A">
        <w:rPr>
          <w:sz w:val="24"/>
          <w:szCs w:val="24"/>
        </w:rPr>
        <w:t>Οι αρμόδιες υπηρεσίες λαμβάνοντας υπόψη τους τα ανωτέρω στοιχεία, κατάρτισαν τον ακόλουθο πίνακα με τις προβλεπόμενες δαπάνες που αφορούν τη λειτουργία της υπηρεσίας καθαριότητας και φωτισμού και απαιτείται να καλυφθούν από τα αντίστοιχα έσοδα της υπηρεσίας</w:t>
      </w:r>
      <w:r>
        <w:rPr>
          <w:rFonts w:ascii="Arial" w:hAnsi="Arial" w:cs="Arial"/>
          <w:sz w:val="22"/>
          <w:szCs w:val="22"/>
        </w:rPr>
        <w:t xml:space="preserve"> </w:t>
      </w:r>
      <w:r w:rsidRPr="00790B3A">
        <w:rPr>
          <w:sz w:val="24"/>
          <w:szCs w:val="24"/>
        </w:rPr>
        <w:t>καθαριότητας:</w:t>
      </w:r>
    </w:p>
    <w:tbl>
      <w:tblPr>
        <w:tblW w:w="10520" w:type="dxa"/>
        <w:tblInd w:w="-431" w:type="dxa"/>
        <w:tblLook w:val="04A0"/>
      </w:tblPr>
      <w:tblGrid>
        <w:gridCol w:w="1520"/>
        <w:gridCol w:w="7128"/>
        <w:gridCol w:w="1872"/>
      </w:tblGrid>
      <w:tr w:rsidR="00FE35B2" w:rsidTr="00FE35B2">
        <w:trPr>
          <w:trHeight w:val="300"/>
        </w:trPr>
        <w:tc>
          <w:tcPr>
            <w:tcW w:w="1520"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rsidR="00FE35B2" w:rsidRDefault="00FE35B2">
            <w:pPr>
              <w:jc w:val="center"/>
              <w:rPr>
                <w:rFonts w:ascii="Calibri" w:hAnsi="Calibri" w:cs="Calibri"/>
                <w:b/>
                <w:bCs/>
                <w:color w:val="000000"/>
                <w:lang w:eastAsia="en-US"/>
              </w:rPr>
            </w:pPr>
            <w:r>
              <w:rPr>
                <w:rFonts w:ascii="Calibri" w:hAnsi="Calibri" w:cs="Calibri"/>
                <w:b/>
                <w:bCs/>
                <w:color w:val="000000"/>
                <w:sz w:val="22"/>
                <w:szCs w:val="22"/>
              </w:rPr>
              <w:t>ΚΑΕ</w:t>
            </w:r>
          </w:p>
        </w:tc>
        <w:tc>
          <w:tcPr>
            <w:tcW w:w="7128" w:type="dxa"/>
            <w:tcBorders>
              <w:top w:val="single" w:sz="4" w:space="0" w:color="auto"/>
              <w:left w:val="nil"/>
              <w:bottom w:val="single" w:sz="4" w:space="0" w:color="auto"/>
              <w:right w:val="single" w:sz="4" w:space="0" w:color="auto"/>
            </w:tcBorders>
            <w:shd w:val="clear" w:color="000000" w:fill="C6E0B4"/>
            <w:vAlign w:val="bottom"/>
            <w:hideMark/>
          </w:tcPr>
          <w:p w:rsidR="00FE35B2" w:rsidRDefault="00FE35B2">
            <w:pPr>
              <w:jc w:val="center"/>
              <w:rPr>
                <w:rFonts w:ascii="Calibri" w:hAnsi="Calibri" w:cs="Calibri"/>
                <w:b/>
                <w:bCs/>
                <w:color w:val="000000"/>
              </w:rPr>
            </w:pPr>
            <w:r>
              <w:rPr>
                <w:rFonts w:ascii="Calibri" w:hAnsi="Calibri" w:cs="Calibri"/>
                <w:b/>
                <w:bCs/>
                <w:color w:val="000000"/>
                <w:sz w:val="22"/>
                <w:szCs w:val="22"/>
              </w:rPr>
              <w:t>ΠΕΡΙΓΡΑΦΗ</w:t>
            </w:r>
          </w:p>
        </w:tc>
        <w:tc>
          <w:tcPr>
            <w:tcW w:w="1872" w:type="dxa"/>
            <w:tcBorders>
              <w:top w:val="single" w:sz="4" w:space="0" w:color="auto"/>
              <w:left w:val="nil"/>
              <w:bottom w:val="single" w:sz="4" w:space="0" w:color="auto"/>
              <w:right w:val="single" w:sz="4" w:space="0" w:color="auto"/>
            </w:tcBorders>
            <w:shd w:val="clear" w:color="000000" w:fill="C6E0B4"/>
            <w:noWrap/>
            <w:vAlign w:val="bottom"/>
            <w:hideMark/>
          </w:tcPr>
          <w:p w:rsidR="00FE35B2" w:rsidRDefault="00FE35B2" w:rsidP="00FE35B2">
            <w:pPr>
              <w:jc w:val="right"/>
              <w:rPr>
                <w:rFonts w:ascii="Calibri" w:hAnsi="Calibri" w:cs="Calibri"/>
                <w:b/>
                <w:bCs/>
                <w:color w:val="000000"/>
              </w:rPr>
            </w:pPr>
            <w:r>
              <w:rPr>
                <w:rFonts w:ascii="Calibri" w:hAnsi="Calibri" w:cs="Calibri"/>
                <w:b/>
                <w:bCs/>
                <w:color w:val="000000"/>
                <w:sz w:val="22"/>
                <w:szCs w:val="22"/>
              </w:rPr>
              <w:t xml:space="preserve"> ΠΟΣΟ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20.6011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Τακτικές αποδοχές (περιλαμβάνονται βασικός μισθός, δώρα εορτών, γενικά και ειδικά τακτικά επιδόματα)</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1.963.090,32 €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20.6012.0001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Αποζημίωση υπερωριακής απασχόλησης για εξαιρέσιμες ημέρες και νυκτερινές ώρες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280.000,00 €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20.6012.0003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Πρόσθετη αμοιβή γάλακτος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59.700,00 €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20.6021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Τακτικές αποδοχές (περιλαμβάνονται βασικός μισθός, δώρα εορτών, γενικά και ειδικά τακτικά επιδόματα)</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516.000,00 €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20.6022.0001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Αποζημίωση υπερωριακής εργασίας και για εξαιρέσιμες ημέρες και νυκτερινές ώρες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76.000,00 €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20.6022.0003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Πρόσθετη αμοιβή γάλακτος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12.900,00 €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20.6041.0001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Τακτικές αποδοχές Περιλαμβάνονται βασικός μισθός, δώρα εορτών, γενικά και ειδικά τακτικά επιδόματα)</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1.292.016,24 €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20.6041.0002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Τακτικές αποδοχές Περιλαμβάνονται βασικός μισθός, δώρα εορτών, γενικά και ειδικά τακτικά επιδόματα) ΠΡΟΓΡΑΜΜΑ ΟΑΕΔ 55-67</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15.357,00 €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20.6042.0001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Αποζημίωση υπερωριακής εργασίας και για εξαιρέσιμες ημέρες και νυκτερινές ώρες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67.000,00 €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20.6042.0002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Πρόσθετη αμοιβή γάλακτος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72.900,00 €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20.6051.0002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Εργοδοτικές εισφορές τομέα υγείας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86.400,00 €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20.6051.0013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Εργοδοτική εισφορά ΕΦΚΑ σύνταξης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258.000,00 €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20.6051.0014</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Εργοδοτική εισφορά ΕΤΕΑΕΠ επικουρικό</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67.200,00 €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lastRenderedPageBreak/>
              <w:t>20.6052.0001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Εργοδοτικές εισφορές </w:t>
            </w:r>
            <w:proofErr w:type="spellStart"/>
            <w:r>
              <w:rPr>
                <w:rFonts w:ascii="Calibri" w:hAnsi="Calibri" w:cs="Calibri"/>
                <w:color w:val="000000"/>
                <w:sz w:val="22"/>
                <w:szCs w:val="22"/>
              </w:rPr>
              <w:t>υπερ</w:t>
            </w:r>
            <w:proofErr w:type="spellEnd"/>
            <w:r>
              <w:rPr>
                <w:rFonts w:ascii="Calibri" w:hAnsi="Calibri" w:cs="Calibri"/>
                <w:color w:val="000000"/>
                <w:sz w:val="22"/>
                <w:szCs w:val="22"/>
              </w:rPr>
              <w:t xml:space="preserve"> ΕΦΚΑ (πρώην ΙΚΑ) υπαλλήλων με σύμβαση αορίστου χρόνου</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132.000,00 €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20.6054.0001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Εργοδοτικές εισφορές υπέρ  ΕΦΚΑ (πρώην ΙΚΑ) εκτάκτων υπαλλήλων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331.200,00 €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20.6054.0002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Εργοδοτικές εισφορές ΕΦΚΑ (πρώην ΙΚΑ) προγράμματος ΟΑΕΔ 55-67</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4.050,00 €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20.6056.0002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Ετήσια εισφορά υπέρ ΤΠΔΥ</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66.073,13 €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20.6061.0002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ΝΕΑ ΣΥΜΒΑΣΗ: Προμήθεια ειδών προστασίας εργαζομένων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178.000,00 €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20.6062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Έξοδα κηδείας </w:t>
            </w:r>
            <w:proofErr w:type="spellStart"/>
            <w:r>
              <w:rPr>
                <w:rFonts w:ascii="Calibri" w:hAnsi="Calibri" w:cs="Calibri"/>
                <w:color w:val="000000"/>
                <w:sz w:val="22"/>
                <w:szCs w:val="22"/>
              </w:rPr>
              <w:t>αποβιούντων</w:t>
            </w:r>
            <w:proofErr w:type="spellEnd"/>
            <w:r>
              <w:rPr>
                <w:rFonts w:ascii="Calibri" w:hAnsi="Calibri" w:cs="Calibri"/>
                <w:color w:val="000000"/>
                <w:sz w:val="22"/>
                <w:szCs w:val="22"/>
              </w:rPr>
              <w:t xml:space="preserve"> υπαλλήλων (άρθρο 112Ν.118/81)</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20.6063.0001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Προληπτικές ιατρικές εξετάσεις προσωπικού</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21.507,25 €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20.6117.0007</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Έκδοση πιστοποιητικών ελέγχου ανυψωτικών μηχανημάτων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20.6117.0009</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ΝΕΑ ΣΥΜΒΑΣΗ  Δαπάνες καθαρισμού φρεατίων </w:t>
            </w:r>
            <w:proofErr w:type="spellStart"/>
            <w:r>
              <w:rPr>
                <w:rFonts w:ascii="Calibri" w:hAnsi="Calibri" w:cs="Calibri"/>
                <w:color w:val="000000"/>
                <w:sz w:val="22"/>
                <w:szCs w:val="22"/>
              </w:rPr>
              <w:t>υδροσυλλογής</w:t>
            </w:r>
            <w:proofErr w:type="spellEnd"/>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120.528,00 €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20.6142.0007</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Μεταφορά-ανακύκλωση Α.Ε.Κ. (οικοδομικά απόβλητα)</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26.040,00 €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20.6142.0008</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Αποδοχή ανεπεξέργαστων αστικών ογκωδών αποβλήτων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223.200,00 €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20.6151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Δικαιώματα τρίτων (ΔΕΗ κ.λπ.)από την είσπραξη τελών και φόρων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230.000,00 €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20.6162.0002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Συντήρηση και επισκευή ηλεκτρονικού συστήματος εισόδου - εξόδου χώρου στάθμευσης κάτω από την οδογέφυρα</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2.500,00 €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20.6162.0009</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Συμμετοχή στην πλατφόρμα FOLLOWGREEN για την ενημέρωση και ευαισθητοποίηση των δημοτών για τη διαχείριση των απορριμμάτων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22.010,00 €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20.6162.0010</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ΝΕΑ ΣΥΜΒΑΣΗ Καθαρισμός και απολύμανση ιδιωτικών χώρων υψηλού υγειονομικού κινδύνου για λόγους δημόσιας υγείας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33.418,00 €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20.6162.0011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Καθαρισμός Οικοπέδων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59.296,80 €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20.6211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Αντίτιμο ηλεκτρικού ρεύματος για φωτισμό οδών, Πλατειών και κοινοχρήστων χώρων και παραγωγικής διαδικασίας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1.200.000,00 €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20.6243.0002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Leasing</w:t>
            </w:r>
            <w:proofErr w:type="spellEnd"/>
            <w:r>
              <w:rPr>
                <w:rFonts w:ascii="Calibri" w:hAnsi="Calibri" w:cs="Calibri"/>
                <w:color w:val="000000"/>
                <w:sz w:val="22"/>
                <w:szCs w:val="22"/>
              </w:rPr>
              <w:t xml:space="preserve"> αναρροφητικού σαρώθρου χωρητικότητας 4κμ</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3.000,00 €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20.6243.0004</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Leasing</w:t>
            </w:r>
            <w:proofErr w:type="spellEnd"/>
            <w:r>
              <w:rPr>
                <w:rFonts w:ascii="Calibri" w:hAnsi="Calibri" w:cs="Calibri"/>
                <w:color w:val="000000"/>
                <w:sz w:val="22"/>
                <w:szCs w:val="22"/>
              </w:rPr>
              <w:t xml:space="preserve"> συστήματος μεταφόρτωσης και </w:t>
            </w:r>
            <w:proofErr w:type="spellStart"/>
            <w:r>
              <w:rPr>
                <w:rFonts w:ascii="Calibri" w:hAnsi="Calibri" w:cs="Calibri"/>
                <w:color w:val="000000"/>
                <w:sz w:val="22"/>
                <w:szCs w:val="22"/>
              </w:rPr>
              <w:t>διαλλογής</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απορριμάτων</w:t>
            </w:r>
            <w:proofErr w:type="spellEnd"/>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20.6243.0005</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Leasing</w:t>
            </w:r>
            <w:proofErr w:type="spellEnd"/>
            <w:r>
              <w:rPr>
                <w:rFonts w:ascii="Calibri" w:hAnsi="Calibri" w:cs="Calibri"/>
                <w:color w:val="000000"/>
                <w:sz w:val="22"/>
                <w:szCs w:val="22"/>
              </w:rPr>
              <w:t xml:space="preserve"> πιεστικό αυτοκινούμενο</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20.6243.0006</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Leasing</w:t>
            </w:r>
            <w:proofErr w:type="spellEnd"/>
            <w:r>
              <w:rPr>
                <w:rFonts w:ascii="Calibri" w:hAnsi="Calibri" w:cs="Calibri"/>
                <w:color w:val="000000"/>
                <w:sz w:val="22"/>
                <w:szCs w:val="22"/>
              </w:rPr>
              <w:t xml:space="preserve"> φορτωτής πλάγιας ολίσθησης (</w:t>
            </w:r>
            <w:proofErr w:type="spellStart"/>
            <w:r>
              <w:rPr>
                <w:rFonts w:ascii="Calibri" w:hAnsi="Calibri" w:cs="Calibri"/>
                <w:color w:val="000000"/>
                <w:sz w:val="22"/>
                <w:szCs w:val="22"/>
              </w:rPr>
              <w:t>bobcat</w:t>
            </w:r>
            <w:proofErr w:type="spellEnd"/>
            <w:r>
              <w:rPr>
                <w:rFonts w:ascii="Calibri" w:hAnsi="Calibri" w:cs="Calibri"/>
                <w:color w:val="000000"/>
                <w:sz w:val="22"/>
                <w:szCs w:val="22"/>
              </w:rPr>
              <w:t>)</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3.000,00 €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20.6244.0001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Leasing</w:t>
            </w:r>
            <w:proofErr w:type="spellEnd"/>
            <w:r>
              <w:rPr>
                <w:rFonts w:ascii="Calibri" w:hAnsi="Calibri" w:cs="Calibri"/>
                <w:color w:val="000000"/>
                <w:sz w:val="22"/>
                <w:szCs w:val="22"/>
              </w:rPr>
              <w:t xml:space="preserve"> απορριμματοφόρων τύπου </w:t>
            </w:r>
            <w:proofErr w:type="spellStart"/>
            <w:r>
              <w:rPr>
                <w:rFonts w:ascii="Calibri" w:hAnsi="Calibri" w:cs="Calibri"/>
                <w:color w:val="000000"/>
                <w:sz w:val="22"/>
                <w:szCs w:val="22"/>
              </w:rPr>
              <w:t>πρέσσας</w:t>
            </w:r>
            <w:proofErr w:type="spellEnd"/>
            <w:r>
              <w:rPr>
                <w:rFonts w:ascii="Calibri" w:hAnsi="Calibri" w:cs="Calibri"/>
                <w:color w:val="000000"/>
                <w:sz w:val="22"/>
                <w:szCs w:val="22"/>
              </w:rPr>
              <w:t xml:space="preserve"> χωρητικότητας 16κμ</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134.961,60 €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20.6244.0002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Leasing</w:t>
            </w:r>
            <w:proofErr w:type="spellEnd"/>
            <w:r>
              <w:rPr>
                <w:rFonts w:ascii="Calibri" w:hAnsi="Calibri" w:cs="Calibri"/>
                <w:color w:val="000000"/>
                <w:sz w:val="22"/>
                <w:szCs w:val="22"/>
              </w:rPr>
              <w:t xml:space="preserve"> ανατρεπόμενων φορτηγών μικτού φορτίου 19τν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169.185,60 €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20.6244.0003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leasing</w:t>
            </w:r>
            <w:proofErr w:type="spellEnd"/>
            <w:r>
              <w:rPr>
                <w:rFonts w:ascii="Calibri" w:hAnsi="Calibri" w:cs="Calibri"/>
                <w:color w:val="000000"/>
                <w:sz w:val="22"/>
                <w:szCs w:val="22"/>
              </w:rPr>
              <w:t xml:space="preserve"> 3 απορριμματοφόρων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20.6244.0004</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Leasing</w:t>
            </w:r>
            <w:proofErr w:type="spellEnd"/>
            <w:r>
              <w:rPr>
                <w:rFonts w:ascii="Calibri" w:hAnsi="Calibri" w:cs="Calibri"/>
                <w:color w:val="000000"/>
                <w:sz w:val="22"/>
                <w:szCs w:val="22"/>
              </w:rPr>
              <w:t xml:space="preserve"> πλυντηρίου κάδων απορριμμάτων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3.000,00 €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20.6244.0005</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Leasing</w:t>
            </w:r>
            <w:proofErr w:type="spellEnd"/>
            <w:r>
              <w:rPr>
                <w:rFonts w:ascii="Calibri" w:hAnsi="Calibri" w:cs="Calibri"/>
                <w:color w:val="000000"/>
                <w:sz w:val="22"/>
                <w:szCs w:val="22"/>
              </w:rPr>
              <w:t xml:space="preserve"> ανατρεπόμενων φορτηγών μικτού φορτίου 6 τόνοι (αγροτικό)</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20.6244.0006</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Leasing</w:t>
            </w:r>
            <w:proofErr w:type="spellEnd"/>
            <w:r>
              <w:rPr>
                <w:rFonts w:ascii="Calibri" w:hAnsi="Calibri" w:cs="Calibri"/>
                <w:color w:val="000000"/>
                <w:sz w:val="22"/>
                <w:szCs w:val="22"/>
              </w:rPr>
              <w:t xml:space="preserve"> τρίτροχο τύπου</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20.6252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Ασφάλιστρα μηχανημάτων - Τεχνικών εγκαταστάσεων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4.000,00 €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20.6253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Ασφάλιστρα μεταφορικών μέσων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11.000,00 €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20.6262.0006</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ΝΕΑ ΣΥΜΒΑΣΗ: Συντήρηση </w:t>
            </w:r>
            <w:proofErr w:type="spellStart"/>
            <w:r>
              <w:rPr>
                <w:rFonts w:ascii="Calibri" w:hAnsi="Calibri" w:cs="Calibri"/>
                <w:color w:val="000000"/>
                <w:sz w:val="22"/>
                <w:szCs w:val="22"/>
              </w:rPr>
              <w:t>πίλαρ</w:t>
            </w:r>
            <w:proofErr w:type="spellEnd"/>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25.000,00 €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20.6263.0003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Δαπάνες έκδοσης βεβαιώσεων ηλεκτρονικών ταχογράφων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3.000,00 €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20.6263.0004</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ΠΟΛΥΕΤΗΣ Δαπάνες καθαρισμού αυτοκινήτων υπηρεσίας καθαριότητας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27.832,00 €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20.6263.0006</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ΝΕΑ ΣΥΜΒΑΣΗ: Συντήρηση κι επισκευή μεταφορικών μέσων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270.997,04 €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20.6264.0004</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ΝΕΑ </w:t>
            </w:r>
            <w:proofErr w:type="spellStart"/>
            <w:r>
              <w:rPr>
                <w:rFonts w:ascii="Calibri" w:hAnsi="Calibri" w:cs="Calibri"/>
                <w:color w:val="000000"/>
                <w:sz w:val="22"/>
                <w:szCs w:val="22"/>
              </w:rPr>
              <w:t>ΣΥΜΒΑΣΗ:Συντήρηση</w:t>
            </w:r>
            <w:proofErr w:type="spellEnd"/>
            <w:r>
              <w:rPr>
                <w:rFonts w:ascii="Calibri" w:hAnsi="Calibri" w:cs="Calibri"/>
                <w:color w:val="000000"/>
                <w:sz w:val="22"/>
                <w:szCs w:val="22"/>
              </w:rPr>
              <w:t xml:space="preserve"> κι επισκευή λοιπών μηχανημάτων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106.062,16 €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20.6265.0004</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Καθαρισμός και απολύμανση κάδων απορριμμάτων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8.000,00 €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20.6266.0001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Συντήρηση και αναβάθμιση λογισμικού συστήματος διαχείρισης ηλεκτροφωτισμού σε κοινόχρηστους χώρους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25.000,00 €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20.6266.0003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Συντήρηση και φιλοξενία ηλεκτρονικής πλατφόρμας διαχείρισης στόλου αυτοκινήτων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8.921,30 €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20.6279.0001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Ενεργειακή αναβάθμιση - αυτοματοποίηση συστήματος ηλεκτροφωτισμού κοινοχρήστων χώρων με εξοικονόμηση ενέργειας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570.610,08 €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20.6322.0001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Τέλη κυκλοφορίας οχημάτων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22.000,00 €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lastRenderedPageBreak/>
              <w:t>20.6323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Τέλη χρήσης μηχανημάτων έργων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8.800,00 € </w:t>
            </w:r>
          </w:p>
        </w:tc>
      </w:tr>
      <w:tr w:rsidR="00FE35B2" w:rsidTr="00FE35B2">
        <w:trPr>
          <w:trHeight w:val="9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20.6611.0001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Προμήθεια ειδικών αυτοκόλλητων ετικετών με τις μοναδικές σημάνσεις </w:t>
            </w:r>
            <w:proofErr w:type="spellStart"/>
            <w:r>
              <w:rPr>
                <w:rFonts w:ascii="Calibri" w:hAnsi="Calibri" w:cs="Calibri"/>
                <w:color w:val="000000"/>
                <w:sz w:val="22"/>
                <w:szCs w:val="22"/>
              </w:rPr>
              <w:t>QRκώδικα</w:t>
            </w:r>
            <w:proofErr w:type="spellEnd"/>
            <w:r>
              <w:rPr>
                <w:rFonts w:ascii="Calibri" w:hAnsi="Calibri" w:cs="Calibri"/>
                <w:color w:val="000000"/>
                <w:sz w:val="22"/>
                <w:szCs w:val="22"/>
              </w:rPr>
              <w:t xml:space="preserve"> για την ταυτοποίηση δημοτών μέσω χρωματικής κωδικοποίησης της διαλογής των απορριμμάτων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1.500,00 €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20.6611.0002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εντύπων για την Δ/</w:t>
            </w:r>
            <w:proofErr w:type="spellStart"/>
            <w:r>
              <w:rPr>
                <w:rFonts w:ascii="Calibri" w:hAnsi="Calibri" w:cs="Calibri"/>
                <w:color w:val="000000"/>
                <w:sz w:val="22"/>
                <w:szCs w:val="22"/>
              </w:rPr>
              <w:t>νση</w:t>
            </w:r>
            <w:proofErr w:type="spellEnd"/>
            <w:r>
              <w:rPr>
                <w:rFonts w:ascii="Calibri" w:hAnsi="Calibri" w:cs="Calibri"/>
                <w:color w:val="000000"/>
                <w:sz w:val="22"/>
                <w:szCs w:val="22"/>
              </w:rPr>
              <w:t xml:space="preserve"> Καθαριότητας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3.000,00 € </w:t>
            </w:r>
          </w:p>
        </w:tc>
      </w:tr>
      <w:tr w:rsidR="00FE35B2" w:rsidTr="00FE35B2">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20.6633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χημικού υλικού (Απολυμαντικά, χημικά, κ.λπ.)</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11.680,80 € </w:t>
            </w:r>
          </w:p>
        </w:tc>
      </w:tr>
      <w:tr w:rsidR="00FE35B2" w:rsidTr="00FE35B2">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20.6635.0010</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πλαστικών σάκων απορριμμάτων Σύμβαση 2023</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103.686,94 €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20.6641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καυσίμων και λιπαντικών για κίνηση μεταφορικών μέσων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758.522,86 €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20.6662.0009</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αναλωσίμων αναλογικών και ψηφιακών ταχογράφων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3.500,00 €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20.6662.0013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ΝΕΑ ΣΥΜΒΑΣΗ: Προμήθεια υλικών ηλεκτροφωτισμού (</w:t>
            </w:r>
            <w:proofErr w:type="spellStart"/>
            <w:r>
              <w:rPr>
                <w:rFonts w:ascii="Calibri" w:hAnsi="Calibri" w:cs="Calibri"/>
                <w:color w:val="000000"/>
                <w:sz w:val="22"/>
                <w:szCs w:val="22"/>
              </w:rPr>
              <w:t>σιδηροϊστοί</w:t>
            </w:r>
            <w:proofErr w:type="spellEnd"/>
            <w:r>
              <w:rPr>
                <w:rFonts w:ascii="Calibri" w:hAnsi="Calibri" w:cs="Calibri"/>
                <w:color w:val="000000"/>
                <w:sz w:val="22"/>
                <w:szCs w:val="22"/>
              </w:rPr>
              <w:t>, λαμπτήρες κ.λπ.) για συμπλήρωση ηλεκτροφωτισμού κοινοχρήστων χώρων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150.000,00 €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20.6671.0004</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ΠΟΛΥΕΤΗΣ: Προμήθεια ελαστικών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248.215,76 €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20.6671.0005</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ΝΕΑ ΣΥΜΒΑΣΗ Προμήθεια ανταλλακτικών μεταφορικών μέσων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90.000,00 €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20.6681.0002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υλικών φαρμακείου για οχήματα</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1.000,00 €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20.6699.0001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Προμήθεια αναλωσίμων και </w:t>
            </w:r>
            <w:proofErr w:type="spellStart"/>
            <w:r>
              <w:rPr>
                <w:rFonts w:ascii="Calibri" w:hAnsi="Calibri" w:cs="Calibri"/>
                <w:color w:val="000000"/>
                <w:sz w:val="22"/>
                <w:szCs w:val="22"/>
              </w:rPr>
              <w:t>μικροϋλικών</w:t>
            </w:r>
            <w:proofErr w:type="spellEnd"/>
            <w:r>
              <w:rPr>
                <w:rFonts w:ascii="Calibri" w:hAnsi="Calibri" w:cs="Calibri"/>
                <w:color w:val="000000"/>
                <w:sz w:val="22"/>
                <w:szCs w:val="22"/>
              </w:rPr>
              <w:t xml:space="preserve"> επισκευής οχημάτων (πλην ανταλλακτικών)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20.6726.0001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Εισφορά Δήμου υπέρ Ενιαίου </w:t>
            </w:r>
            <w:proofErr w:type="spellStart"/>
            <w:r>
              <w:rPr>
                <w:rFonts w:ascii="Calibri" w:hAnsi="Calibri" w:cs="Calibri"/>
                <w:color w:val="000000"/>
                <w:sz w:val="22"/>
                <w:szCs w:val="22"/>
              </w:rPr>
              <w:t>Διαβαθμικού</w:t>
            </w:r>
            <w:proofErr w:type="spellEnd"/>
            <w:r>
              <w:rPr>
                <w:rFonts w:ascii="Calibri" w:hAnsi="Calibri" w:cs="Calibri"/>
                <w:color w:val="000000"/>
                <w:sz w:val="22"/>
                <w:szCs w:val="22"/>
              </w:rPr>
              <w:t xml:space="preserve"> Συνδέσμου Νομού Αττικής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1.300.000,00 € </w:t>
            </w:r>
          </w:p>
        </w:tc>
      </w:tr>
      <w:tr w:rsidR="00FE35B2" w:rsidTr="00FE35B2">
        <w:trPr>
          <w:trHeight w:val="315"/>
        </w:trPr>
        <w:tc>
          <w:tcPr>
            <w:tcW w:w="1520" w:type="dxa"/>
            <w:tcBorders>
              <w:top w:val="nil"/>
              <w:left w:val="single" w:sz="4" w:space="0" w:color="auto"/>
              <w:bottom w:val="double" w:sz="6"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20.6726.0004</w:t>
            </w:r>
          </w:p>
        </w:tc>
        <w:tc>
          <w:tcPr>
            <w:tcW w:w="7128" w:type="dxa"/>
            <w:tcBorders>
              <w:top w:val="nil"/>
              <w:left w:val="nil"/>
              <w:bottom w:val="double" w:sz="6"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Τέλος ταφής</w:t>
            </w:r>
          </w:p>
        </w:tc>
        <w:tc>
          <w:tcPr>
            <w:tcW w:w="1872" w:type="dxa"/>
            <w:tcBorders>
              <w:top w:val="nil"/>
              <w:left w:val="nil"/>
              <w:bottom w:val="double" w:sz="6"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132.000,00 € </w:t>
            </w:r>
          </w:p>
        </w:tc>
      </w:tr>
      <w:tr w:rsidR="00FE35B2" w:rsidTr="00FE35B2">
        <w:trPr>
          <w:trHeight w:val="33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20.7131.0001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εργαλείων συνεργείων καθαριότητας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4.000,00 € </w:t>
            </w:r>
          </w:p>
        </w:tc>
      </w:tr>
      <w:tr w:rsidR="00FE35B2" w:rsidTr="00FE35B2">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20.7131.0002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ηλεκτρολογικών εργαλείων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20.7131.0003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εργαλείων συνεργείου αυτοκινήτων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4.000,00 €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20.7131.0015</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ΠΡΟΜΗΘΕΙΑ ΑNAΡΡΟΦΗΤΙΚΟΥ ΜΗΧΑΝΗΜΑΤΟΣ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14.000,00 €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20.7131.0016 </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Προμήθειααπορροφητήρων</w:t>
            </w:r>
            <w:proofErr w:type="spellEnd"/>
            <w:r>
              <w:rPr>
                <w:rFonts w:ascii="Calibri" w:hAnsi="Calibri" w:cs="Calibri"/>
                <w:color w:val="000000"/>
                <w:sz w:val="22"/>
                <w:szCs w:val="22"/>
              </w:rPr>
              <w:t xml:space="preserve"> οδοκαθαρισμού</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8.000,00 €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20.7132.0023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πλυντηρίου κάδων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229.400,00 €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20.7134.0004</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μηχανογραφικού εξοπλισμού (</w:t>
            </w:r>
            <w:proofErr w:type="spellStart"/>
            <w:r>
              <w:rPr>
                <w:rFonts w:ascii="Calibri" w:hAnsi="Calibri" w:cs="Calibri"/>
                <w:color w:val="000000"/>
                <w:sz w:val="22"/>
                <w:szCs w:val="22"/>
              </w:rPr>
              <w:t>hardware</w:t>
            </w:r>
            <w:proofErr w:type="spellEnd"/>
            <w:r>
              <w:rPr>
                <w:rFonts w:ascii="Calibri" w:hAnsi="Calibri" w:cs="Calibri"/>
                <w:color w:val="000000"/>
                <w:sz w:val="22"/>
                <w:szCs w:val="22"/>
              </w:rPr>
              <w:t>)</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1.200,00 €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20.7135.0005</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Λοιπές προμήθειες κεφαλαιακού εξοπλισμού</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2.000,00 €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20.7135.0010</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κάδων απορριμμάτων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82.336,00 €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20.7135.0013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καταγραφικού συστήματος ασφάλειας αυτοκινήτων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1.500,00 €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20.7135.0020</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ΠΟΛΥΕΤΗΣ: Προμήθεια αστικού εξοπλισμού για την προστασία του περιβάλλοντος και της ποιότητας ζωής των πολιτών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15.072,20 €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20.7135.0035</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ΠΡΟΜΗΘΕΙΑ ΣΚΟΥΠΩΝ ΣΥΝΕΡΓΕΙΩΝ ΚΑΘΑΡΙΟΤΗΤΑΣ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5.500,00 €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20.7135.0037</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Προμήθεια εξοπλισμού για υπερκατασκευή</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74.000,00 €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20.7325.0003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ΠΟΛΥΕΤΗΣ: Εγκατάσταση ηλεκτροφωτισμού οδών, Πλατειών και εορταστικού φωτισμού</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50.000,00 €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20.7325.0005</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Παραλαβή υπογείων καλωδίων Μ.Τ &amp; Χ.Τ λόγω εργασιών ολοκλήρωσης </w:t>
            </w:r>
            <w:proofErr w:type="spellStart"/>
            <w:r>
              <w:rPr>
                <w:rFonts w:ascii="Calibri" w:hAnsi="Calibri" w:cs="Calibri"/>
                <w:color w:val="000000"/>
                <w:sz w:val="22"/>
                <w:szCs w:val="22"/>
              </w:rPr>
              <w:t>αντιπλημυρικών</w:t>
            </w:r>
            <w:proofErr w:type="spellEnd"/>
            <w:r>
              <w:rPr>
                <w:rFonts w:ascii="Calibri" w:hAnsi="Calibri" w:cs="Calibri"/>
                <w:color w:val="000000"/>
                <w:sz w:val="22"/>
                <w:szCs w:val="22"/>
              </w:rPr>
              <w:t xml:space="preserve"> υποδομών Δήμου Μοσχάτου Ταύρου</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15.770,16 € </w:t>
            </w:r>
          </w:p>
        </w:tc>
      </w:tr>
      <w:tr w:rsidR="00FE35B2" w:rsidTr="00FE35B2">
        <w:trPr>
          <w:trHeight w:val="615"/>
        </w:trPr>
        <w:tc>
          <w:tcPr>
            <w:tcW w:w="1520" w:type="dxa"/>
            <w:tcBorders>
              <w:top w:val="nil"/>
              <w:left w:val="single" w:sz="4" w:space="0" w:color="auto"/>
              <w:bottom w:val="double" w:sz="6"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20.7325.0006</w:t>
            </w:r>
          </w:p>
        </w:tc>
        <w:tc>
          <w:tcPr>
            <w:tcW w:w="7128" w:type="dxa"/>
            <w:tcBorders>
              <w:top w:val="nil"/>
              <w:left w:val="nil"/>
              <w:bottom w:val="double" w:sz="6" w:space="0" w:color="auto"/>
              <w:right w:val="single" w:sz="4" w:space="0" w:color="auto"/>
            </w:tcBorders>
            <w:shd w:val="clear" w:color="auto" w:fill="auto"/>
            <w:vAlign w:val="bottom"/>
            <w:hideMark/>
          </w:tcPr>
          <w:p w:rsidR="00FE35B2" w:rsidRDefault="00FE35B2">
            <w:pPr>
              <w:rPr>
                <w:rFonts w:ascii="Calibri" w:hAnsi="Calibri" w:cs="Calibri"/>
                <w:color w:val="000000"/>
              </w:rPr>
            </w:pPr>
            <w:proofErr w:type="spellStart"/>
            <w:r>
              <w:rPr>
                <w:rFonts w:ascii="Calibri" w:hAnsi="Calibri" w:cs="Calibri"/>
                <w:color w:val="000000"/>
                <w:sz w:val="22"/>
                <w:szCs w:val="22"/>
              </w:rPr>
              <w:t>Υπογειοποίηση</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γραμμων</w:t>
            </w:r>
            <w:proofErr w:type="spellEnd"/>
            <w:r>
              <w:rPr>
                <w:rFonts w:ascii="Calibri" w:hAnsi="Calibri" w:cs="Calibri"/>
                <w:color w:val="000000"/>
                <w:sz w:val="22"/>
                <w:szCs w:val="22"/>
              </w:rPr>
              <w:t xml:space="preserve"> δικτύου Μ.Τ. και κατάργηση πυλώνων στην οδό  Σολωμού, κοινότητας Μοσχάτου .</w:t>
            </w:r>
          </w:p>
        </w:tc>
        <w:tc>
          <w:tcPr>
            <w:tcW w:w="1872" w:type="dxa"/>
            <w:tcBorders>
              <w:top w:val="nil"/>
              <w:left w:val="nil"/>
              <w:bottom w:val="double" w:sz="6"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118.010,00 € </w:t>
            </w:r>
          </w:p>
        </w:tc>
      </w:tr>
      <w:tr w:rsidR="00FE35B2" w:rsidTr="00FE35B2">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20.8111.0001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Αμοιβές και έξοδα προσωπικού (από μισθοδοσία)</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8.304,98 €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rPr>
            </w:pPr>
            <w:r>
              <w:rPr>
                <w:rFonts w:ascii="Calibri" w:hAnsi="Calibri" w:cs="Calibri"/>
                <w:sz w:val="22"/>
                <w:szCs w:val="22"/>
              </w:rPr>
              <w:t>20.8111.0002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rPr>
            </w:pPr>
            <w:r>
              <w:rPr>
                <w:rFonts w:ascii="Calibri" w:hAnsi="Calibri" w:cs="Calibri"/>
                <w:sz w:val="22"/>
                <w:szCs w:val="22"/>
              </w:rPr>
              <w:t>Έξοδα προσωπικού από προμήθειες-παροχές σε είδος</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rPr>
            </w:pPr>
            <w:r>
              <w:rPr>
                <w:rFonts w:ascii="Calibri" w:hAnsi="Calibri" w:cs="Calibri"/>
                <w:sz w:val="22"/>
                <w:szCs w:val="22"/>
              </w:rPr>
              <w:t xml:space="preserve">              9.907,94 €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20.8113</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Αμοιβές και έξοδα τρίτων Παροχές τρίτων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136.492,28 €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20.8116</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Δαπάνες προμήθειας αναλωσίμων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103.467,25 €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20.8121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Αγορές κτιρίων τεχνικών έργων και προμήθειες παγίων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88.567,00 € </w:t>
            </w:r>
          </w:p>
        </w:tc>
      </w:tr>
      <w:tr w:rsidR="00FE35B2" w:rsidTr="00FE35B2">
        <w:trPr>
          <w:trHeight w:val="315"/>
        </w:trPr>
        <w:tc>
          <w:tcPr>
            <w:tcW w:w="1520" w:type="dxa"/>
            <w:tcBorders>
              <w:top w:val="nil"/>
              <w:left w:val="single" w:sz="4" w:space="0" w:color="auto"/>
              <w:bottom w:val="double" w:sz="6"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20.8122</w:t>
            </w:r>
          </w:p>
        </w:tc>
        <w:tc>
          <w:tcPr>
            <w:tcW w:w="7128" w:type="dxa"/>
            <w:tcBorders>
              <w:top w:val="nil"/>
              <w:left w:val="nil"/>
              <w:bottom w:val="double" w:sz="6"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ΕΡΓΑ</w:t>
            </w:r>
          </w:p>
        </w:tc>
        <w:tc>
          <w:tcPr>
            <w:tcW w:w="1872" w:type="dxa"/>
            <w:tcBorders>
              <w:top w:val="nil"/>
              <w:left w:val="nil"/>
              <w:bottom w:val="double" w:sz="6"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59.420,80 € </w:t>
            </w:r>
          </w:p>
        </w:tc>
      </w:tr>
      <w:tr w:rsidR="00FE35B2" w:rsidTr="00FE35B2">
        <w:trPr>
          <w:trHeight w:val="315"/>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20.8511</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Προβλέψεις μη είσπραξης εισπρακτέων υπολοίπων</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839.493,30 € </w:t>
            </w:r>
          </w:p>
        </w:tc>
      </w:tr>
      <w:tr w:rsidR="00FE35B2" w:rsidTr="00FE35B2">
        <w:trPr>
          <w:trHeight w:val="300"/>
        </w:trPr>
        <w:tc>
          <w:tcPr>
            <w:tcW w:w="8648" w:type="dxa"/>
            <w:gridSpan w:val="2"/>
            <w:tcBorders>
              <w:top w:val="single" w:sz="4" w:space="0" w:color="auto"/>
              <w:left w:val="single" w:sz="4" w:space="0" w:color="auto"/>
              <w:bottom w:val="single" w:sz="4" w:space="0" w:color="auto"/>
              <w:right w:val="single" w:sz="4" w:space="0" w:color="000000"/>
            </w:tcBorders>
            <w:shd w:val="clear" w:color="000000" w:fill="C6E0B4"/>
            <w:vAlign w:val="bottom"/>
            <w:hideMark/>
          </w:tcPr>
          <w:p w:rsidR="00FE35B2" w:rsidRDefault="00FE35B2">
            <w:pPr>
              <w:jc w:val="center"/>
              <w:rPr>
                <w:rFonts w:ascii="Calibri" w:hAnsi="Calibri" w:cs="Calibri"/>
                <w:b/>
                <w:bCs/>
                <w:color w:val="000000"/>
              </w:rPr>
            </w:pPr>
            <w:r>
              <w:rPr>
                <w:rFonts w:ascii="Calibri" w:hAnsi="Calibri" w:cs="Calibri"/>
                <w:b/>
                <w:bCs/>
                <w:color w:val="000000"/>
                <w:sz w:val="22"/>
                <w:szCs w:val="22"/>
              </w:rPr>
              <w:t>ΣΥΝΟΛΟ</w:t>
            </w:r>
          </w:p>
        </w:tc>
        <w:tc>
          <w:tcPr>
            <w:tcW w:w="1872" w:type="dxa"/>
            <w:tcBorders>
              <w:top w:val="nil"/>
              <w:left w:val="nil"/>
              <w:bottom w:val="single" w:sz="4" w:space="0" w:color="auto"/>
              <w:right w:val="single" w:sz="4" w:space="0" w:color="auto"/>
            </w:tcBorders>
            <w:shd w:val="clear" w:color="000000" w:fill="C6E0B4"/>
            <w:noWrap/>
            <w:vAlign w:val="bottom"/>
            <w:hideMark/>
          </w:tcPr>
          <w:p w:rsidR="00FE35B2" w:rsidRDefault="00FE35B2" w:rsidP="00FE35B2">
            <w:pPr>
              <w:jc w:val="right"/>
              <w:rPr>
                <w:rFonts w:ascii="Calibri" w:hAnsi="Calibri" w:cs="Calibri"/>
                <w:b/>
                <w:bCs/>
                <w:color w:val="000000"/>
              </w:rPr>
            </w:pPr>
            <w:r>
              <w:rPr>
                <w:rFonts w:ascii="Calibri" w:hAnsi="Calibri" w:cs="Calibri"/>
                <w:b/>
                <w:bCs/>
                <w:color w:val="000000"/>
                <w:sz w:val="22"/>
                <w:szCs w:val="22"/>
              </w:rPr>
              <w:t xml:space="preserve">   13.520.304,79 €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jc w:val="right"/>
              <w:rPr>
                <w:rFonts w:ascii="Calibri" w:hAnsi="Calibri" w:cs="Calibri"/>
                <w:color w:val="000000"/>
              </w:rPr>
            </w:pPr>
            <w:r>
              <w:rPr>
                <w:rFonts w:ascii="Calibri" w:hAnsi="Calibri" w:cs="Calibri"/>
                <w:color w:val="000000"/>
                <w:sz w:val="22"/>
                <w:szCs w:val="22"/>
              </w:rPr>
              <w:lastRenderedPageBreak/>
              <w:t>00.6222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Τηλεφωνικά (ποσοστό 7%)</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4.900,00 €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jc w:val="right"/>
              <w:rPr>
                <w:rFonts w:ascii="Calibri" w:hAnsi="Calibri" w:cs="Calibri"/>
                <w:color w:val="000000"/>
              </w:rPr>
            </w:pPr>
            <w:r>
              <w:rPr>
                <w:rFonts w:ascii="Calibri" w:hAnsi="Calibri" w:cs="Calibri"/>
                <w:color w:val="000000"/>
                <w:sz w:val="22"/>
                <w:szCs w:val="22"/>
              </w:rPr>
              <w:t>00.6331.0002</w:t>
            </w:r>
          </w:p>
        </w:tc>
        <w:tc>
          <w:tcPr>
            <w:tcW w:w="7128"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Δαπάνες ΚΤΕΟ</w:t>
            </w:r>
          </w:p>
        </w:tc>
        <w:tc>
          <w:tcPr>
            <w:tcW w:w="1872" w:type="dxa"/>
            <w:tcBorders>
              <w:top w:val="nil"/>
              <w:left w:val="nil"/>
              <w:bottom w:val="single" w:sz="4" w:space="0" w:color="auto"/>
              <w:right w:val="single" w:sz="4" w:space="0" w:color="auto"/>
            </w:tcBorders>
            <w:shd w:val="clear" w:color="auto" w:fill="auto"/>
            <w:noWrap/>
            <w:vAlign w:val="bottom"/>
            <w:hideMark/>
          </w:tcPr>
          <w:p w:rsidR="00FE35B2" w:rsidRDefault="00FE35B2" w:rsidP="00FE35B2">
            <w:pPr>
              <w:jc w:val="right"/>
              <w:rPr>
                <w:rFonts w:ascii="Calibri" w:hAnsi="Calibri" w:cs="Calibri"/>
                <w:color w:val="000000"/>
              </w:rPr>
            </w:pPr>
            <w:r>
              <w:rPr>
                <w:rFonts w:ascii="Calibri" w:hAnsi="Calibri" w:cs="Calibri"/>
                <w:color w:val="000000"/>
                <w:sz w:val="22"/>
                <w:szCs w:val="22"/>
              </w:rPr>
              <w:t xml:space="preserve">              2.000,00 € </w:t>
            </w:r>
          </w:p>
        </w:tc>
      </w:tr>
      <w:tr w:rsidR="00FE35B2" w:rsidTr="00FE35B2">
        <w:trPr>
          <w:trHeight w:val="300"/>
        </w:trPr>
        <w:tc>
          <w:tcPr>
            <w:tcW w:w="8648" w:type="dxa"/>
            <w:gridSpan w:val="2"/>
            <w:tcBorders>
              <w:top w:val="single" w:sz="4" w:space="0" w:color="auto"/>
              <w:left w:val="single" w:sz="4" w:space="0" w:color="auto"/>
              <w:bottom w:val="single" w:sz="4" w:space="0" w:color="auto"/>
              <w:right w:val="single" w:sz="4" w:space="0" w:color="auto"/>
            </w:tcBorders>
            <w:shd w:val="clear" w:color="000000" w:fill="C6E0B4"/>
            <w:noWrap/>
            <w:vAlign w:val="bottom"/>
            <w:hideMark/>
          </w:tcPr>
          <w:p w:rsidR="00FE35B2" w:rsidRDefault="00FE35B2">
            <w:pPr>
              <w:jc w:val="center"/>
              <w:rPr>
                <w:rFonts w:ascii="Calibri" w:hAnsi="Calibri" w:cs="Calibri"/>
                <w:b/>
                <w:bCs/>
                <w:color w:val="000000"/>
              </w:rPr>
            </w:pPr>
            <w:r>
              <w:rPr>
                <w:rFonts w:ascii="Calibri" w:hAnsi="Calibri" w:cs="Calibri"/>
                <w:b/>
                <w:bCs/>
                <w:color w:val="000000"/>
                <w:sz w:val="22"/>
                <w:szCs w:val="22"/>
              </w:rPr>
              <w:t>ΣΥΝΟΛΟ ΔΑΠΑΝΩΝ ΛΟΙΠΩΝ ΥΠΗΡΕΣΙΩΝ ΠΟΥ ΑΦΟΡΟΥΝ ΤΗΝ ΥΠ. 20</w:t>
            </w:r>
          </w:p>
        </w:tc>
        <w:tc>
          <w:tcPr>
            <w:tcW w:w="1872" w:type="dxa"/>
            <w:tcBorders>
              <w:top w:val="nil"/>
              <w:left w:val="nil"/>
              <w:bottom w:val="single" w:sz="4" w:space="0" w:color="auto"/>
              <w:right w:val="single" w:sz="4" w:space="0" w:color="auto"/>
            </w:tcBorders>
            <w:shd w:val="clear" w:color="000000" w:fill="C6E0B4"/>
            <w:noWrap/>
            <w:vAlign w:val="bottom"/>
            <w:hideMark/>
          </w:tcPr>
          <w:p w:rsidR="00FE35B2" w:rsidRDefault="00FE35B2" w:rsidP="00FE35B2">
            <w:pPr>
              <w:jc w:val="right"/>
              <w:rPr>
                <w:rFonts w:ascii="Calibri" w:hAnsi="Calibri" w:cs="Calibri"/>
                <w:b/>
                <w:bCs/>
                <w:color w:val="000000"/>
              </w:rPr>
            </w:pPr>
            <w:r>
              <w:rPr>
                <w:rFonts w:ascii="Calibri" w:hAnsi="Calibri" w:cs="Calibri"/>
                <w:b/>
                <w:bCs/>
                <w:color w:val="000000"/>
                <w:sz w:val="22"/>
                <w:szCs w:val="22"/>
              </w:rPr>
              <w:t xml:space="preserve">              6.900,00 € </w:t>
            </w:r>
          </w:p>
        </w:tc>
      </w:tr>
      <w:tr w:rsidR="00FE35B2" w:rsidTr="00FE35B2">
        <w:trPr>
          <w:trHeight w:val="300"/>
        </w:trPr>
        <w:tc>
          <w:tcPr>
            <w:tcW w:w="8648" w:type="dxa"/>
            <w:gridSpan w:val="2"/>
            <w:tcBorders>
              <w:top w:val="single" w:sz="4" w:space="0" w:color="auto"/>
              <w:left w:val="single" w:sz="4" w:space="0" w:color="auto"/>
              <w:bottom w:val="single" w:sz="4" w:space="0" w:color="auto"/>
              <w:right w:val="single" w:sz="4" w:space="0" w:color="auto"/>
            </w:tcBorders>
            <w:shd w:val="clear" w:color="000000" w:fill="C6E0B4"/>
            <w:noWrap/>
            <w:vAlign w:val="bottom"/>
            <w:hideMark/>
          </w:tcPr>
          <w:p w:rsidR="00FE35B2" w:rsidRDefault="00FE35B2">
            <w:pPr>
              <w:jc w:val="center"/>
              <w:rPr>
                <w:rFonts w:ascii="Calibri" w:hAnsi="Calibri" w:cs="Calibri"/>
                <w:b/>
                <w:bCs/>
                <w:color w:val="000000"/>
              </w:rPr>
            </w:pPr>
            <w:r>
              <w:rPr>
                <w:rFonts w:ascii="Calibri" w:hAnsi="Calibri" w:cs="Calibri"/>
                <w:b/>
                <w:bCs/>
                <w:color w:val="000000"/>
                <w:sz w:val="22"/>
                <w:szCs w:val="22"/>
              </w:rPr>
              <w:t>ΓΕΝΙΚΟ ΣΥΝΟΛΟ ΔΑΠΑΝΩΝ</w:t>
            </w:r>
          </w:p>
        </w:tc>
        <w:tc>
          <w:tcPr>
            <w:tcW w:w="1872" w:type="dxa"/>
            <w:tcBorders>
              <w:top w:val="nil"/>
              <w:left w:val="nil"/>
              <w:bottom w:val="single" w:sz="4" w:space="0" w:color="auto"/>
              <w:right w:val="single" w:sz="4" w:space="0" w:color="auto"/>
            </w:tcBorders>
            <w:shd w:val="clear" w:color="000000" w:fill="C6E0B4"/>
            <w:noWrap/>
            <w:vAlign w:val="bottom"/>
            <w:hideMark/>
          </w:tcPr>
          <w:p w:rsidR="00FE35B2" w:rsidRDefault="00FE35B2" w:rsidP="00FE35B2">
            <w:pPr>
              <w:jc w:val="right"/>
              <w:rPr>
                <w:rFonts w:ascii="Calibri" w:hAnsi="Calibri" w:cs="Calibri"/>
                <w:b/>
                <w:bCs/>
                <w:color w:val="000000"/>
              </w:rPr>
            </w:pPr>
            <w:r>
              <w:rPr>
                <w:rFonts w:ascii="Calibri" w:hAnsi="Calibri" w:cs="Calibri"/>
                <w:b/>
                <w:bCs/>
                <w:color w:val="000000"/>
                <w:sz w:val="22"/>
                <w:szCs w:val="22"/>
              </w:rPr>
              <w:t xml:space="preserve">   13.527.204,79 € </w:t>
            </w:r>
          </w:p>
        </w:tc>
      </w:tr>
    </w:tbl>
    <w:p w:rsidR="00883F5A" w:rsidRDefault="00883F5A" w:rsidP="00FE35B2">
      <w:pPr>
        <w:pStyle w:val="Bodytext40"/>
        <w:widowControl w:val="0"/>
        <w:shd w:val="clear" w:color="auto" w:fill="auto"/>
        <w:tabs>
          <w:tab w:val="left" w:leader="dot" w:pos="2362"/>
        </w:tabs>
        <w:spacing w:before="120" w:line="360" w:lineRule="auto"/>
        <w:ind w:right="318" w:firstLine="0"/>
        <w:jc w:val="both"/>
        <w:rPr>
          <w:sz w:val="24"/>
          <w:szCs w:val="24"/>
        </w:rPr>
      </w:pPr>
    </w:p>
    <w:p w:rsidR="00633E3F" w:rsidRDefault="00633E3F" w:rsidP="00633E3F">
      <w:pPr>
        <w:pStyle w:val="Bodytext40"/>
        <w:widowControl w:val="0"/>
        <w:shd w:val="clear" w:color="auto" w:fill="auto"/>
        <w:tabs>
          <w:tab w:val="left" w:leader="dot" w:pos="2362"/>
        </w:tabs>
        <w:spacing w:before="120" w:line="360" w:lineRule="auto"/>
        <w:ind w:left="23" w:right="318" w:firstLine="0"/>
        <w:jc w:val="both"/>
        <w:rPr>
          <w:b/>
          <w:bCs/>
          <w:sz w:val="24"/>
          <w:szCs w:val="24"/>
          <w:u w:val="single"/>
        </w:rPr>
      </w:pPr>
      <w:bookmarkStart w:id="26" w:name="RANGE_A1"/>
      <w:bookmarkEnd w:id="26"/>
      <w:r w:rsidRPr="001046DE">
        <w:rPr>
          <w:sz w:val="24"/>
          <w:szCs w:val="24"/>
        </w:rPr>
        <w:t>Οι δαπάνες που απαιτούνται για την κάλυψη των αναγκών της υπηρεσίας καθαριότητας και η</w:t>
      </w:r>
      <w:r w:rsidR="006920CE" w:rsidRPr="001046DE">
        <w:rPr>
          <w:sz w:val="24"/>
          <w:szCs w:val="24"/>
        </w:rPr>
        <w:t>λεκτροφωτισμού για το έτος 202</w:t>
      </w:r>
      <w:r w:rsidR="00FE35B2">
        <w:rPr>
          <w:sz w:val="24"/>
          <w:szCs w:val="24"/>
        </w:rPr>
        <w:t>5</w:t>
      </w:r>
      <w:r w:rsidRPr="001046DE">
        <w:rPr>
          <w:sz w:val="24"/>
          <w:szCs w:val="24"/>
        </w:rPr>
        <w:t xml:space="preserve">, αναμένεται να ανέλθουν συνολικά στο ύψος των </w:t>
      </w:r>
      <w:r w:rsidR="00883F5A" w:rsidRPr="00883F5A">
        <w:rPr>
          <w:b/>
          <w:bCs/>
          <w:sz w:val="24"/>
          <w:szCs w:val="24"/>
          <w:u w:val="single"/>
        </w:rPr>
        <w:t xml:space="preserve"> </w:t>
      </w:r>
      <w:r w:rsidR="00FE35B2" w:rsidRPr="00FE35B2">
        <w:rPr>
          <w:b/>
          <w:bCs/>
          <w:sz w:val="24"/>
          <w:szCs w:val="24"/>
          <w:u w:val="single"/>
        </w:rPr>
        <w:t>13.527.204,79 €</w:t>
      </w:r>
      <w:r w:rsidR="00883F5A">
        <w:rPr>
          <w:b/>
          <w:bCs/>
          <w:sz w:val="24"/>
          <w:szCs w:val="24"/>
          <w:u w:val="single"/>
        </w:rPr>
        <w:t>.</w:t>
      </w:r>
    </w:p>
    <w:p w:rsidR="00FE35B2" w:rsidRDefault="00FE35B2" w:rsidP="00633E3F">
      <w:pPr>
        <w:pStyle w:val="Bodytext40"/>
        <w:widowControl w:val="0"/>
        <w:shd w:val="clear" w:color="auto" w:fill="auto"/>
        <w:tabs>
          <w:tab w:val="left" w:leader="dot" w:pos="2362"/>
        </w:tabs>
        <w:spacing w:before="120" w:line="360" w:lineRule="auto"/>
        <w:ind w:left="23" w:right="318" w:firstLine="0"/>
        <w:jc w:val="both"/>
        <w:rPr>
          <w:b/>
          <w:bCs/>
          <w:sz w:val="24"/>
          <w:szCs w:val="24"/>
          <w:u w:val="single"/>
        </w:rPr>
      </w:pPr>
      <w:r>
        <w:rPr>
          <w:b/>
          <w:bCs/>
          <w:sz w:val="24"/>
          <w:szCs w:val="24"/>
          <w:u w:val="single"/>
        </w:rPr>
        <w:t xml:space="preserve">Πέραν των ανωτέρω δαπανών, το ποσό που παρουσιάζεται στον κατωτέρω πίνακα, δεν θα καλυφθεί από έσοδα της ανταποδοτικής υπηρεσίας, καθώς θα καλυφθεί από χρηματοδοτούμενο πρόγραμμα: </w:t>
      </w:r>
    </w:p>
    <w:tbl>
      <w:tblPr>
        <w:tblW w:w="10520" w:type="dxa"/>
        <w:tblInd w:w="-431" w:type="dxa"/>
        <w:tblLook w:val="04A0"/>
      </w:tblPr>
      <w:tblGrid>
        <w:gridCol w:w="1520"/>
        <w:gridCol w:w="7122"/>
        <w:gridCol w:w="1878"/>
      </w:tblGrid>
      <w:tr w:rsidR="00FE35B2" w:rsidTr="00FE35B2">
        <w:trPr>
          <w:trHeight w:val="300"/>
        </w:trPr>
        <w:tc>
          <w:tcPr>
            <w:tcW w:w="1520"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rsidR="00FE35B2" w:rsidRDefault="00FE35B2">
            <w:pPr>
              <w:jc w:val="center"/>
              <w:rPr>
                <w:rFonts w:ascii="Calibri" w:hAnsi="Calibri" w:cs="Calibri"/>
                <w:b/>
                <w:bCs/>
                <w:color w:val="000000"/>
                <w:lang w:eastAsia="en-US"/>
              </w:rPr>
            </w:pPr>
            <w:r>
              <w:rPr>
                <w:rFonts w:ascii="Calibri" w:hAnsi="Calibri" w:cs="Calibri"/>
                <w:b/>
                <w:bCs/>
                <w:color w:val="000000"/>
                <w:sz w:val="22"/>
                <w:szCs w:val="22"/>
              </w:rPr>
              <w:t>ΚΑΕ</w:t>
            </w:r>
          </w:p>
        </w:tc>
        <w:tc>
          <w:tcPr>
            <w:tcW w:w="7122" w:type="dxa"/>
            <w:tcBorders>
              <w:top w:val="single" w:sz="4" w:space="0" w:color="auto"/>
              <w:left w:val="nil"/>
              <w:bottom w:val="single" w:sz="4" w:space="0" w:color="auto"/>
              <w:right w:val="single" w:sz="4" w:space="0" w:color="auto"/>
            </w:tcBorders>
            <w:shd w:val="clear" w:color="000000" w:fill="C6E0B4"/>
            <w:vAlign w:val="bottom"/>
            <w:hideMark/>
          </w:tcPr>
          <w:p w:rsidR="00FE35B2" w:rsidRDefault="00FE35B2">
            <w:pPr>
              <w:jc w:val="center"/>
              <w:rPr>
                <w:rFonts w:ascii="Calibri" w:hAnsi="Calibri" w:cs="Calibri"/>
                <w:b/>
                <w:bCs/>
                <w:color w:val="000000"/>
              </w:rPr>
            </w:pPr>
            <w:r>
              <w:rPr>
                <w:rFonts w:ascii="Calibri" w:hAnsi="Calibri" w:cs="Calibri"/>
                <w:b/>
                <w:bCs/>
                <w:color w:val="000000"/>
                <w:sz w:val="22"/>
                <w:szCs w:val="22"/>
              </w:rPr>
              <w:t>ΠΕΡΙΓΡΑΦΗ</w:t>
            </w:r>
          </w:p>
        </w:tc>
        <w:tc>
          <w:tcPr>
            <w:tcW w:w="1878" w:type="dxa"/>
            <w:tcBorders>
              <w:top w:val="single" w:sz="4" w:space="0" w:color="auto"/>
              <w:left w:val="nil"/>
              <w:bottom w:val="single" w:sz="4" w:space="0" w:color="auto"/>
              <w:right w:val="single" w:sz="4" w:space="0" w:color="auto"/>
            </w:tcBorders>
            <w:shd w:val="clear" w:color="000000" w:fill="C6E0B4"/>
            <w:noWrap/>
            <w:vAlign w:val="bottom"/>
            <w:hideMark/>
          </w:tcPr>
          <w:p w:rsidR="00FE35B2" w:rsidRDefault="00FE35B2">
            <w:pPr>
              <w:jc w:val="center"/>
              <w:rPr>
                <w:rFonts w:ascii="Calibri" w:hAnsi="Calibri" w:cs="Calibri"/>
                <w:b/>
                <w:bCs/>
                <w:color w:val="000000"/>
              </w:rPr>
            </w:pPr>
            <w:r>
              <w:rPr>
                <w:rFonts w:ascii="Calibri" w:hAnsi="Calibri" w:cs="Calibri"/>
                <w:b/>
                <w:bCs/>
                <w:color w:val="000000"/>
                <w:sz w:val="22"/>
                <w:szCs w:val="22"/>
              </w:rPr>
              <w:t xml:space="preserve"> ΠΟΣΟ </w:t>
            </w:r>
          </w:p>
        </w:tc>
      </w:tr>
      <w:tr w:rsidR="00FE35B2" w:rsidTr="00FE35B2">
        <w:trPr>
          <w:trHeight w:val="6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20.6041.0002</w:t>
            </w:r>
          </w:p>
        </w:tc>
        <w:tc>
          <w:tcPr>
            <w:tcW w:w="7122"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Τακτικές αποδοχές Περιλαμβάνονται βασικός μισθός, δώρα εορτών, γενικά και ειδικά τακτικά επιδόματα) ΠΡΟΓΡΑΜΜΑ ΟΑΕΔ 55-67</w:t>
            </w:r>
          </w:p>
        </w:tc>
        <w:tc>
          <w:tcPr>
            <w:tcW w:w="1878" w:type="dxa"/>
            <w:tcBorders>
              <w:top w:val="nil"/>
              <w:left w:val="nil"/>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           46.071,00 € </w:t>
            </w:r>
          </w:p>
        </w:tc>
      </w:tr>
      <w:tr w:rsidR="00FE35B2" w:rsidTr="00FE35B2">
        <w:trPr>
          <w:trHeight w:val="300"/>
        </w:trPr>
        <w:tc>
          <w:tcPr>
            <w:tcW w:w="1520" w:type="dxa"/>
            <w:tcBorders>
              <w:top w:val="nil"/>
              <w:left w:val="single" w:sz="4" w:space="0" w:color="auto"/>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20.6054.0002</w:t>
            </w:r>
          </w:p>
        </w:tc>
        <w:tc>
          <w:tcPr>
            <w:tcW w:w="7122" w:type="dxa"/>
            <w:tcBorders>
              <w:top w:val="nil"/>
              <w:left w:val="nil"/>
              <w:bottom w:val="single" w:sz="4" w:space="0" w:color="auto"/>
              <w:right w:val="single" w:sz="4" w:space="0" w:color="auto"/>
            </w:tcBorders>
            <w:shd w:val="clear" w:color="auto" w:fill="auto"/>
            <w:vAlign w:val="bottom"/>
            <w:hideMark/>
          </w:tcPr>
          <w:p w:rsidR="00FE35B2" w:rsidRDefault="00FE35B2">
            <w:pPr>
              <w:rPr>
                <w:rFonts w:ascii="Calibri" w:hAnsi="Calibri" w:cs="Calibri"/>
                <w:color w:val="000000"/>
              </w:rPr>
            </w:pPr>
            <w:r>
              <w:rPr>
                <w:rFonts w:ascii="Calibri" w:hAnsi="Calibri" w:cs="Calibri"/>
                <w:color w:val="000000"/>
                <w:sz w:val="22"/>
                <w:szCs w:val="22"/>
              </w:rPr>
              <w:t>Εργοδοτικές εισφορές ΕΦΚΑ (πρώην ΙΚΑ) προγράμματος ΟΑΕΔ 55-67</w:t>
            </w:r>
          </w:p>
        </w:tc>
        <w:tc>
          <w:tcPr>
            <w:tcW w:w="1878" w:type="dxa"/>
            <w:tcBorders>
              <w:top w:val="nil"/>
              <w:left w:val="nil"/>
              <w:bottom w:val="single" w:sz="4" w:space="0" w:color="auto"/>
              <w:right w:val="single" w:sz="4" w:space="0" w:color="auto"/>
            </w:tcBorders>
            <w:shd w:val="clear" w:color="auto" w:fill="auto"/>
            <w:noWrap/>
            <w:vAlign w:val="bottom"/>
            <w:hideMark/>
          </w:tcPr>
          <w:p w:rsidR="00FE35B2" w:rsidRDefault="00FE35B2">
            <w:pPr>
              <w:rPr>
                <w:rFonts w:ascii="Calibri" w:hAnsi="Calibri" w:cs="Calibri"/>
                <w:color w:val="000000"/>
              </w:rPr>
            </w:pPr>
            <w:r>
              <w:rPr>
                <w:rFonts w:ascii="Calibri" w:hAnsi="Calibri" w:cs="Calibri"/>
                <w:color w:val="000000"/>
                <w:sz w:val="22"/>
                <w:szCs w:val="22"/>
              </w:rPr>
              <w:t xml:space="preserve">           12.150,00 € </w:t>
            </w:r>
          </w:p>
        </w:tc>
      </w:tr>
      <w:tr w:rsidR="00FE35B2" w:rsidTr="00FE35B2">
        <w:trPr>
          <w:trHeight w:val="300"/>
        </w:trPr>
        <w:tc>
          <w:tcPr>
            <w:tcW w:w="8642" w:type="dxa"/>
            <w:gridSpan w:val="2"/>
            <w:tcBorders>
              <w:top w:val="single" w:sz="4" w:space="0" w:color="auto"/>
              <w:left w:val="single" w:sz="4" w:space="0" w:color="auto"/>
              <w:bottom w:val="single" w:sz="4" w:space="0" w:color="auto"/>
              <w:right w:val="single" w:sz="4" w:space="0" w:color="auto"/>
            </w:tcBorders>
            <w:shd w:val="clear" w:color="000000" w:fill="C6E0B4"/>
            <w:vAlign w:val="bottom"/>
            <w:hideMark/>
          </w:tcPr>
          <w:p w:rsidR="00FE35B2" w:rsidRDefault="00FE35B2">
            <w:pPr>
              <w:jc w:val="center"/>
              <w:rPr>
                <w:rFonts w:ascii="Calibri" w:hAnsi="Calibri" w:cs="Calibri"/>
                <w:b/>
                <w:bCs/>
                <w:color w:val="000000"/>
              </w:rPr>
            </w:pPr>
            <w:r>
              <w:rPr>
                <w:rFonts w:ascii="Calibri" w:hAnsi="Calibri" w:cs="Calibri"/>
                <w:b/>
                <w:bCs/>
                <w:color w:val="000000"/>
                <w:sz w:val="22"/>
                <w:szCs w:val="22"/>
              </w:rPr>
              <w:t>ΣΥΝΟΛΟ</w:t>
            </w:r>
          </w:p>
        </w:tc>
        <w:tc>
          <w:tcPr>
            <w:tcW w:w="1878" w:type="dxa"/>
            <w:tcBorders>
              <w:top w:val="nil"/>
              <w:left w:val="nil"/>
              <w:bottom w:val="single" w:sz="4" w:space="0" w:color="auto"/>
              <w:right w:val="single" w:sz="4" w:space="0" w:color="auto"/>
            </w:tcBorders>
            <w:shd w:val="clear" w:color="000000" w:fill="C6E0B4"/>
            <w:noWrap/>
            <w:vAlign w:val="bottom"/>
            <w:hideMark/>
          </w:tcPr>
          <w:p w:rsidR="00FE35B2" w:rsidRDefault="00FE35B2">
            <w:pPr>
              <w:rPr>
                <w:rFonts w:ascii="Calibri" w:hAnsi="Calibri" w:cs="Calibri"/>
                <w:b/>
                <w:bCs/>
                <w:color w:val="000000"/>
              </w:rPr>
            </w:pPr>
            <w:r>
              <w:rPr>
                <w:rFonts w:ascii="Calibri" w:hAnsi="Calibri" w:cs="Calibri"/>
                <w:b/>
                <w:bCs/>
                <w:color w:val="000000"/>
                <w:sz w:val="22"/>
                <w:szCs w:val="22"/>
              </w:rPr>
              <w:t xml:space="preserve">           58.221,00 € </w:t>
            </w:r>
          </w:p>
        </w:tc>
      </w:tr>
    </w:tbl>
    <w:p w:rsidR="00633E3F" w:rsidRPr="006170F2" w:rsidRDefault="00633E3F" w:rsidP="00633E3F">
      <w:pPr>
        <w:pStyle w:val="Bodytext40"/>
        <w:widowControl w:val="0"/>
        <w:shd w:val="clear" w:color="auto" w:fill="auto"/>
        <w:tabs>
          <w:tab w:val="left" w:leader="dot" w:pos="2362"/>
        </w:tabs>
        <w:spacing w:before="120" w:line="360" w:lineRule="auto"/>
        <w:ind w:left="23" w:right="318" w:hanging="23"/>
        <w:jc w:val="both"/>
        <w:rPr>
          <w:rFonts w:cs="Times New Roman"/>
          <w:b/>
          <w:bCs/>
          <w:sz w:val="24"/>
          <w:szCs w:val="24"/>
          <w:u w:val="single"/>
        </w:rPr>
      </w:pPr>
      <w:bookmarkStart w:id="27" w:name="OLE_LINK40"/>
      <w:bookmarkStart w:id="28" w:name="OLE_LINK41"/>
      <w:r w:rsidRPr="00790B3A">
        <w:rPr>
          <w:b/>
          <w:bCs/>
          <w:sz w:val="24"/>
          <w:szCs w:val="24"/>
        </w:rPr>
        <w:t>Συμπεράσματα:</w:t>
      </w:r>
    </w:p>
    <w:p w:rsidR="00A5470F" w:rsidRPr="004B4A19" w:rsidRDefault="00633E3F" w:rsidP="00E562AE">
      <w:pPr>
        <w:pStyle w:val="Bodytext40"/>
        <w:widowControl w:val="0"/>
        <w:shd w:val="clear" w:color="auto" w:fill="auto"/>
        <w:tabs>
          <w:tab w:val="left" w:leader="dot" w:pos="2362"/>
        </w:tabs>
        <w:spacing w:before="120" w:line="360" w:lineRule="auto"/>
        <w:ind w:left="23" w:right="318" w:firstLine="0"/>
        <w:jc w:val="both"/>
        <w:rPr>
          <w:b/>
          <w:bCs/>
          <w:sz w:val="24"/>
          <w:szCs w:val="24"/>
          <w:u w:val="single"/>
        </w:rPr>
      </w:pPr>
      <w:r w:rsidRPr="00790B3A">
        <w:rPr>
          <w:b/>
          <w:bCs/>
          <w:sz w:val="24"/>
          <w:szCs w:val="24"/>
        </w:rPr>
        <w:t xml:space="preserve">Συνεπώς, </w:t>
      </w:r>
      <w:r w:rsidR="00884584">
        <w:rPr>
          <w:b/>
          <w:bCs/>
          <w:sz w:val="24"/>
          <w:szCs w:val="24"/>
        </w:rPr>
        <w:t>τα</w:t>
      </w:r>
      <w:r w:rsidRPr="00790B3A">
        <w:rPr>
          <w:b/>
          <w:bCs/>
          <w:sz w:val="24"/>
          <w:szCs w:val="24"/>
        </w:rPr>
        <w:t xml:space="preserve"> προβλεπόμεν</w:t>
      </w:r>
      <w:r w:rsidR="00884584">
        <w:rPr>
          <w:b/>
          <w:bCs/>
          <w:sz w:val="24"/>
          <w:szCs w:val="24"/>
        </w:rPr>
        <w:t>α</w:t>
      </w:r>
      <w:r w:rsidRPr="00790B3A">
        <w:rPr>
          <w:b/>
          <w:bCs/>
          <w:sz w:val="24"/>
          <w:szCs w:val="24"/>
        </w:rPr>
        <w:t xml:space="preserve"> συνολικ</w:t>
      </w:r>
      <w:r w:rsidR="00884584">
        <w:rPr>
          <w:b/>
          <w:bCs/>
          <w:sz w:val="24"/>
          <w:szCs w:val="24"/>
        </w:rPr>
        <w:t>ά</w:t>
      </w:r>
      <w:r w:rsidRPr="00790B3A">
        <w:rPr>
          <w:b/>
          <w:bCs/>
          <w:sz w:val="24"/>
          <w:szCs w:val="24"/>
        </w:rPr>
        <w:t xml:space="preserve"> </w:t>
      </w:r>
      <w:r w:rsidR="00884584">
        <w:rPr>
          <w:b/>
          <w:bCs/>
          <w:sz w:val="24"/>
          <w:szCs w:val="24"/>
        </w:rPr>
        <w:t>έσοδα</w:t>
      </w:r>
      <w:r w:rsidRPr="00790B3A">
        <w:rPr>
          <w:b/>
          <w:bCs/>
          <w:sz w:val="24"/>
          <w:szCs w:val="24"/>
        </w:rPr>
        <w:t xml:space="preserve"> του Δήμου </w:t>
      </w:r>
      <w:r w:rsidR="006920CE">
        <w:rPr>
          <w:b/>
          <w:bCs/>
          <w:sz w:val="24"/>
          <w:szCs w:val="24"/>
        </w:rPr>
        <w:t>Μοσχάτου-Ταύρου</w:t>
      </w:r>
      <w:r w:rsidRPr="00790B3A">
        <w:rPr>
          <w:b/>
          <w:bCs/>
          <w:sz w:val="24"/>
          <w:szCs w:val="24"/>
        </w:rPr>
        <w:t xml:space="preserve">, </w:t>
      </w:r>
      <w:r>
        <w:rPr>
          <w:b/>
          <w:bCs/>
          <w:sz w:val="24"/>
          <w:szCs w:val="24"/>
        </w:rPr>
        <w:t>για το οικονομικό έτος 20</w:t>
      </w:r>
      <w:r w:rsidR="006920CE">
        <w:rPr>
          <w:b/>
          <w:bCs/>
          <w:sz w:val="24"/>
          <w:szCs w:val="24"/>
        </w:rPr>
        <w:t>2</w:t>
      </w:r>
      <w:r w:rsidR="00883F5A">
        <w:rPr>
          <w:b/>
          <w:bCs/>
          <w:sz w:val="24"/>
          <w:szCs w:val="24"/>
        </w:rPr>
        <w:t>5</w:t>
      </w:r>
      <w:r w:rsidRPr="00790B3A">
        <w:rPr>
          <w:b/>
          <w:bCs/>
          <w:sz w:val="24"/>
          <w:szCs w:val="24"/>
        </w:rPr>
        <w:t xml:space="preserve">, </w:t>
      </w:r>
      <w:r w:rsidR="00884584">
        <w:rPr>
          <w:b/>
          <w:bCs/>
          <w:sz w:val="24"/>
          <w:szCs w:val="24"/>
        </w:rPr>
        <w:t>τα</w:t>
      </w:r>
      <w:r w:rsidRPr="00790B3A">
        <w:rPr>
          <w:b/>
          <w:bCs/>
          <w:sz w:val="24"/>
          <w:szCs w:val="24"/>
        </w:rPr>
        <w:t xml:space="preserve"> οποί</w:t>
      </w:r>
      <w:r w:rsidR="00884584">
        <w:rPr>
          <w:b/>
          <w:bCs/>
          <w:sz w:val="24"/>
          <w:szCs w:val="24"/>
        </w:rPr>
        <w:t>α</w:t>
      </w:r>
      <w:r w:rsidRPr="00790B3A">
        <w:rPr>
          <w:b/>
          <w:bCs/>
          <w:sz w:val="24"/>
          <w:szCs w:val="24"/>
        </w:rPr>
        <w:t xml:space="preserve"> αναμένεται να ανέλθουν στο ύψος </w:t>
      </w:r>
      <w:r w:rsidR="006920CE">
        <w:rPr>
          <w:b/>
          <w:bCs/>
          <w:sz w:val="24"/>
          <w:szCs w:val="24"/>
        </w:rPr>
        <w:t xml:space="preserve">των </w:t>
      </w:r>
      <w:r w:rsidR="00FE35B2" w:rsidRPr="00FE35B2">
        <w:rPr>
          <w:b/>
          <w:bCs/>
          <w:sz w:val="24"/>
          <w:szCs w:val="24"/>
          <w:u w:val="single"/>
        </w:rPr>
        <w:t>11.162.618,70 €</w:t>
      </w:r>
      <w:r w:rsidR="00E562AE" w:rsidRPr="00884584">
        <w:rPr>
          <w:b/>
          <w:bCs/>
          <w:sz w:val="24"/>
          <w:szCs w:val="24"/>
        </w:rPr>
        <w:t xml:space="preserve"> </w:t>
      </w:r>
      <w:r w:rsidR="00884584">
        <w:rPr>
          <w:b/>
          <w:bCs/>
          <w:sz w:val="24"/>
          <w:szCs w:val="24"/>
        </w:rPr>
        <w:t xml:space="preserve">δεν καλύπτουν </w:t>
      </w:r>
      <w:r>
        <w:rPr>
          <w:b/>
          <w:bCs/>
          <w:sz w:val="24"/>
          <w:szCs w:val="24"/>
        </w:rPr>
        <w:t xml:space="preserve">το σύνολο των </w:t>
      </w:r>
      <w:r w:rsidRPr="00790B3A">
        <w:rPr>
          <w:b/>
          <w:bCs/>
          <w:sz w:val="24"/>
          <w:szCs w:val="24"/>
        </w:rPr>
        <w:t xml:space="preserve">προβλεπόμενων δαπανών, οι οποίες αναμένεται να ανέλθουν στο ύψος των </w:t>
      </w:r>
      <w:r w:rsidR="00FE35B2" w:rsidRPr="00FE35B2">
        <w:rPr>
          <w:b/>
          <w:bCs/>
          <w:sz w:val="24"/>
          <w:szCs w:val="24"/>
          <w:u w:val="single"/>
        </w:rPr>
        <w:t xml:space="preserve"> 13.585.425,79 €</w:t>
      </w:r>
      <w:r w:rsidRPr="004B16B0">
        <w:rPr>
          <w:b/>
          <w:bCs/>
          <w:sz w:val="24"/>
          <w:szCs w:val="24"/>
          <w:u w:val="single"/>
        </w:rPr>
        <w:t xml:space="preserve">, δημιουργώντας </w:t>
      </w:r>
      <w:r w:rsidR="00A5470F" w:rsidRPr="004B16B0">
        <w:rPr>
          <w:b/>
          <w:bCs/>
          <w:sz w:val="24"/>
          <w:szCs w:val="24"/>
          <w:u w:val="single"/>
        </w:rPr>
        <w:t xml:space="preserve">αρνητική απόκλιση ύψους </w:t>
      </w:r>
      <w:r w:rsidR="00FE35B2" w:rsidRPr="00FE35B2">
        <w:rPr>
          <w:b/>
          <w:bCs/>
          <w:sz w:val="24"/>
          <w:szCs w:val="24"/>
          <w:u w:val="single"/>
        </w:rPr>
        <w:t>-2.422.807,09 €</w:t>
      </w:r>
      <w:r w:rsidR="00883F5A">
        <w:rPr>
          <w:b/>
          <w:bCs/>
          <w:sz w:val="24"/>
          <w:szCs w:val="24"/>
          <w:u w:val="single"/>
        </w:rPr>
        <w:t>.</w:t>
      </w:r>
    </w:p>
    <w:p w:rsidR="00AD0C29" w:rsidRDefault="00A5470F" w:rsidP="00AD0C29">
      <w:pPr>
        <w:pStyle w:val="Tableofcontents0"/>
        <w:widowControl w:val="0"/>
        <w:shd w:val="clear" w:color="auto" w:fill="auto"/>
        <w:spacing w:before="120" w:after="120" w:line="360" w:lineRule="auto"/>
        <w:ind w:right="284" w:firstLine="0"/>
        <w:jc w:val="both"/>
        <w:rPr>
          <w:rFonts w:asciiTheme="minorHAnsi" w:hAnsiTheme="minorHAnsi" w:cs="Arial"/>
          <w:b/>
          <w:sz w:val="24"/>
          <w:u w:val="single"/>
        </w:rPr>
      </w:pPr>
      <w:r w:rsidRPr="00A454D5">
        <w:rPr>
          <w:rFonts w:asciiTheme="minorHAnsi" w:hAnsiTheme="minorHAnsi" w:cs="Arial"/>
          <w:b/>
          <w:sz w:val="24"/>
          <w:u w:val="single"/>
        </w:rPr>
        <w:t xml:space="preserve">Η ανωτέρω αρνητική απόκλιση, </w:t>
      </w:r>
      <w:r w:rsidR="00AD0C29" w:rsidRPr="00A454D5">
        <w:rPr>
          <w:rFonts w:asciiTheme="minorHAnsi" w:hAnsiTheme="minorHAnsi" w:cs="Arial"/>
          <w:b/>
          <w:sz w:val="24"/>
          <w:u w:val="single"/>
        </w:rPr>
        <w:t xml:space="preserve">καθιστά επιβεβλημένη και απαραίτητη </w:t>
      </w:r>
      <w:r w:rsidR="00FE35B2">
        <w:rPr>
          <w:rFonts w:asciiTheme="minorHAnsi" w:hAnsiTheme="minorHAnsi" w:cs="Arial"/>
          <w:b/>
          <w:sz w:val="24"/>
          <w:u w:val="single"/>
        </w:rPr>
        <w:t xml:space="preserve">την </w:t>
      </w:r>
      <w:r w:rsidRPr="00A454D5">
        <w:rPr>
          <w:rFonts w:asciiTheme="minorHAnsi" w:hAnsiTheme="minorHAnsi" w:cs="Arial"/>
          <w:b/>
          <w:sz w:val="24"/>
          <w:u w:val="single"/>
        </w:rPr>
        <w:t>αναπροσαρμογή των καθορισμένων συντελεστών των τελών καθαριότητας</w:t>
      </w:r>
      <w:r w:rsidR="00AD0C29" w:rsidRPr="00A454D5">
        <w:rPr>
          <w:rFonts w:asciiTheme="minorHAnsi" w:hAnsiTheme="minorHAnsi" w:cs="Arial"/>
          <w:b/>
          <w:sz w:val="24"/>
          <w:u w:val="single"/>
        </w:rPr>
        <w:t>, καθώς ειδικά για το</w:t>
      </w:r>
      <w:r w:rsidR="00AD0C29" w:rsidRPr="009E179C">
        <w:rPr>
          <w:rFonts w:asciiTheme="minorHAnsi" w:hAnsiTheme="minorHAnsi" w:cs="Arial"/>
          <w:b/>
          <w:color w:val="FF0000"/>
          <w:sz w:val="24"/>
          <w:u w:val="single"/>
        </w:rPr>
        <w:t xml:space="preserve"> </w:t>
      </w:r>
      <w:r w:rsidR="00AD0C29" w:rsidRPr="00572787">
        <w:rPr>
          <w:rFonts w:asciiTheme="minorHAnsi" w:hAnsiTheme="minorHAnsi" w:cs="Arial"/>
          <w:b/>
          <w:sz w:val="24"/>
          <w:u w:val="single"/>
        </w:rPr>
        <w:t>202</w:t>
      </w:r>
      <w:r w:rsidR="009E179C" w:rsidRPr="00572787">
        <w:rPr>
          <w:rFonts w:asciiTheme="minorHAnsi" w:hAnsiTheme="minorHAnsi" w:cs="Arial"/>
          <w:b/>
          <w:sz w:val="24"/>
          <w:u w:val="single"/>
        </w:rPr>
        <w:t>5</w:t>
      </w:r>
      <w:r w:rsidR="00AD0C29" w:rsidRPr="00A454D5">
        <w:rPr>
          <w:rFonts w:asciiTheme="minorHAnsi" w:hAnsiTheme="minorHAnsi" w:cs="Arial"/>
          <w:b/>
          <w:sz w:val="24"/>
          <w:u w:val="single"/>
        </w:rPr>
        <w:t>, το κόστος της παρεχόμενης υπηρεσίας, θα είναι ιδιαίτερα αυξημένο εξαιτίας α) της αύξησης τ</w:t>
      </w:r>
      <w:r w:rsidR="00FE35B2">
        <w:rPr>
          <w:rFonts w:asciiTheme="minorHAnsi" w:hAnsiTheme="minorHAnsi" w:cs="Arial"/>
          <w:b/>
          <w:sz w:val="24"/>
          <w:u w:val="single"/>
        </w:rPr>
        <w:t xml:space="preserve">ου κόστους μισθοδοσίας και των υπερωριών, </w:t>
      </w:r>
      <w:r w:rsidR="00AD0C29" w:rsidRPr="00A454D5">
        <w:rPr>
          <w:rFonts w:asciiTheme="minorHAnsi" w:hAnsiTheme="minorHAnsi" w:cs="Arial"/>
          <w:b/>
          <w:sz w:val="24"/>
          <w:u w:val="single"/>
        </w:rPr>
        <w:t xml:space="preserve">β) του αυξημένου κόστους της ενέργειας, </w:t>
      </w:r>
      <w:r w:rsidR="00FE35B2">
        <w:rPr>
          <w:rFonts w:asciiTheme="minorHAnsi" w:hAnsiTheme="minorHAnsi" w:cs="Arial"/>
          <w:b/>
          <w:sz w:val="24"/>
          <w:u w:val="single"/>
        </w:rPr>
        <w:t>γ</w:t>
      </w:r>
      <w:r w:rsidR="00AD0C29" w:rsidRPr="00A454D5">
        <w:rPr>
          <w:rFonts w:asciiTheme="minorHAnsi" w:hAnsiTheme="minorHAnsi" w:cs="Arial"/>
          <w:b/>
          <w:sz w:val="24"/>
          <w:u w:val="single"/>
        </w:rPr>
        <w:t>) της αύξησης του κόστους του τέλους απορριμμάτων (ΕΔΣΝΑ)</w:t>
      </w:r>
      <w:r w:rsidR="00FE35B2">
        <w:rPr>
          <w:rFonts w:asciiTheme="minorHAnsi" w:hAnsiTheme="minorHAnsi" w:cs="Arial"/>
          <w:b/>
          <w:sz w:val="24"/>
          <w:u w:val="single"/>
        </w:rPr>
        <w:t xml:space="preserve"> και του τέλους ταφής</w:t>
      </w:r>
      <w:r w:rsidR="00AD0C29" w:rsidRPr="00A454D5">
        <w:rPr>
          <w:rFonts w:asciiTheme="minorHAnsi" w:hAnsiTheme="minorHAnsi" w:cs="Arial"/>
          <w:b/>
          <w:sz w:val="24"/>
          <w:u w:val="single"/>
        </w:rPr>
        <w:t xml:space="preserve"> </w:t>
      </w:r>
      <w:r w:rsidR="00FE35B2">
        <w:rPr>
          <w:rFonts w:asciiTheme="minorHAnsi" w:hAnsiTheme="minorHAnsi" w:cs="Arial"/>
          <w:b/>
          <w:sz w:val="24"/>
          <w:u w:val="single"/>
        </w:rPr>
        <w:t>και δ</w:t>
      </w:r>
      <w:r w:rsidR="00AD0C29" w:rsidRPr="00A454D5">
        <w:rPr>
          <w:rFonts w:asciiTheme="minorHAnsi" w:hAnsiTheme="minorHAnsi" w:cs="Arial"/>
          <w:b/>
          <w:sz w:val="24"/>
          <w:u w:val="single"/>
        </w:rPr>
        <w:t>) της αύξησης του κόστους των καυσίμων και της συντήρησης των οχημάτων.</w:t>
      </w:r>
    </w:p>
    <w:p w:rsidR="00A5470F" w:rsidRDefault="001725A2" w:rsidP="00A5470F">
      <w:pPr>
        <w:pStyle w:val="Tableofcontents0"/>
        <w:widowControl w:val="0"/>
        <w:shd w:val="clear" w:color="auto" w:fill="auto"/>
        <w:spacing w:before="120" w:after="120" w:line="360" w:lineRule="auto"/>
        <w:ind w:right="284" w:firstLine="0"/>
        <w:jc w:val="both"/>
        <w:rPr>
          <w:rFonts w:asciiTheme="minorHAnsi" w:hAnsiTheme="minorHAnsi" w:cs="Arial"/>
          <w:b/>
          <w:sz w:val="24"/>
          <w:u w:val="single"/>
        </w:rPr>
      </w:pPr>
      <w:r w:rsidRPr="00FE35B2">
        <w:rPr>
          <w:rFonts w:asciiTheme="minorHAnsi" w:hAnsiTheme="minorHAnsi" w:cs="Arial"/>
          <w:b/>
          <w:sz w:val="24"/>
          <w:u w:val="single"/>
        </w:rPr>
        <w:t>Π</w:t>
      </w:r>
      <w:r w:rsidR="00A5470F" w:rsidRPr="00FE35B2">
        <w:rPr>
          <w:rFonts w:asciiTheme="minorHAnsi" w:hAnsiTheme="minorHAnsi" w:cs="Arial"/>
          <w:b/>
          <w:sz w:val="24"/>
          <w:u w:val="single"/>
        </w:rPr>
        <w:t>ροτεί</w:t>
      </w:r>
      <w:r w:rsidR="00884584" w:rsidRPr="00FE35B2">
        <w:rPr>
          <w:rFonts w:asciiTheme="minorHAnsi" w:hAnsiTheme="minorHAnsi" w:cs="Arial"/>
          <w:b/>
          <w:sz w:val="24"/>
          <w:u w:val="single"/>
        </w:rPr>
        <w:t>νεται</w:t>
      </w:r>
      <w:r w:rsidR="00A5470F" w:rsidRPr="00FE35B2">
        <w:rPr>
          <w:rFonts w:asciiTheme="minorHAnsi" w:hAnsiTheme="minorHAnsi" w:cs="Arial"/>
          <w:b/>
          <w:sz w:val="24"/>
          <w:u w:val="single"/>
        </w:rPr>
        <w:t xml:space="preserve"> η δια</w:t>
      </w:r>
      <w:r w:rsidR="00884584" w:rsidRPr="00FE35B2">
        <w:rPr>
          <w:rFonts w:asciiTheme="minorHAnsi" w:hAnsiTheme="minorHAnsi" w:cs="Arial"/>
          <w:b/>
          <w:sz w:val="24"/>
          <w:u w:val="single"/>
        </w:rPr>
        <w:t>μόρφωση/αύξηση</w:t>
      </w:r>
      <w:r w:rsidR="00A5470F" w:rsidRPr="00FE35B2">
        <w:rPr>
          <w:rFonts w:asciiTheme="minorHAnsi" w:hAnsiTheme="minorHAnsi" w:cs="Arial"/>
          <w:b/>
          <w:sz w:val="24"/>
          <w:u w:val="single"/>
        </w:rPr>
        <w:t xml:space="preserve"> των συντελεστών του τέλους καθαριότητας και φωτισμού </w:t>
      </w:r>
      <w:r w:rsidR="00884584" w:rsidRPr="00FE35B2">
        <w:rPr>
          <w:rFonts w:asciiTheme="minorHAnsi" w:hAnsiTheme="minorHAnsi" w:cs="Arial"/>
          <w:b/>
          <w:sz w:val="24"/>
          <w:u w:val="single"/>
        </w:rPr>
        <w:t>όπως εμφανίζεται κάτωθι, και άνω ανά κατηγορία</w:t>
      </w:r>
      <w:r w:rsidR="004B16B0" w:rsidRPr="00FE35B2">
        <w:rPr>
          <w:rFonts w:asciiTheme="minorHAnsi" w:hAnsiTheme="minorHAnsi" w:cs="Arial"/>
          <w:b/>
          <w:sz w:val="24"/>
          <w:u w:val="single"/>
        </w:rPr>
        <w:t>:</w:t>
      </w:r>
    </w:p>
    <w:tbl>
      <w:tblPr>
        <w:tblW w:w="10349" w:type="dxa"/>
        <w:tblInd w:w="-431" w:type="dxa"/>
        <w:tblLook w:val="04A0"/>
      </w:tblPr>
      <w:tblGrid>
        <w:gridCol w:w="4112"/>
        <w:gridCol w:w="3402"/>
        <w:gridCol w:w="2835"/>
      </w:tblGrid>
      <w:tr w:rsidR="00B762A4" w:rsidTr="00B762A4">
        <w:trPr>
          <w:trHeight w:val="375"/>
        </w:trPr>
        <w:tc>
          <w:tcPr>
            <w:tcW w:w="10349" w:type="dxa"/>
            <w:gridSpan w:val="3"/>
            <w:tcBorders>
              <w:top w:val="single" w:sz="4" w:space="0" w:color="auto"/>
              <w:left w:val="single" w:sz="4" w:space="0" w:color="auto"/>
              <w:bottom w:val="single" w:sz="4" w:space="0" w:color="auto"/>
              <w:right w:val="single" w:sz="4" w:space="0" w:color="auto"/>
            </w:tcBorders>
            <w:shd w:val="clear" w:color="000000" w:fill="D6E3BC"/>
            <w:vAlign w:val="center"/>
            <w:hideMark/>
          </w:tcPr>
          <w:bookmarkEnd w:id="20"/>
          <w:bookmarkEnd w:id="21"/>
          <w:bookmarkEnd w:id="22"/>
          <w:bookmarkEnd w:id="23"/>
          <w:bookmarkEnd w:id="24"/>
          <w:bookmarkEnd w:id="27"/>
          <w:bookmarkEnd w:id="28"/>
          <w:p w:rsidR="00B762A4" w:rsidRDefault="00B762A4">
            <w:pPr>
              <w:jc w:val="center"/>
              <w:rPr>
                <w:rFonts w:ascii="Calibri" w:hAnsi="Calibri" w:cs="Calibri"/>
                <w:b/>
                <w:bCs/>
                <w:color w:val="000000"/>
                <w:sz w:val="28"/>
                <w:szCs w:val="28"/>
                <w:u w:val="single"/>
                <w:lang w:eastAsia="en-US"/>
              </w:rPr>
            </w:pPr>
            <w:r>
              <w:rPr>
                <w:rFonts w:ascii="Calibri" w:hAnsi="Calibri" w:cs="Calibri"/>
                <w:b/>
                <w:bCs/>
                <w:color w:val="000000"/>
                <w:sz w:val="28"/>
                <w:szCs w:val="28"/>
                <w:u w:val="single"/>
              </w:rPr>
              <w:t>ΠΙΝΑΚΑΣ</w:t>
            </w:r>
          </w:p>
        </w:tc>
      </w:tr>
      <w:tr w:rsidR="00B762A4" w:rsidTr="00B762A4">
        <w:trPr>
          <w:trHeight w:val="390"/>
        </w:trPr>
        <w:tc>
          <w:tcPr>
            <w:tcW w:w="4112" w:type="dxa"/>
            <w:tcBorders>
              <w:top w:val="nil"/>
              <w:left w:val="single" w:sz="8" w:space="0" w:color="auto"/>
              <w:bottom w:val="single" w:sz="8" w:space="0" w:color="auto"/>
              <w:right w:val="single" w:sz="8" w:space="0" w:color="auto"/>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Γενικοί Συντελεστές για ΔΕΔΔΗΕ</w:t>
            </w:r>
          </w:p>
        </w:tc>
        <w:tc>
          <w:tcPr>
            <w:tcW w:w="3402" w:type="dxa"/>
            <w:tcBorders>
              <w:top w:val="nil"/>
              <w:left w:val="nil"/>
              <w:bottom w:val="single" w:sz="8" w:space="0" w:color="000000"/>
              <w:right w:val="single" w:sz="8" w:space="0" w:color="000000"/>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Συντελεστής</w:t>
            </w:r>
          </w:p>
        </w:tc>
        <w:tc>
          <w:tcPr>
            <w:tcW w:w="2835" w:type="dxa"/>
            <w:tcBorders>
              <w:top w:val="nil"/>
              <w:left w:val="nil"/>
              <w:bottom w:val="single" w:sz="8" w:space="0" w:color="000000"/>
              <w:right w:val="single" w:sz="8" w:space="0" w:color="000000"/>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Αναπροσαρμογή</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Οικίες</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1,02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10% - 1,12 €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330"/>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Κοινωφελής, μη κερδοσκοπική και </w:t>
            </w:r>
            <w:r>
              <w:rPr>
                <w:rFonts w:ascii="Calibri" w:hAnsi="Calibri" w:cs="Calibri"/>
                <w:b/>
                <w:bCs/>
                <w:i/>
                <w:iCs/>
                <w:color w:val="000000"/>
                <w:u w:val="single"/>
              </w:rPr>
              <w:lastRenderedPageBreak/>
              <w:t>φιλανθρωπική χρήση</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lastRenderedPageBreak/>
              <w:t xml:space="preserve">2,00 €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0,00%</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lastRenderedPageBreak/>
              <w:t>Άσκηση πάσης φύσεως οικονομική δραστηριότητα</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5,12 €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25% - 6,40 €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390"/>
        </w:trPr>
        <w:tc>
          <w:tcPr>
            <w:tcW w:w="4112" w:type="dxa"/>
            <w:tcBorders>
              <w:top w:val="nil"/>
              <w:left w:val="single" w:sz="8" w:space="0" w:color="auto"/>
              <w:bottom w:val="single" w:sz="8" w:space="0" w:color="auto"/>
              <w:right w:val="single" w:sz="8" w:space="0" w:color="auto"/>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Ειδικές κατηγορίες Μοσχάτου</w:t>
            </w:r>
          </w:p>
        </w:tc>
        <w:tc>
          <w:tcPr>
            <w:tcW w:w="3402" w:type="dxa"/>
            <w:tcBorders>
              <w:top w:val="nil"/>
              <w:left w:val="nil"/>
              <w:bottom w:val="single" w:sz="8" w:space="0" w:color="000000"/>
              <w:right w:val="single" w:sz="8" w:space="0" w:color="000000"/>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Συντελεστής</w:t>
            </w:r>
          </w:p>
        </w:tc>
        <w:tc>
          <w:tcPr>
            <w:tcW w:w="2835" w:type="dxa"/>
            <w:tcBorders>
              <w:top w:val="nil"/>
              <w:left w:val="nil"/>
              <w:bottom w:val="single" w:sz="8" w:space="0" w:color="000000"/>
              <w:right w:val="single" w:sz="8" w:space="0" w:color="000000"/>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Συντελεστής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Οικίες</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1,02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10% - 1,12 €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color w:val="000000"/>
                <w:sz w:val="23"/>
                <w:szCs w:val="23"/>
              </w:rPr>
            </w:pPr>
            <w:r>
              <w:rPr>
                <w:rFonts w:ascii="Calibri" w:hAnsi="Calibri" w:cs="Calibri"/>
                <w:color w:val="000000"/>
                <w:sz w:val="23"/>
                <w:szCs w:val="23"/>
              </w:rPr>
              <w:t xml:space="preserve">Καταστήματα – Επιχειρήσεις (Στεγασμένοι &amp; αστέγαστο χώροι από 0-250 </w:t>
            </w:r>
            <w:proofErr w:type="spellStart"/>
            <w:r>
              <w:rPr>
                <w:rFonts w:ascii="Calibri" w:hAnsi="Calibri" w:cs="Calibri"/>
                <w:color w:val="000000"/>
                <w:sz w:val="23"/>
                <w:szCs w:val="23"/>
              </w:rPr>
              <w:t>τ.μ</w:t>
            </w:r>
            <w:proofErr w:type="spellEnd"/>
            <w:r>
              <w:rPr>
                <w:rFonts w:ascii="Calibri" w:hAnsi="Calibri" w:cs="Calibri"/>
                <w:color w:val="000000"/>
                <w:sz w:val="23"/>
                <w:szCs w:val="23"/>
              </w:rPr>
              <w:t>.)</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 2,61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10% - 2,87 €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Καταστήματα – Επιχειρήσεις (Στεγασμένοι &amp; αστέγαστοι χώροι από 251-500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xml:space="preserve">.) </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4,03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15% - 4,63 €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Καταστήματα – Επιχειρήσεις (Στεγασμένοι &amp; αστέγαστοι χώροι από 501-6.000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xml:space="preserve">.) </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5,12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25% - 6,40 €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Στεγασμένοι χώροι επιχειρήσεων (6.000-άνω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3,00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25% - 3,84 €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390"/>
        </w:trPr>
        <w:tc>
          <w:tcPr>
            <w:tcW w:w="4112" w:type="dxa"/>
            <w:tcBorders>
              <w:top w:val="nil"/>
              <w:left w:val="single" w:sz="8" w:space="0" w:color="auto"/>
              <w:bottom w:val="single" w:sz="8" w:space="0" w:color="auto"/>
              <w:right w:val="single" w:sz="8" w:space="0" w:color="auto"/>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Κατηγορίες Ταύρου</w:t>
            </w:r>
          </w:p>
        </w:tc>
        <w:tc>
          <w:tcPr>
            <w:tcW w:w="3402" w:type="dxa"/>
            <w:tcBorders>
              <w:top w:val="nil"/>
              <w:left w:val="nil"/>
              <w:bottom w:val="single" w:sz="8" w:space="0" w:color="000000"/>
              <w:right w:val="single" w:sz="8" w:space="0" w:color="000000"/>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Συντελεστής</w:t>
            </w:r>
          </w:p>
        </w:tc>
        <w:tc>
          <w:tcPr>
            <w:tcW w:w="2835" w:type="dxa"/>
            <w:tcBorders>
              <w:top w:val="nil"/>
              <w:left w:val="nil"/>
              <w:bottom w:val="single" w:sz="8" w:space="0" w:color="000000"/>
              <w:right w:val="single" w:sz="8" w:space="0" w:color="000000"/>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Συντελεστής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Οικίες</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1,02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10% - 1,12 €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color w:val="000000"/>
                <w:sz w:val="23"/>
                <w:szCs w:val="23"/>
              </w:rPr>
            </w:pPr>
            <w:r>
              <w:rPr>
                <w:rFonts w:ascii="Calibri" w:hAnsi="Calibri" w:cs="Calibri"/>
                <w:color w:val="000000"/>
                <w:sz w:val="23"/>
                <w:szCs w:val="23"/>
              </w:rPr>
              <w:t xml:space="preserve">Καταστήματα – Επιχειρήσεις (Στεγασμένοι &amp; αστέγαστο χώροι από 0-250 </w:t>
            </w:r>
            <w:proofErr w:type="spellStart"/>
            <w:r>
              <w:rPr>
                <w:rFonts w:ascii="Calibri" w:hAnsi="Calibri" w:cs="Calibri"/>
                <w:color w:val="000000"/>
                <w:sz w:val="23"/>
                <w:szCs w:val="23"/>
              </w:rPr>
              <w:t>τ.μ</w:t>
            </w:r>
            <w:proofErr w:type="spellEnd"/>
            <w:r>
              <w:rPr>
                <w:rFonts w:ascii="Calibri" w:hAnsi="Calibri" w:cs="Calibri"/>
                <w:color w:val="000000"/>
                <w:sz w:val="23"/>
                <w:szCs w:val="23"/>
              </w:rPr>
              <w:t>.)</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 2,61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10% - 2,87 €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Καταστήματα – Επιχειρήσεις (Στεγασμένοι &amp; αστέγαστοι χώροι από 251-500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xml:space="preserve">.) </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4,03 €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15% - 4,63 €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Καταστήματα – Επιχειρήσεις (Στεγασμένοι &amp; αστέγαστοι χώροι από 501-6.000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xml:space="preserve">.) </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5,12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25% - 6,40 €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Στεγασμένοι χώροι άνω των 6.000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xml:space="preserve">. </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3,00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25% - 3,84 €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r>
      <w:tr w:rsidR="00B762A4" w:rsidTr="00B762A4">
        <w:trPr>
          <w:trHeight w:val="390"/>
        </w:trPr>
        <w:tc>
          <w:tcPr>
            <w:tcW w:w="4112" w:type="dxa"/>
            <w:tcBorders>
              <w:top w:val="nil"/>
              <w:left w:val="single" w:sz="8" w:space="0" w:color="000000"/>
              <w:bottom w:val="single" w:sz="8" w:space="0" w:color="000000"/>
              <w:right w:val="single" w:sz="8" w:space="0" w:color="000000"/>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Κατηγορίες Μοσχάτου - Ταύρου</w:t>
            </w:r>
          </w:p>
        </w:tc>
        <w:tc>
          <w:tcPr>
            <w:tcW w:w="3402" w:type="dxa"/>
            <w:tcBorders>
              <w:top w:val="nil"/>
              <w:left w:val="nil"/>
              <w:bottom w:val="single" w:sz="8" w:space="0" w:color="000000"/>
              <w:right w:val="single" w:sz="8" w:space="0" w:color="000000"/>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Συντελεστής</w:t>
            </w:r>
          </w:p>
        </w:tc>
        <w:tc>
          <w:tcPr>
            <w:tcW w:w="2835" w:type="dxa"/>
            <w:tcBorders>
              <w:top w:val="nil"/>
              <w:left w:val="nil"/>
              <w:bottom w:val="single" w:sz="8" w:space="0" w:color="000000"/>
              <w:right w:val="single" w:sz="8" w:space="0" w:color="000000"/>
            </w:tcBorders>
            <w:shd w:val="clear" w:color="000000" w:fill="D6E3BC"/>
            <w:vAlign w:val="center"/>
            <w:hideMark/>
          </w:tcPr>
          <w:p w:rsidR="00B762A4" w:rsidRDefault="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Συντελεστής</w:t>
            </w:r>
          </w:p>
        </w:tc>
      </w:tr>
      <w:tr w:rsidR="00435020" w:rsidTr="009E179C">
        <w:trPr>
          <w:trHeight w:val="330"/>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435020" w:rsidRDefault="00435020" w:rsidP="00435020">
            <w:pPr>
              <w:jc w:val="both"/>
              <w:rPr>
                <w:rFonts w:ascii="Calibri" w:hAnsi="Calibri" w:cs="Calibri"/>
                <w:b/>
                <w:bCs/>
                <w:i/>
                <w:iCs/>
                <w:color w:val="000000"/>
                <w:u w:val="single"/>
              </w:rPr>
            </w:pPr>
            <w:r>
              <w:rPr>
                <w:rFonts w:ascii="Calibri" w:hAnsi="Calibri" w:cs="Calibri"/>
                <w:b/>
                <w:bCs/>
                <w:i/>
                <w:iCs/>
                <w:color w:val="000000"/>
                <w:u w:val="single"/>
              </w:rPr>
              <w:t xml:space="preserve">Αστέγαστοι χώροι άνω των 6.000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435020" w:rsidRDefault="00435020" w:rsidP="00435020">
            <w:pPr>
              <w:jc w:val="center"/>
              <w:rPr>
                <w:rFonts w:ascii="Calibri" w:hAnsi="Calibri" w:cs="Calibri"/>
                <w:b/>
                <w:bCs/>
                <w:i/>
                <w:iCs/>
                <w:color w:val="000000"/>
                <w:u w:val="single"/>
              </w:rPr>
            </w:pPr>
            <w:r>
              <w:rPr>
                <w:rFonts w:ascii="Calibri" w:hAnsi="Calibri" w:cs="Calibri"/>
                <w:b/>
                <w:bCs/>
                <w:i/>
                <w:iCs/>
                <w:color w:val="000000"/>
                <w:u w:val="single"/>
              </w:rPr>
              <w:t xml:space="preserve">1,50 </w:t>
            </w:r>
            <w:r>
              <w:rPr>
                <w:rFonts w:ascii="Calibri" w:hAnsi="Calibri" w:cs="Calibri"/>
                <w:b/>
                <w:bCs/>
                <w:color w:val="000000"/>
                <w:u w:val="single"/>
              </w:rPr>
              <w:t xml:space="preserve">€ / </w:t>
            </w:r>
            <w:proofErr w:type="spellStart"/>
            <w:r>
              <w:rPr>
                <w:rFonts w:ascii="Calibri" w:hAnsi="Calibri" w:cs="Calibri"/>
                <w:b/>
                <w:bCs/>
                <w:color w:val="000000"/>
                <w:u w:val="single"/>
              </w:rPr>
              <w:t>τ.μ</w:t>
            </w:r>
            <w:proofErr w:type="spellEnd"/>
            <w:r>
              <w:rPr>
                <w:rFonts w:ascii="Calibri" w:hAnsi="Calibri" w:cs="Calibri"/>
                <w:b/>
                <w:bCs/>
                <w:color w:val="000000"/>
                <w:u w:val="single"/>
              </w:rPr>
              <w:t>. ετησίως</w:t>
            </w:r>
            <w:r>
              <w:rPr>
                <w:rFonts w:ascii="Calibri" w:hAnsi="Calibri" w:cs="Calibri"/>
                <w:b/>
                <w:bCs/>
                <w:i/>
                <w:iCs/>
                <w:color w:val="000000"/>
                <w:u w:val="single"/>
              </w:rPr>
              <w:t xml:space="preserve"> </w:t>
            </w:r>
          </w:p>
        </w:tc>
        <w:tc>
          <w:tcPr>
            <w:tcW w:w="2835" w:type="dxa"/>
            <w:tcBorders>
              <w:top w:val="nil"/>
              <w:left w:val="nil"/>
              <w:bottom w:val="single" w:sz="8" w:space="0" w:color="000000"/>
              <w:right w:val="single" w:sz="8" w:space="0" w:color="000000"/>
            </w:tcBorders>
            <w:shd w:val="clear" w:color="auto" w:fill="auto"/>
            <w:hideMark/>
          </w:tcPr>
          <w:p w:rsidR="00435020" w:rsidRDefault="00B64EF4" w:rsidP="00435020">
            <w:pPr>
              <w:jc w:val="center"/>
              <w:rPr>
                <w:rFonts w:ascii="Calibri" w:hAnsi="Calibri" w:cs="Calibri"/>
                <w:b/>
                <w:bCs/>
                <w:i/>
                <w:iCs/>
                <w:color w:val="000000"/>
                <w:u w:val="single"/>
              </w:rPr>
            </w:pPr>
            <w:r>
              <w:rPr>
                <w:rFonts w:ascii="Calibri" w:hAnsi="Calibri" w:cs="Calibri"/>
                <w:b/>
                <w:bCs/>
                <w:i/>
                <w:iCs/>
                <w:color w:val="000000"/>
                <w:u w:val="single"/>
              </w:rPr>
              <w:t>1,</w:t>
            </w:r>
            <w:r>
              <w:rPr>
                <w:rFonts w:ascii="Calibri" w:hAnsi="Calibri" w:cs="Calibri"/>
                <w:b/>
                <w:bCs/>
                <w:i/>
                <w:iCs/>
                <w:color w:val="000000"/>
                <w:u w:val="single"/>
                <w:lang w:val="en-US"/>
              </w:rPr>
              <w:t>73</w:t>
            </w:r>
            <w:r w:rsidR="00435020" w:rsidRPr="00435020">
              <w:rPr>
                <w:rFonts w:ascii="Calibri" w:hAnsi="Calibri" w:cs="Calibri"/>
                <w:b/>
                <w:bCs/>
                <w:i/>
                <w:iCs/>
                <w:color w:val="000000"/>
                <w:u w:val="single"/>
              </w:rPr>
              <w:t xml:space="preserve"> € / </w:t>
            </w:r>
            <w:proofErr w:type="spellStart"/>
            <w:r w:rsidR="00435020" w:rsidRPr="00435020">
              <w:rPr>
                <w:rFonts w:ascii="Calibri" w:hAnsi="Calibri" w:cs="Calibri"/>
                <w:b/>
                <w:bCs/>
                <w:i/>
                <w:iCs/>
                <w:color w:val="000000"/>
                <w:u w:val="single"/>
              </w:rPr>
              <w:t>τ.μ</w:t>
            </w:r>
            <w:proofErr w:type="spellEnd"/>
            <w:r w:rsidR="00435020" w:rsidRPr="00435020">
              <w:rPr>
                <w:rFonts w:ascii="Calibri" w:hAnsi="Calibri" w:cs="Calibri"/>
                <w:b/>
                <w:bCs/>
                <w:i/>
                <w:iCs/>
                <w:color w:val="000000"/>
                <w:u w:val="single"/>
              </w:rPr>
              <w:t>. ετησίως</w:t>
            </w:r>
          </w:p>
        </w:tc>
      </w:tr>
      <w:tr w:rsidR="00435020" w:rsidTr="009E179C">
        <w:trPr>
          <w:trHeight w:val="330"/>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435020" w:rsidRPr="00435020" w:rsidRDefault="00435020" w:rsidP="00435020">
            <w:pPr>
              <w:jc w:val="both"/>
              <w:rPr>
                <w:rFonts w:ascii="Calibri" w:hAnsi="Calibri" w:cs="Calibri"/>
                <w:b/>
                <w:bCs/>
                <w:i/>
                <w:iCs/>
                <w:color w:val="000000"/>
                <w:u w:val="single"/>
              </w:rPr>
            </w:pPr>
            <w:r w:rsidRPr="00435020">
              <w:rPr>
                <w:rFonts w:ascii="Calibri" w:hAnsi="Calibri" w:cs="Calibri"/>
                <w:b/>
                <w:bCs/>
                <w:i/>
                <w:iCs/>
                <w:color w:val="000000"/>
                <w:u w:val="single"/>
              </w:rPr>
              <w:t>Στεγασμένοι χώροι στάθμευσης επιχειρήσεων</w:t>
            </w:r>
          </w:p>
        </w:tc>
        <w:tc>
          <w:tcPr>
            <w:tcW w:w="3402" w:type="dxa"/>
            <w:tcBorders>
              <w:top w:val="nil"/>
              <w:left w:val="nil"/>
              <w:bottom w:val="single" w:sz="8" w:space="0" w:color="000000"/>
              <w:right w:val="single" w:sz="8" w:space="0" w:color="000000"/>
            </w:tcBorders>
            <w:shd w:val="clear" w:color="auto" w:fill="auto"/>
            <w:vAlign w:val="center"/>
            <w:hideMark/>
          </w:tcPr>
          <w:p w:rsidR="00435020" w:rsidRPr="00435020" w:rsidRDefault="00435020" w:rsidP="00435020">
            <w:pPr>
              <w:jc w:val="center"/>
              <w:rPr>
                <w:rFonts w:ascii="Calibri" w:hAnsi="Calibri" w:cs="Calibri"/>
                <w:b/>
                <w:bCs/>
                <w:i/>
                <w:iCs/>
                <w:color w:val="000000"/>
                <w:u w:val="single"/>
              </w:rPr>
            </w:pPr>
            <w:r w:rsidRPr="00435020">
              <w:rPr>
                <w:rFonts w:ascii="Calibri" w:hAnsi="Calibri" w:cs="Calibri"/>
                <w:b/>
                <w:bCs/>
                <w:i/>
                <w:iCs/>
                <w:color w:val="000000"/>
                <w:u w:val="single"/>
              </w:rPr>
              <w:t xml:space="preserve">1,85 € / </w:t>
            </w:r>
            <w:proofErr w:type="spellStart"/>
            <w:r w:rsidRPr="00435020">
              <w:rPr>
                <w:rFonts w:ascii="Calibri" w:hAnsi="Calibri" w:cs="Calibri"/>
                <w:b/>
                <w:bCs/>
                <w:i/>
                <w:iCs/>
                <w:color w:val="000000"/>
                <w:u w:val="single"/>
              </w:rPr>
              <w:t>τ.μ</w:t>
            </w:r>
            <w:proofErr w:type="spellEnd"/>
            <w:r w:rsidRPr="00435020">
              <w:rPr>
                <w:rFonts w:ascii="Calibri" w:hAnsi="Calibri" w:cs="Calibri"/>
                <w:b/>
                <w:bCs/>
                <w:i/>
                <w:iCs/>
                <w:color w:val="000000"/>
                <w:u w:val="single"/>
              </w:rPr>
              <w:t>. ετησίως</w:t>
            </w:r>
          </w:p>
        </w:tc>
        <w:tc>
          <w:tcPr>
            <w:tcW w:w="2835" w:type="dxa"/>
            <w:tcBorders>
              <w:top w:val="nil"/>
              <w:left w:val="nil"/>
              <w:bottom w:val="single" w:sz="8" w:space="0" w:color="000000"/>
              <w:right w:val="single" w:sz="8" w:space="0" w:color="000000"/>
            </w:tcBorders>
            <w:shd w:val="clear" w:color="auto" w:fill="auto"/>
            <w:hideMark/>
          </w:tcPr>
          <w:p w:rsidR="00435020" w:rsidRPr="00435020" w:rsidRDefault="00644350" w:rsidP="00435020">
            <w:pPr>
              <w:jc w:val="center"/>
              <w:rPr>
                <w:rFonts w:ascii="Calibri" w:hAnsi="Calibri" w:cs="Calibri"/>
                <w:b/>
                <w:bCs/>
                <w:i/>
                <w:iCs/>
                <w:color w:val="000000"/>
                <w:u w:val="single"/>
              </w:rPr>
            </w:pPr>
            <w:r>
              <w:rPr>
                <w:rFonts w:ascii="Calibri" w:hAnsi="Calibri" w:cs="Calibri"/>
                <w:b/>
                <w:bCs/>
                <w:i/>
                <w:iCs/>
                <w:color w:val="000000"/>
                <w:u w:val="single"/>
              </w:rPr>
              <w:t>15% - 2,1</w:t>
            </w:r>
            <w:r>
              <w:rPr>
                <w:rFonts w:ascii="Calibri" w:hAnsi="Calibri" w:cs="Calibri"/>
                <w:b/>
                <w:bCs/>
                <w:i/>
                <w:iCs/>
                <w:color w:val="000000"/>
                <w:u w:val="single"/>
                <w:lang w:val="en-US"/>
              </w:rPr>
              <w:t>3</w:t>
            </w:r>
            <w:r w:rsidR="00435020" w:rsidRPr="00435020">
              <w:rPr>
                <w:rFonts w:ascii="Calibri" w:hAnsi="Calibri" w:cs="Calibri"/>
                <w:b/>
                <w:bCs/>
                <w:i/>
                <w:iCs/>
                <w:color w:val="000000"/>
                <w:u w:val="single"/>
              </w:rPr>
              <w:t xml:space="preserve"> € / </w:t>
            </w:r>
            <w:proofErr w:type="spellStart"/>
            <w:r w:rsidR="00435020" w:rsidRPr="00435020">
              <w:rPr>
                <w:rFonts w:ascii="Calibri" w:hAnsi="Calibri" w:cs="Calibri"/>
                <w:b/>
                <w:bCs/>
                <w:i/>
                <w:iCs/>
                <w:color w:val="000000"/>
                <w:u w:val="single"/>
              </w:rPr>
              <w:t>τ.μ</w:t>
            </w:r>
            <w:proofErr w:type="spellEnd"/>
            <w:r w:rsidR="00435020" w:rsidRPr="00435020">
              <w:rPr>
                <w:rFonts w:ascii="Calibri" w:hAnsi="Calibri" w:cs="Calibri"/>
                <w:b/>
                <w:bCs/>
                <w:i/>
                <w:iCs/>
                <w:color w:val="000000"/>
                <w:u w:val="single"/>
              </w:rPr>
              <w:t>. ετησίως</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Κοινωφελής, μη κερδοσκοπική και φιλανθρωπική χρήση από 0-250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2,00 €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0,00%</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Κοινωφελής, μη κερδοσκοπική και φιλανθρωπική χρήση από 251-500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3,00 €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0,00%</w:t>
            </w:r>
          </w:p>
        </w:tc>
      </w:tr>
      <w:tr w:rsidR="00B762A4" w:rsidTr="00B762A4">
        <w:trPr>
          <w:trHeight w:val="645"/>
        </w:trPr>
        <w:tc>
          <w:tcPr>
            <w:tcW w:w="4112" w:type="dxa"/>
            <w:tcBorders>
              <w:top w:val="nil"/>
              <w:left w:val="single" w:sz="8" w:space="0" w:color="000000"/>
              <w:bottom w:val="single" w:sz="8" w:space="0" w:color="000000"/>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Κοινωφελής, μη κερδοσκοπική και φιλανθρωπική χρήση από 501-6.000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4,50 €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c>
          <w:tcPr>
            <w:tcW w:w="2835" w:type="dxa"/>
            <w:tcBorders>
              <w:top w:val="nil"/>
              <w:left w:val="nil"/>
              <w:bottom w:val="single" w:sz="8" w:space="0" w:color="000000"/>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0,00%</w:t>
            </w:r>
          </w:p>
        </w:tc>
      </w:tr>
      <w:tr w:rsidR="00B762A4" w:rsidTr="00B762A4">
        <w:trPr>
          <w:trHeight w:val="645"/>
        </w:trPr>
        <w:tc>
          <w:tcPr>
            <w:tcW w:w="4112" w:type="dxa"/>
            <w:tcBorders>
              <w:top w:val="nil"/>
              <w:left w:val="single" w:sz="8" w:space="0" w:color="000000"/>
              <w:bottom w:val="single" w:sz="4" w:space="0" w:color="auto"/>
              <w:right w:val="single" w:sz="8" w:space="0" w:color="000000"/>
            </w:tcBorders>
            <w:shd w:val="clear" w:color="auto" w:fill="auto"/>
            <w:vAlign w:val="center"/>
            <w:hideMark/>
          </w:tcPr>
          <w:p w:rsidR="00B762A4" w:rsidRDefault="00B762A4">
            <w:pPr>
              <w:jc w:val="both"/>
              <w:rPr>
                <w:rFonts w:ascii="Calibri" w:hAnsi="Calibri" w:cs="Calibri"/>
                <w:b/>
                <w:bCs/>
                <w:i/>
                <w:iCs/>
                <w:color w:val="000000"/>
                <w:u w:val="single"/>
              </w:rPr>
            </w:pPr>
            <w:r>
              <w:rPr>
                <w:rFonts w:ascii="Calibri" w:hAnsi="Calibri" w:cs="Calibri"/>
                <w:b/>
                <w:bCs/>
                <w:i/>
                <w:iCs/>
                <w:color w:val="000000"/>
                <w:u w:val="single"/>
              </w:rPr>
              <w:t xml:space="preserve">Κοινωφελής, μη κερδοσκοπική και φιλανθρωπική χρήση από 6.001 και πάνω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w:t>
            </w:r>
          </w:p>
        </w:tc>
        <w:tc>
          <w:tcPr>
            <w:tcW w:w="3402" w:type="dxa"/>
            <w:tcBorders>
              <w:top w:val="nil"/>
              <w:left w:val="nil"/>
              <w:bottom w:val="single" w:sz="4" w:space="0" w:color="auto"/>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 xml:space="preserve">2,60 € / </w:t>
            </w:r>
            <w:proofErr w:type="spellStart"/>
            <w:r>
              <w:rPr>
                <w:rFonts w:ascii="Calibri" w:hAnsi="Calibri" w:cs="Calibri"/>
                <w:b/>
                <w:bCs/>
                <w:i/>
                <w:iCs/>
                <w:color w:val="000000"/>
                <w:u w:val="single"/>
              </w:rPr>
              <w:t>τ.μ</w:t>
            </w:r>
            <w:proofErr w:type="spellEnd"/>
            <w:r>
              <w:rPr>
                <w:rFonts w:ascii="Calibri" w:hAnsi="Calibri" w:cs="Calibri"/>
                <w:b/>
                <w:bCs/>
                <w:i/>
                <w:iCs/>
                <w:color w:val="000000"/>
                <w:u w:val="single"/>
              </w:rPr>
              <w:t>. ετησίως</w:t>
            </w:r>
          </w:p>
        </w:tc>
        <w:tc>
          <w:tcPr>
            <w:tcW w:w="2835" w:type="dxa"/>
            <w:tcBorders>
              <w:top w:val="nil"/>
              <w:left w:val="nil"/>
              <w:bottom w:val="single" w:sz="4" w:space="0" w:color="auto"/>
              <w:right w:val="single" w:sz="8" w:space="0" w:color="000000"/>
            </w:tcBorders>
            <w:shd w:val="clear" w:color="auto" w:fill="auto"/>
            <w:vAlign w:val="center"/>
            <w:hideMark/>
          </w:tcPr>
          <w:p w:rsidR="00B762A4" w:rsidRDefault="00B762A4">
            <w:pPr>
              <w:jc w:val="center"/>
              <w:rPr>
                <w:rFonts w:ascii="Calibri" w:hAnsi="Calibri" w:cs="Calibri"/>
                <w:b/>
                <w:bCs/>
                <w:i/>
                <w:iCs/>
                <w:color w:val="000000"/>
                <w:u w:val="single"/>
              </w:rPr>
            </w:pPr>
            <w:r>
              <w:rPr>
                <w:rFonts w:ascii="Calibri" w:hAnsi="Calibri" w:cs="Calibri"/>
                <w:b/>
                <w:bCs/>
                <w:i/>
                <w:iCs/>
                <w:color w:val="000000"/>
                <w:u w:val="single"/>
              </w:rPr>
              <w:t>0,00%</w:t>
            </w:r>
          </w:p>
        </w:tc>
      </w:tr>
      <w:tr w:rsidR="00B762A4" w:rsidTr="00B762A4">
        <w:trPr>
          <w:trHeight w:val="645"/>
        </w:trPr>
        <w:tc>
          <w:tcPr>
            <w:tcW w:w="411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B762A4" w:rsidRPr="00B762A4" w:rsidRDefault="00B762A4" w:rsidP="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lastRenderedPageBreak/>
              <w:t>Κατηγορίες Μοσχάτου - Ταύρου</w:t>
            </w:r>
          </w:p>
        </w:tc>
        <w:tc>
          <w:tcPr>
            <w:tcW w:w="340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B762A4" w:rsidRPr="00B762A4" w:rsidRDefault="00B762A4" w:rsidP="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Συντελεστής</w:t>
            </w:r>
          </w:p>
        </w:tc>
        <w:tc>
          <w:tcPr>
            <w:tcW w:w="2835"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B762A4" w:rsidRPr="00B762A4" w:rsidRDefault="00B762A4" w:rsidP="00B762A4">
            <w:pPr>
              <w:jc w:val="center"/>
              <w:rPr>
                <w:rFonts w:ascii="Calibri" w:hAnsi="Calibri" w:cs="Calibri"/>
                <w:b/>
                <w:bCs/>
                <w:i/>
                <w:iCs/>
                <w:color w:val="000000"/>
                <w:sz w:val="28"/>
                <w:szCs w:val="28"/>
                <w:u w:val="single"/>
              </w:rPr>
            </w:pPr>
            <w:r>
              <w:rPr>
                <w:rFonts w:ascii="Calibri" w:hAnsi="Calibri" w:cs="Calibri"/>
                <w:b/>
                <w:bCs/>
                <w:i/>
                <w:iCs/>
                <w:color w:val="000000"/>
                <w:sz w:val="28"/>
                <w:szCs w:val="28"/>
                <w:u w:val="single"/>
              </w:rPr>
              <w:t>Συντελεστής</w:t>
            </w:r>
          </w:p>
        </w:tc>
      </w:tr>
      <w:tr w:rsidR="00B762A4" w:rsidTr="00B762A4">
        <w:trPr>
          <w:trHeight w:val="645"/>
        </w:trPr>
        <w:tc>
          <w:tcPr>
            <w:tcW w:w="4112" w:type="dxa"/>
            <w:tcBorders>
              <w:top w:val="single" w:sz="4" w:space="0" w:color="auto"/>
              <w:left w:val="single" w:sz="4" w:space="0" w:color="auto"/>
              <w:bottom w:val="single" w:sz="4" w:space="0" w:color="auto"/>
              <w:right w:val="single" w:sz="4" w:space="0" w:color="auto"/>
            </w:tcBorders>
            <w:shd w:val="clear" w:color="auto" w:fill="auto"/>
            <w:vAlign w:val="center"/>
          </w:tcPr>
          <w:p w:rsidR="00B762A4" w:rsidRPr="00572787" w:rsidRDefault="000474DE" w:rsidP="000474DE">
            <w:pPr>
              <w:jc w:val="both"/>
              <w:rPr>
                <w:rFonts w:ascii="Calibri" w:hAnsi="Calibri" w:cs="Calibri"/>
                <w:color w:val="000000"/>
              </w:rPr>
            </w:pPr>
            <w:r w:rsidRPr="00572787">
              <w:rPr>
                <w:rFonts w:ascii="Calibri" w:hAnsi="Calibri" w:cs="Calibri"/>
                <w:color w:val="000000"/>
              </w:rPr>
              <w:t xml:space="preserve">Τραπεζικά Ιδρύματα, Εταιρείες είσπραξης δανειακών χαρτοφυλακίων και </w:t>
            </w:r>
            <w:r w:rsidRPr="00572787">
              <w:rPr>
                <w:rFonts w:ascii="Calibri" w:hAnsi="Calibri" w:cs="Calibri"/>
                <w:color w:val="000000"/>
                <w:lang w:val="en-US"/>
              </w:rPr>
              <w:t>call</w:t>
            </w:r>
            <w:r w:rsidRPr="00572787">
              <w:rPr>
                <w:rFonts w:ascii="Calibri" w:hAnsi="Calibri" w:cs="Calibri"/>
                <w:color w:val="000000"/>
              </w:rPr>
              <w:t xml:space="preserve"> </w:t>
            </w:r>
            <w:r w:rsidRPr="00572787">
              <w:rPr>
                <w:rFonts w:ascii="Calibri" w:hAnsi="Calibri" w:cs="Calibri"/>
                <w:color w:val="000000"/>
                <w:lang w:val="en-US"/>
              </w:rPr>
              <w:t>centers</w:t>
            </w:r>
            <w:r w:rsidRPr="00572787">
              <w:rPr>
                <w:rFonts w:ascii="Calibri" w:hAnsi="Calibri" w:cs="Calibri"/>
                <w:color w:val="000000"/>
              </w:rPr>
              <w:t>, Εκθέσεις αυτοκινήτων, ΚΤΕΟ</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B762A4" w:rsidRPr="00B762A4" w:rsidRDefault="000474DE">
            <w:pPr>
              <w:jc w:val="center"/>
              <w:rPr>
                <w:rFonts w:ascii="Calibri" w:hAnsi="Calibri" w:cs="Calibri"/>
                <w:color w:val="000000"/>
                <w:u w:val="single"/>
              </w:rPr>
            </w:pPr>
            <w:r>
              <w:rPr>
                <w:rFonts w:ascii="Calibri" w:hAnsi="Calibri" w:cs="Calibri"/>
                <w:color w:val="000000"/>
                <w:u w:val="single"/>
              </w:rPr>
              <w:t xml:space="preserve">9 € / </w:t>
            </w:r>
            <w:proofErr w:type="spellStart"/>
            <w:r>
              <w:rPr>
                <w:rFonts w:ascii="Calibri" w:hAnsi="Calibri" w:cs="Calibri"/>
                <w:color w:val="000000"/>
                <w:u w:val="single"/>
              </w:rPr>
              <w:t>τ.μ</w:t>
            </w:r>
            <w:proofErr w:type="spellEnd"/>
            <w:r>
              <w:rPr>
                <w:rFonts w:ascii="Calibri" w:hAnsi="Calibri" w:cs="Calibri"/>
                <w:color w:val="000000"/>
                <w:u w:val="single"/>
              </w:rPr>
              <w:t>. ετησίως</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762A4" w:rsidRPr="00B762A4" w:rsidRDefault="000474DE">
            <w:pPr>
              <w:jc w:val="center"/>
              <w:rPr>
                <w:rFonts w:ascii="Calibri" w:hAnsi="Calibri" w:cs="Calibri"/>
                <w:color w:val="000000"/>
                <w:u w:val="single"/>
              </w:rPr>
            </w:pPr>
            <w:r>
              <w:rPr>
                <w:rFonts w:ascii="Calibri" w:hAnsi="Calibri" w:cs="Calibri"/>
                <w:color w:val="000000"/>
                <w:u w:val="single"/>
              </w:rPr>
              <w:t>Νέος ειδικός συντελεστής</w:t>
            </w:r>
          </w:p>
        </w:tc>
      </w:tr>
      <w:tr w:rsidR="000474DE" w:rsidTr="00B762A4">
        <w:trPr>
          <w:trHeight w:val="645"/>
        </w:trPr>
        <w:tc>
          <w:tcPr>
            <w:tcW w:w="4112" w:type="dxa"/>
            <w:tcBorders>
              <w:top w:val="single" w:sz="4" w:space="0" w:color="auto"/>
              <w:left w:val="single" w:sz="4" w:space="0" w:color="auto"/>
              <w:bottom w:val="single" w:sz="4" w:space="0" w:color="auto"/>
              <w:right w:val="single" w:sz="4" w:space="0" w:color="auto"/>
            </w:tcBorders>
            <w:shd w:val="clear" w:color="auto" w:fill="auto"/>
            <w:vAlign w:val="center"/>
          </w:tcPr>
          <w:p w:rsidR="000474DE" w:rsidRPr="00852D71" w:rsidRDefault="000474DE" w:rsidP="000474DE">
            <w:pPr>
              <w:jc w:val="both"/>
              <w:rPr>
                <w:rFonts w:ascii="Calibri" w:hAnsi="Calibri" w:cs="Calibri"/>
                <w:color w:val="000000"/>
              </w:rPr>
            </w:pPr>
            <w:r w:rsidRPr="00852D71">
              <w:rPr>
                <w:rFonts w:ascii="Calibri" w:hAnsi="Calibri" w:cs="Calibri"/>
                <w:color w:val="000000"/>
                <w:lang w:val="en-US"/>
              </w:rPr>
              <w:t>Super</w:t>
            </w:r>
            <w:r w:rsidRPr="00852D71">
              <w:rPr>
                <w:rFonts w:ascii="Calibri" w:hAnsi="Calibri" w:cs="Calibri"/>
                <w:color w:val="000000"/>
              </w:rPr>
              <w:t xml:space="preserve"> </w:t>
            </w:r>
            <w:r w:rsidRPr="00852D71">
              <w:rPr>
                <w:rFonts w:ascii="Calibri" w:hAnsi="Calibri" w:cs="Calibri"/>
                <w:color w:val="000000"/>
                <w:lang w:val="en-US"/>
              </w:rPr>
              <w:t>markets</w:t>
            </w:r>
            <w:r w:rsidRPr="00852D71">
              <w:rPr>
                <w:rFonts w:ascii="Calibri" w:hAnsi="Calibri" w:cs="Calibri"/>
                <w:color w:val="000000"/>
              </w:rPr>
              <w:t xml:space="preserve">, υπεραγορές τροφίμων </w:t>
            </w:r>
            <w:r w:rsidR="001762A8" w:rsidRPr="00852D71">
              <w:rPr>
                <w:rFonts w:ascii="Calibri" w:hAnsi="Calibri" w:cs="Calibri"/>
                <w:color w:val="000000"/>
              </w:rPr>
              <w:t xml:space="preserve">(άνω των 100 </w:t>
            </w:r>
            <w:proofErr w:type="spellStart"/>
            <w:r w:rsidR="001762A8" w:rsidRPr="00852D71">
              <w:rPr>
                <w:rFonts w:ascii="Calibri" w:hAnsi="Calibri" w:cs="Calibri"/>
                <w:color w:val="000000"/>
              </w:rPr>
              <w:t>τ.μ</w:t>
            </w:r>
            <w:proofErr w:type="spellEnd"/>
            <w:r w:rsidR="001762A8" w:rsidRPr="00852D71">
              <w:rPr>
                <w:rFonts w:ascii="Calibri" w:hAnsi="Calibri" w:cs="Calibri"/>
                <w:color w:val="000000"/>
              </w:rPr>
              <w:t>.)</w:t>
            </w:r>
            <w:r w:rsidRPr="00852D71">
              <w:rPr>
                <w:rFonts w:ascii="Calibri" w:hAnsi="Calibri" w:cs="Calibri"/>
                <w:color w:val="000000"/>
              </w:rPr>
              <w:t>, αποθήκες και ψυγεία τροφίμων, Εταιρείες χονδρικής πώλησης και επεξεργασίας κρεάτων, Υπεραγορές και πολυκαταστήματα, Μεταφορικές εταιρείες, Ξενοδοχεία, βιομηχανικές μονάδες</w:t>
            </w:r>
          </w:p>
          <w:p w:rsidR="000474DE" w:rsidRPr="00572787" w:rsidRDefault="000474DE" w:rsidP="000474DE">
            <w:pPr>
              <w:jc w:val="both"/>
              <w:rPr>
                <w:rFonts w:ascii="Calibri" w:hAnsi="Calibri" w:cs="Calibri"/>
                <w:color w:val="000000"/>
                <w:u w:val="single"/>
              </w:rPr>
            </w:pP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0474DE" w:rsidRPr="00B762A4" w:rsidRDefault="000474DE" w:rsidP="000474DE">
            <w:pPr>
              <w:jc w:val="center"/>
              <w:rPr>
                <w:rFonts w:ascii="Calibri" w:hAnsi="Calibri" w:cs="Calibri"/>
                <w:color w:val="000000"/>
                <w:u w:val="single"/>
              </w:rPr>
            </w:pPr>
            <w:r>
              <w:rPr>
                <w:rFonts w:ascii="Calibri" w:hAnsi="Calibri" w:cs="Calibri"/>
                <w:color w:val="000000"/>
                <w:u w:val="single"/>
              </w:rPr>
              <w:t xml:space="preserve">11 € / </w:t>
            </w:r>
            <w:proofErr w:type="spellStart"/>
            <w:r>
              <w:rPr>
                <w:rFonts w:ascii="Calibri" w:hAnsi="Calibri" w:cs="Calibri"/>
                <w:color w:val="000000"/>
                <w:u w:val="single"/>
              </w:rPr>
              <w:t>τ.μ</w:t>
            </w:r>
            <w:proofErr w:type="spellEnd"/>
            <w:r>
              <w:rPr>
                <w:rFonts w:ascii="Calibri" w:hAnsi="Calibri" w:cs="Calibri"/>
                <w:color w:val="000000"/>
                <w:u w:val="single"/>
              </w:rPr>
              <w:t>. ετησίως</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0474DE" w:rsidRPr="00B762A4" w:rsidRDefault="000474DE" w:rsidP="000474DE">
            <w:pPr>
              <w:jc w:val="center"/>
              <w:rPr>
                <w:rFonts w:ascii="Calibri" w:hAnsi="Calibri" w:cs="Calibri"/>
                <w:color w:val="000000"/>
                <w:u w:val="single"/>
              </w:rPr>
            </w:pPr>
            <w:r>
              <w:rPr>
                <w:rFonts w:ascii="Calibri" w:hAnsi="Calibri" w:cs="Calibri"/>
                <w:color w:val="000000"/>
                <w:u w:val="single"/>
              </w:rPr>
              <w:t>Νέος ειδικός συντελεστής</w:t>
            </w:r>
          </w:p>
        </w:tc>
      </w:tr>
    </w:tbl>
    <w:p w:rsidR="00B17490" w:rsidRPr="004B4A19" w:rsidRDefault="00342A4F" w:rsidP="004B4A19">
      <w:pPr>
        <w:pStyle w:val="Tableofcontents0"/>
        <w:widowControl w:val="0"/>
        <w:shd w:val="clear" w:color="auto" w:fill="auto"/>
        <w:spacing w:before="120" w:after="120" w:line="360" w:lineRule="auto"/>
        <w:ind w:right="284" w:firstLine="0"/>
        <w:jc w:val="both"/>
        <w:rPr>
          <w:rFonts w:asciiTheme="minorHAnsi" w:hAnsiTheme="minorHAnsi" w:cs="Arial"/>
          <w:b/>
          <w:sz w:val="24"/>
          <w:u w:val="single"/>
        </w:rPr>
      </w:pPr>
      <w:r w:rsidRPr="004B4A19">
        <w:rPr>
          <w:rFonts w:asciiTheme="minorHAnsi" w:hAnsiTheme="minorHAnsi" w:cstheme="minorHAnsi"/>
          <w:b/>
          <w:bCs/>
          <w:lang w:eastAsia="el-GR"/>
        </w:rPr>
        <w:t>Η αύξηση</w:t>
      </w:r>
      <w:r w:rsidR="00B17490" w:rsidRPr="004B4A19">
        <w:rPr>
          <w:rFonts w:asciiTheme="minorHAnsi" w:hAnsiTheme="minorHAnsi" w:cstheme="minorHAnsi"/>
          <w:b/>
          <w:bCs/>
          <w:lang w:eastAsia="el-GR"/>
        </w:rPr>
        <w:t xml:space="preserve"> </w:t>
      </w:r>
      <w:r w:rsidR="004B4A19" w:rsidRPr="004B4A19">
        <w:rPr>
          <w:rFonts w:asciiTheme="minorHAnsi" w:hAnsiTheme="minorHAnsi" w:cstheme="minorHAnsi"/>
          <w:b/>
          <w:bCs/>
          <w:lang w:eastAsia="el-GR"/>
        </w:rPr>
        <w:t>που αναμένεται να προκύψει από τη διαμόρφωση των συντελεστών στο ύψος αυτό</w:t>
      </w:r>
      <w:r w:rsidR="005D3570">
        <w:rPr>
          <w:rFonts w:asciiTheme="minorHAnsi" w:hAnsiTheme="minorHAnsi" w:cstheme="minorHAnsi"/>
          <w:b/>
          <w:bCs/>
          <w:lang w:eastAsia="el-GR"/>
        </w:rPr>
        <w:t xml:space="preserve"> καθώς και από τις δυο νέες κατηγορίες</w:t>
      </w:r>
      <w:r w:rsidR="004B4A19" w:rsidRPr="004B4A19">
        <w:rPr>
          <w:rFonts w:asciiTheme="minorHAnsi" w:hAnsiTheme="minorHAnsi" w:cstheme="minorHAnsi"/>
          <w:b/>
          <w:bCs/>
          <w:lang w:eastAsia="el-GR"/>
        </w:rPr>
        <w:t xml:space="preserve">, υπολογίζεται να </w:t>
      </w:r>
      <w:r w:rsidR="00B17490" w:rsidRPr="004B4A19">
        <w:rPr>
          <w:rFonts w:asciiTheme="minorHAnsi" w:hAnsiTheme="minorHAnsi" w:cstheme="minorHAnsi"/>
          <w:b/>
          <w:bCs/>
          <w:lang w:eastAsia="el-GR"/>
        </w:rPr>
        <w:t>ανέλθει συνολικά σ</w:t>
      </w:r>
      <w:r w:rsidR="00BB49C1">
        <w:rPr>
          <w:rFonts w:asciiTheme="minorHAnsi" w:hAnsiTheme="minorHAnsi" w:cstheme="minorHAnsi"/>
          <w:b/>
          <w:bCs/>
          <w:lang w:eastAsia="el-GR"/>
        </w:rPr>
        <w:t>τα</w:t>
      </w:r>
      <w:r w:rsidR="00B17490" w:rsidRPr="004B4A19">
        <w:rPr>
          <w:rFonts w:asciiTheme="minorHAnsi" w:hAnsiTheme="minorHAnsi" w:cstheme="minorHAnsi"/>
          <w:b/>
          <w:bCs/>
          <w:lang w:eastAsia="el-GR"/>
        </w:rPr>
        <w:t xml:space="preserve"> </w:t>
      </w:r>
      <w:r w:rsidR="00BB49C1">
        <w:rPr>
          <w:rFonts w:asciiTheme="minorHAnsi" w:hAnsiTheme="minorHAnsi" w:cstheme="minorHAnsi"/>
          <w:b/>
          <w:bCs/>
          <w:lang w:eastAsia="el-GR"/>
        </w:rPr>
        <w:t>2.000.000,00 €</w:t>
      </w:r>
      <w:r w:rsidR="00B17490" w:rsidRPr="004B4A19">
        <w:rPr>
          <w:rFonts w:asciiTheme="minorHAnsi" w:hAnsiTheme="minorHAnsi" w:cstheme="minorHAnsi"/>
          <w:b/>
          <w:bCs/>
          <w:lang w:eastAsia="el-GR"/>
        </w:rPr>
        <w:t xml:space="preserve">, </w:t>
      </w:r>
      <w:r w:rsidR="00BB49C1">
        <w:rPr>
          <w:rFonts w:asciiTheme="minorHAnsi" w:hAnsiTheme="minorHAnsi" w:cstheme="minorHAnsi"/>
          <w:b/>
          <w:bCs/>
          <w:lang w:eastAsia="el-GR"/>
        </w:rPr>
        <w:t xml:space="preserve">όμως λαμβάνοντας </w:t>
      </w:r>
      <w:r w:rsidR="00572787">
        <w:rPr>
          <w:rFonts w:asciiTheme="minorHAnsi" w:hAnsiTheme="minorHAnsi" w:cstheme="minorHAnsi"/>
          <w:b/>
          <w:bCs/>
          <w:lang w:eastAsia="el-GR"/>
        </w:rPr>
        <w:t>υπόψη</w:t>
      </w:r>
      <w:r w:rsidR="00BB49C1">
        <w:rPr>
          <w:rFonts w:asciiTheme="minorHAnsi" w:hAnsiTheme="minorHAnsi" w:cstheme="minorHAnsi"/>
          <w:b/>
          <w:bCs/>
          <w:lang w:eastAsia="el-GR"/>
        </w:rPr>
        <w:t xml:space="preserve"> και </w:t>
      </w:r>
      <w:r w:rsidR="00B17490" w:rsidRPr="004B4A19">
        <w:rPr>
          <w:rFonts w:asciiTheme="minorHAnsi" w:hAnsiTheme="minorHAnsi" w:cstheme="minorHAnsi"/>
          <w:b/>
          <w:bCs/>
          <w:lang w:eastAsia="el-GR"/>
        </w:rPr>
        <w:t xml:space="preserve">τη δίμηνη καθυστέρηση απόδοσης των εσόδων από τους </w:t>
      </w:r>
      <w:proofErr w:type="spellStart"/>
      <w:r w:rsidR="00B17490" w:rsidRPr="004B4A19">
        <w:rPr>
          <w:rFonts w:asciiTheme="minorHAnsi" w:hAnsiTheme="minorHAnsi" w:cstheme="minorHAnsi"/>
          <w:b/>
          <w:bCs/>
          <w:lang w:eastAsia="el-GR"/>
        </w:rPr>
        <w:t>παρόχους</w:t>
      </w:r>
      <w:proofErr w:type="spellEnd"/>
      <w:r w:rsidR="00B17490" w:rsidRPr="004B4A19">
        <w:rPr>
          <w:rFonts w:asciiTheme="minorHAnsi" w:hAnsiTheme="minorHAnsi" w:cstheme="minorHAnsi"/>
          <w:b/>
          <w:bCs/>
          <w:lang w:eastAsia="el-GR"/>
        </w:rPr>
        <w:t xml:space="preserve"> ηλεκτρικής ενέργειας, οι μήνες Νοέμβριος και Δεκέμβριος της χρήσης 202</w:t>
      </w:r>
      <w:r w:rsidR="00BB49C1">
        <w:rPr>
          <w:rFonts w:asciiTheme="minorHAnsi" w:hAnsiTheme="minorHAnsi" w:cstheme="minorHAnsi"/>
          <w:b/>
          <w:bCs/>
          <w:lang w:eastAsia="el-GR"/>
        </w:rPr>
        <w:t>5</w:t>
      </w:r>
      <w:r w:rsidR="00B17490" w:rsidRPr="004B4A19">
        <w:rPr>
          <w:rFonts w:asciiTheme="minorHAnsi" w:hAnsiTheme="minorHAnsi" w:cstheme="minorHAnsi"/>
          <w:b/>
          <w:bCs/>
          <w:lang w:eastAsia="el-GR"/>
        </w:rPr>
        <w:t xml:space="preserve"> θα αποδοθούν Ιανουάριο και Φεβρουάριο 202</w:t>
      </w:r>
      <w:r w:rsidR="00BB49C1">
        <w:rPr>
          <w:rFonts w:asciiTheme="minorHAnsi" w:hAnsiTheme="minorHAnsi" w:cstheme="minorHAnsi"/>
          <w:b/>
          <w:bCs/>
          <w:lang w:eastAsia="el-GR"/>
        </w:rPr>
        <w:t>6</w:t>
      </w:r>
      <w:r w:rsidR="00B17490" w:rsidRPr="004B4A19">
        <w:rPr>
          <w:rFonts w:asciiTheme="minorHAnsi" w:hAnsiTheme="minorHAnsi" w:cstheme="minorHAnsi"/>
          <w:b/>
          <w:bCs/>
          <w:lang w:eastAsia="el-GR"/>
        </w:rPr>
        <w:t>. Για το λόγο αυτό εντός της χρήσης του 202</w:t>
      </w:r>
      <w:r w:rsidR="00BB49C1">
        <w:rPr>
          <w:rFonts w:asciiTheme="minorHAnsi" w:hAnsiTheme="minorHAnsi" w:cstheme="minorHAnsi"/>
          <w:b/>
          <w:bCs/>
          <w:lang w:eastAsia="el-GR"/>
        </w:rPr>
        <w:t>5</w:t>
      </w:r>
      <w:r w:rsidR="00B17490" w:rsidRPr="004B4A19">
        <w:rPr>
          <w:rFonts w:asciiTheme="minorHAnsi" w:hAnsiTheme="minorHAnsi" w:cstheme="minorHAnsi"/>
          <w:b/>
          <w:bCs/>
          <w:lang w:eastAsia="el-GR"/>
        </w:rPr>
        <w:t>, αναμένεται να εισπραχθούν αναλογικά (10/12) τα χρήματα της αύξησης.</w:t>
      </w:r>
    </w:p>
    <w:p w:rsidR="00CD0048" w:rsidRPr="00CD0048" w:rsidRDefault="00B17490" w:rsidP="00CD0048">
      <w:pPr>
        <w:spacing w:line="360" w:lineRule="auto"/>
        <w:ind w:right="284"/>
        <w:jc w:val="both"/>
        <w:rPr>
          <w:rFonts w:asciiTheme="minorHAnsi" w:hAnsiTheme="minorHAnsi" w:cstheme="minorHAnsi"/>
          <w:b/>
          <w:bCs/>
          <w:sz w:val="23"/>
          <w:szCs w:val="23"/>
          <w:lang w:eastAsia="el-GR"/>
        </w:rPr>
      </w:pPr>
      <w:r w:rsidRPr="00CD0048">
        <w:rPr>
          <w:rFonts w:asciiTheme="minorHAnsi" w:hAnsiTheme="minorHAnsi" w:cstheme="minorHAnsi"/>
          <w:b/>
          <w:bCs/>
          <w:sz w:val="23"/>
          <w:szCs w:val="23"/>
          <w:lang w:eastAsia="el-GR"/>
        </w:rPr>
        <w:t xml:space="preserve">Συνεπώς, το ποσό που αναμένεται να ενισχύσει την υπηρεσία καθαριότητας για το 2024, υπολογίζεται στις </w:t>
      </w:r>
      <w:r w:rsidR="00BB49C1" w:rsidRPr="00CD0048">
        <w:rPr>
          <w:rFonts w:asciiTheme="minorHAnsi" w:hAnsiTheme="minorHAnsi" w:cstheme="minorHAnsi"/>
          <w:b/>
          <w:bCs/>
          <w:sz w:val="23"/>
          <w:szCs w:val="23"/>
          <w:lang w:eastAsia="el-GR"/>
        </w:rPr>
        <w:t>1.666.666,67 €</w:t>
      </w:r>
      <w:r w:rsidRPr="00CD0048">
        <w:rPr>
          <w:rFonts w:asciiTheme="minorHAnsi" w:hAnsiTheme="minorHAnsi" w:cstheme="minorHAnsi"/>
          <w:b/>
          <w:bCs/>
          <w:sz w:val="23"/>
          <w:szCs w:val="23"/>
          <w:lang w:eastAsia="el-GR"/>
        </w:rPr>
        <w:t xml:space="preserve">.  </w:t>
      </w:r>
    </w:p>
    <w:p w:rsidR="00CD0048" w:rsidRPr="00CD0048" w:rsidRDefault="00CD0048" w:rsidP="00CD0048">
      <w:pPr>
        <w:spacing w:line="360" w:lineRule="auto"/>
        <w:ind w:right="284"/>
        <w:jc w:val="both"/>
        <w:rPr>
          <w:rFonts w:asciiTheme="minorHAnsi" w:hAnsiTheme="minorHAnsi" w:cstheme="minorHAnsi"/>
          <w:b/>
          <w:bCs/>
          <w:sz w:val="23"/>
          <w:szCs w:val="23"/>
          <w:lang w:eastAsia="el-GR"/>
        </w:rPr>
      </w:pPr>
      <w:r w:rsidRPr="00CD0048">
        <w:rPr>
          <w:rFonts w:asciiTheme="minorHAnsi" w:hAnsiTheme="minorHAnsi" w:cstheme="minorHAnsi"/>
          <w:b/>
          <w:bCs/>
          <w:sz w:val="23"/>
          <w:szCs w:val="23"/>
          <w:lang w:eastAsia="el-GR"/>
        </w:rPr>
        <w:t>Πέραν των ανωτέρω εσόδων, σημαντικά επιπλέον έσοδα αναμένεται να προκύψουν και από τους επιτόπιους ελέγχους και τις αυτοψίες που διενεργεί η Επιτροπή Καταμετρήσεων του δήμου</w:t>
      </w:r>
      <w:r>
        <w:rPr>
          <w:rFonts w:asciiTheme="minorHAnsi" w:hAnsiTheme="minorHAnsi" w:cstheme="minorHAnsi"/>
          <w:b/>
          <w:bCs/>
          <w:sz w:val="23"/>
          <w:szCs w:val="23"/>
          <w:lang w:eastAsia="el-GR"/>
        </w:rPr>
        <w:t xml:space="preserve">. Τα έσοδα αυτά, υπολογίζονται περίπου στις 760.000,00 € </w:t>
      </w:r>
    </w:p>
    <w:p w:rsidR="004B4A19" w:rsidRDefault="00B17490" w:rsidP="004B4A19">
      <w:pPr>
        <w:pStyle w:val="Bodytext40"/>
        <w:widowControl w:val="0"/>
        <w:shd w:val="clear" w:color="auto" w:fill="auto"/>
        <w:tabs>
          <w:tab w:val="left" w:leader="dot" w:pos="2362"/>
        </w:tabs>
        <w:spacing w:before="120" w:line="360" w:lineRule="auto"/>
        <w:ind w:right="318" w:firstLine="0"/>
        <w:jc w:val="both"/>
        <w:rPr>
          <w:b/>
          <w:bCs/>
          <w:sz w:val="24"/>
          <w:szCs w:val="24"/>
          <w:u w:val="single"/>
        </w:rPr>
      </w:pPr>
      <w:r>
        <w:rPr>
          <w:sz w:val="24"/>
          <w:szCs w:val="24"/>
        </w:rPr>
        <w:t>Σ</w:t>
      </w:r>
      <w:r w:rsidRPr="00790B3A">
        <w:rPr>
          <w:sz w:val="24"/>
          <w:szCs w:val="24"/>
        </w:rPr>
        <w:t>υνυπολογίζοντας και άλλ</w:t>
      </w:r>
      <w:r>
        <w:rPr>
          <w:sz w:val="24"/>
          <w:szCs w:val="24"/>
        </w:rPr>
        <w:t>ους</w:t>
      </w:r>
      <w:r w:rsidRPr="00790B3A">
        <w:rPr>
          <w:sz w:val="24"/>
          <w:szCs w:val="24"/>
        </w:rPr>
        <w:t xml:space="preserve"> κωδικούς εσόδων που αφορούν την υπηρεσία καθαριότητας και </w:t>
      </w:r>
      <w:r w:rsidRPr="003409DC">
        <w:rPr>
          <w:sz w:val="24"/>
          <w:szCs w:val="24"/>
        </w:rPr>
        <w:t>ηλεκτροφωτισμού, το προβλεπόμενο ύψος των εσόδων για το έτος 202</w:t>
      </w:r>
      <w:r w:rsidR="00BB49C1">
        <w:rPr>
          <w:sz w:val="24"/>
          <w:szCs w:val="24"/>
        </w:rPr>
        <w:t>5</w:t>
      </w:r>
      <w:r w:rsidRPr="003409DC">
        <w:rPr>
          <w:sz w:val="24"/>
          <w:szCs w:val="24"/>
        </w:rPr>
        <w:t>, αναμένεται να ανέλθει στο</w:t>
      </w:r>
      <w:r w:rsidRPr="003409DC">
        <w:rPr>
          <w:sz w:val="24"/>
          <w:szCs w:val="24"/>
          <w:lang w:eastAsia="el-GR"/>
        </w:rPr>
        <w:t xml:space="preserve"> </w:t>
      </w:r>
      <w:r w:rsidRPr="003409DC">
        <w:rPr>
          <w:b/>
          <w:bCs/>
          <w:sz w:val="24"/>
          <w:szCs w:val="24"/>
          <w:u w:val="single"/>
        </w:rPr>
        <w:t xml:space="preserve">ύψος των </w:t>
      </w:r>
      <w:r w:rsidR="00CD0048" w:rsidRPr="00CD0048">
        <w:rPr>
          <w:b/>
          <w:bCs/>
          <w:sz w:val="24"/>
          <w:szCs w:val="24"/>
          <w:u w:val="single"/>
        </w:rPr>
        <w:t>13.589.285,37</w:t>
      </w:r>
      <w:r w:rsidR="004B4A19" w:rsidRPr="004B4A19">
        <w:rPr>
          <w:b/>
          <w:bCs/>
          <w:sz w:val="24"/>
          <w:szCs w:val="24"/>
          <w:u w:val="single"/>
        </w:rPr>
        <w:t xml:space="preserve"> €</w:t>
      </w:r>
      <w:r w:rsidR="004B4A19">
        <w:rPr>
          <w:b/>
          <w:bCs/>
          <w:sz w:val="24"/>
          <w:szCs w:val="24"/>
          <w:u w:val="single"/>
        </w:rPr>
        <w:t>.</w:t>
      </w:r>
    </w:p>
    <w:p w:rsidR="00B17490" w:rsidRPr="007D2830" w:rsidRDefault="00B17490" w:rsidP="004B4A19">
      <w:pPr>
        <w:pStyle w:val="Tableofcontents0"/>
        <w:widowControl w:val="0"/>
        <w:numPr>
          <w:ilvl w:val="0"/>
          <w:numId w:val="6"/>
        </w:numPr>
        <w:shd w:val="clear" w:color="auto" w:fill="auto"/>
        <w:spacing w:before="120" w:after="120" w:line="360" w:lineRule="auto"/>
        <w:ind w:left="1418" w:hanging="357"/>
        <w:jc w:val="both"/>
        <w:rPr>
          <w:rFonts w:cs="Times New Roman"/>
          <w:sz w:val="22"/>
          <w:szCs w:val="22"/>
          <w:lang w:eastAsia="el-GR"/>
        </w:rPr>
      </w:pPr>
      <w:r w:rsidRPr="005F310E">
        <w:rPr>
          <w:sz w:val="22"/>
          <w:szCs w:val="22"/>
          <w:lang w:eastAsia="el-GR"/>
        </w:rPr>
        <w:t>ΚΑΕ 0311</w:t>
      </w:r>
      <w:r w:rsidRPr="005F310E">
        <w:rPr>
          <w:sz w:val="22"/>
          <w:szCs w:val="22"/>
        </w:rPr>
        <w:t>: Τέλη Καθ</w:t>
      </w:r>
      <w:r>
        <w:rPr>
          <w:sz w:val="22"/>
          <w:szCs w:val="22"/>
        </w:rPr>
        <w:t xml:space="preserve">αριότητας και ηλεκτροφωτισμού: </w:t>
      </w:r>
      <w:r w:rsidR="005E5002" w:rsidRPr="005E5002">
        <w:rPr>
          <w:sz w:val="22"/>
          <w:szCs w:val="22"/>
        </w:rPr>
        <w:t>10.540.294,36 €</w:t>
      </w:r>
    </w:p>
    <w:p w:rsidR="00B17490" w:rsidRPr="005F310E" w:rsidRDefault="00B17490" w:rsidP="00B17490">
      <w:pPr>
        <w:pStyle w:val="Tableofcontents0"/>
        <w:widowControl w:val="0"/>
        <w:numPr>
          <w:ilvl w:val="0"/>
          <w:numId w:val="6"/>
        </w:numPr>
        <w:shd w:val="clear" w:color="auto" w:fill="auto"/>
        <w:spacing w:before="120" w:after="120" w:line="360" w:lineRule="auto"/>
        <w:ind w:left="1418" w:hanging="357"/>
        <w:jc w:val="both"/>
        <w:rPr>
          <w:rFonts w:cs="Times New Roman"/>
          <w:sz w:val="22"/>
          <w:szCs w:val="22"/>
          <w:lang w:eastAsia="el-GR"/>
        </w:rPr>
      </w:pPr>
      <w:r>
        <w:rPr>
          <w:sz w:val="22"/>
          <w:szCs w:val="22"/>
        </w:rPr>
        <w:t>ΚΑΕ 0313</w:t>
      </w:r>
      <w:r w:rsidRPr="007D2830">
        <w:rPr>
          <w:sz w:val="22"/>
          <w:szCs w:val="22"/>
        </w:rPr>
        <w:t xml:space="preserve">: </w:t>
      </w:r>
      <w:r>
        <w:rPr>
          <w:sz w:val="22"/>
          <w:szCs w:val="22"/>
        </w:rPr>
        <w:t>Λοιπά έσοδα Καθαριότητας και ηλεκτροφωτισμού</w:t>
      </w:r>
      <w:r w:rsidRPr="007D2830">
        <w:rPr>
          <w:sz w:val="22"/>
          <w:szCs w:val="22"/>
        </w:rPr>
        <w:t>: 2.</w:t>
      </w:r>
      <w:r w:rsidR="00CD0048">
        <w:rPr>
          <w:sz w:val="22"/>
          <w:szCs w:val="22"/>
        </w:rPr>
        <w:t>8</w:t>
      </w:r>
      <w:r w:rsidRPr="007D2830">
        <w:rPr>
          <w:sz w:val="22"/>
          <w:szCs w:val="22"/>
        </w:rPr>
        <w:t>00,00 €</w:t>
      </w:r>
    </w:p>
    <w:p w:rsidR="00B17490" w:rsidRPr="003419F8" w:rsidRDefault="00B17490" w:rsidP="00B17490">
      <w:pPr>
        <w:pStyle w:val="Tableofcontents0"/>
        <w:widowControl w:val="0"/>
        <w:numPr>
          <w:ilvl w:val="0"/>
          <w:numId w:val="6"/>
        </w:numPr>
        <w:shd w:val="clear" w:color="auto" w:fill="auto"/>
        <w:spacing w:before="120" w:after="120" w:line="360" w:lineRule="auto"/>
        <w:rPr>
          <w:rFonts w:cs="Times New Roman"/>
          <w:sz w:val="22"/>
          <w:szCs w:val="22"/>
          <w:lang w:eastAsia="el-GR"/>
        </w:rPr>
      </w:pPr>
      <w:r w:rsidRPr="003419F8">
        <w:rPr>
          <w:sz w:val="22"/>
          <w:szCs w:val="22"/>
          <w:lang w:eastAsia="el-GR"/>
        </w:rPr>
        <w:t>ΚΑΕ 2111: Τακτικά έσοδα από τέλη καθαριότητας και ηλεκτροφωτισμού</w:t>
      </w:r>
      <w:r w:rsidRPr="003419F8">
        <w:rPr>
          <w:sz w:val="22"/>
          <w:szCs w:val="22"/>
        </w:rPr>
        <w:t xml:space="preserve"> από παρελθόντα έτη που βεβαιώνονται για πρώτη φορά : </w:t>
      </w:r>
      <w:r w:rsidR="005E5002">
        <w:rPr>
          <w:sz w:val="22"/>
          <w:szCs w:val="22"/>
        </w:rPr>
        <w:t>2.000.000,00</w:t>
      </w:r>
      <w:r w:rsidR="00CD0048" w:rsidRPr="00CD0048">
        <w:rPr>
          <w:sz w:val="22"/>
          <w:szCs w:val="22"/>
        </w:rPr>
        <w:t xml:space="preserve"> €</w:t>
      </w:r>
    </w:p>
    <w:p w:rsidR="00B17490" w:rsidRPr="003419F8" w:rsidRDefault="00B17490" w:rsidP="00B17490">
      <w:pPr>
        <w:pStyle w:val="Tableofcontents0"/>
        <w:widowControl w:val="0"/>
        <w:numPr>
          <w:ilvl w:val="0"/>
          <w:numId w:val="6"/>
        </w:numPr>
        <w:shd w:val="clear" w:color="auto" w:fill="auto"/>
        <w:spacing w:before="120" w:after="120" w:line="360" w:lineRule="auto"/>
        <w:rPr>
          <w:rFonts w:cs="Times New Roman"/>
          <w:sz w:val="22"/>
          <w:szCs w:val="22"/>
          <w:lang w:eastAsia="el-GR"/>
        </w:rPr>
      </w:pPr>
      <w:r w:rsidRPr="003419F8">
        <w:rPr>
          <w:sz w:val="22"/>
          <w:szCs w:val="22"/>
          <w:lang w:val="en-US" w:eastAsia="el-GR"/>
        </w:rPr>
        <w:t>KAE</w:t>
      </w:r>
      <w:r w:rsidRPr="003419F8">
        <w:rPr>
          <w:sz w:val="22"/>
          <w:szCs w:val="22"/>
          <w:lang w:eastAsia="el-GR"/>
        </w:rPr>
        <w:t xml:space="preserve"> 3211: Τέλη καθαριότητας και φωτισμού: </w:t>
      </w:r>
      <w:r w:rsidR="005E5002" w:rsidRPr="005E5002">
        <w:rPr>
          <w:sz w:val="22"/>
          <w:szCs w:val="22"/>
          <w:lang w:eastAsia="el-GR"/>
        </w:rPr>
        <w:t>857.574,71 €</w:t>
      </w:r>
    </w:p>
    <w:p w:rsidR="00B17490" w:rsidRPr="004B4A19" w:rsidRDefault="00B17490" w:rsidP="00B17490">
      <w:pPr>
        <w:pStyle w:val="Tableofcontents0"/>
        <w:widowControl w:val="0"/>
        <w:numPr>
          <w:ilvl w:val="0"/>
          <w:numId w:val="6"/>
        </w:numPr>
        <w:shd w:val="clear" w:color="auto" w:fill="auto"/>
        <w:spacing w:before="120" w:after="120" w:line="360" w:lineRule="auto"/>
        <w:rPr>
          <w:rFonts w:cs="Times New Roman"/>
          <w:sz w:val="22"/>
          <w:szCs w:val="22"/>
          <w:lang w:eastAsia="el-GR"/>
        </w:rPr>
      </w:pPr>
      <w:r w:rsidRPr="004B4A19">
        <w:rPr>
          <w:sz w:val="22"/>
          <w:szCs w:val="22"/>
          <w:lang w:eastAsia="el-GR"/>
        </w:rPr>
        <w:t>ΚΑΕ 5113: Χρηματικό υπόλοιπο υπηρεσίας καθαριότητας έτους 202</w:t>
      </w:r>
      <w:r w:rsidR="005E5002">
        <w:rPr>
          <w:sz w:val="22"/>
          <w:szCs w:val="22"/>
          <w:lang w:eastAsia="el-GR"/>
        </w:rPr>
        <w:t>4</w:t>
      </w:r>
      <w:r w:rsidRPr="004B4A19">
        <w:rPr>
          <w:b/>
          <w:sz w:val="22"/>
          <w:szCs w:val="22"/>
          <w:lang w:eastAsia="el-GR"/>
        </w:rPr>
        <w:t xml:space="preserve">: </w:t>
      </w:r>
      <w:r w:rsidR="005E5002" w:rsidRPr="005E5002">
        <w:rPr>
          <w:b/>
          <w:sz w:val="22"/>
          <w:szCs w:val="22"/>
          <w:lang w:eastAsia="el-GR"/>
        </w:rPr>
        <w:t>188.616,30 €</w:t>
      </w:r>
    </w:p>
    <w:p w:rsidR="00B17490" w:rsidRPr="006170F2" w:rsidRDefault="00B17490" w:rsidP="00B17490">
      <w:pPr>
        <w:pStyle w:val="Bodytext40"/>
        <w:widowControl w:val="0"/>
        <w:shd w:val="clear" w:color="auto" w:fill="auto"/>
        <w:tabs>
          <w:tab w:val="left" w:leader="dot" w:pos="2362"/>
        </w:tabs>
        <w:spacing w:before="120" w:line="360" w:lineRule="auto"/>
        <w:ind w:right="318" w:firstLine="0"/>
        <w:jc w:val="both"/>
        <w:rPr>
          <w:rFonts w:cs="Times New Roman"/>
          <w:b/>
          <w:bCs/>
          <w:sz w:val="24"/>
          <w:szCs w:val="24"/>
          <w:u w:val="single"/>
        </w:rPr>
      </w:pPr>
      <w:r w:rsidRPr="00790B3A">
        <w:rPr>
          <w:b/>
          <w:bCs/>
          <w:sz w:val="24"/>
          <w:szCs w:val="24"/>
        </w:rPr>
        <w:t>Συμπεράσματα:</w:t>
      </w:r>
    </w:p>
    <w:p w:rsidR="00B17490" w:rsidRDefault="00B17490" w:rsidP="00B17490">
      <w:pPr>
        <w:pStyle w:val="Bodytext40"/>
        <w:widowControl w:val="0"/>
        <w:shd w:val="clear" w:color="auto" w:fill="auto"/>
        <w:tabs>
          <w:tab w:val="left" w:leader="dot" w:pos="2362"/>
        </w:tabs>
        <w:spacing w:before="120" w:line="360" w:lineRule="auto"/>
        <w:ind w:left="23" w:right="318" w:firstLine="0"/>
        <w:jc w:val="both"/>
        <w:rPr>
          <w:b/>
          <w:bCs/>
          <w:sz w:val="24"/>
          <w:szCs w:val="24"/>
          <w:u w:val="single"/>
        </w:rPr>
      </w:pPr>
      <w:r w:rsidRPr="00790B3A">
        <w:rPr>
          <w:b/>
          <w:bCs/>
          <w:sz w:val="24"/>
          <w:szCs w:val="24"/>
        </w:rPr>
        <w:t xml:space="preserve">Συνεπώς, </w:t>
      </w:r>
      <w:r>
        <w:rPr>
          <w:b/>
          <w:bCs/>
          <w:sz w:val="24"/>
          <w:szCs w:val="24"/>
        </w:rPr>
        <w:t>τα</w:t>
      </w:r>
      <w:r w:rsidRPr="00790B3A">
        <w:rPr>
          <w:b/>
          <w:bCs/>
          <w:sz w:val="24"/>
          <w:szCs w:val="24"/>
        </w:rPr>
        <w:t xml:space="preserve"> προβλεπόμεν</w:t>
      </w:r>
      <w:r>
        <w:rPr>
          <w:b/>
          <w:bCs/>
          <w:sz w:val="24"/>
          <w:szCs w:val="24"/>
        </w:rPr>
        <w:t>α</w:t>
      </w:r>
      <w:r w:rsidRPr="00790B3A">
        <w:rPr>
          <w:b/>
          <w:bCs/>
          <w:sz w:val="24"/>
          <w:szCs w:val="24"/>
        </w:rPr>
        <w:t xml:space="preserve"> συνολικ</w:t>
      </w:r>
      <w:r>
        <w:rPr>
          <w:b/>
          <w:bCs/>
          <w:sz w:val="24"/>
          <w:szCs w:val="24"/>
        </w:rPr>
        <w:t>ά</w:t>
      </w:r>
      <w:r w:rsidRPr="00790B3A">
        <w:rPr>
          <w:b/>
          <w:bCs/>
          <w:sz w:val="24"/>
          <w:szCs w:val="24"/>
        </w:rPr>
        <w:t xml:space="preserve"> </w:t>
      </w:r>
      <w:r>
        <w:rPr>
          <w:b/>
          <w:bCs/>
          <w:sz w:val="24"/>
          <w:szCs w:val="24"/>
        </w:rPr>
        <w:t>έσοδα</w:t>
      </w:r>
      <w:r w:rsidRPr="00790B3A">
        <w:rPr>
          <w:b/>
          <w:bCs/>
          <w:sz w:val="24"/>
          <w:szCs w:val="24"/>
        </w:rPr>
        <w:t xml:space="preserve"> του Δήμου </w:t>
      </w:r>
      <w:r>
        <w:rPr>
          <w:b/>
          <w:bCs/>
          <w:sz w:val="24"/>
          <w:szCs w:val="24"/>
        </w:rPr>
        <w:t>Μοσχάτου-Ταύρου</w:t>
      </w:r>
      <w:r w:rsidRPr="00790B3A">
        <w:rPr>
          <w:b/>
          <w:bCs/>
          <w:sz w:val="24"/>
          <w:szCs w:val="24"/>
        </w:rPr>
        <w:t xml:space="preserve">, </w:t>
      </w:r>
      <w:r>
        <w:rPr>
          <w:b/>
          <w:bCs/>
          <w:sz w:val="24"/>
          <w:szCs w:val="24"/>
        </w:rPr>
        <w:t xml:space="preserve">για το οικονομικό </w:t>
      </w:r>
      <w:r>
        <w:rPr>
          <w:b/>
          <w:bCs/>
          <w:sz w:val="24"/>
          <w:szCs w:val="24"/>
        </w:rPr>
        <w:lastRenderedPageBreak/>
        <w:t>έτος 202</w:t>
      </w:r>
      <w:r w:rsidR="005E5002">
        <w:rPr>
          <w:b/>
          <w:bCs/>
          <w:sz w:val="24"/>
          <w:szCs w:val="24"/>
        </w:rPr>
        <w:t>5</w:t>
      </w:r>
      <w:r w:rsidRPr="00790B3A">
        <w:rPr>
          <w:b/>
          <w:bCs/>
          <w:sz w:val="24"/>
          <w:szCs w:val="24"/>
        </w:rPr>
        <w:t xml:space="preserve">, </w:t>
      </w:r>
      <w:r>
        <w:rPr>
          <w:b/>
          <w:bCs/>
          <w:sz w:val="24"/>
          <w:szCs w:val="24"/>
        </w:rPr>
        <w:t>τα</w:t>
      </w:r>
      <w:r w:rsidRPr="00790B3A">
        <w:rPr>
          <w:b/>
          <w:bCs/>
          <w:sz w:val="24"/>
          <w:szCs w:val="24"/>
        </w:rPr>
        <w:t xml:space="preserve"> οποί</w:t>
      </w:r>
      <w:r>
        <w:rPr>
          <w:b/>
          <w:bCs/>
          <w:sz w:val="24"/>
          <w:szCs w:val="24"/>
        </w:rPr>
        <w:t>α</w:t>
      </w:r>
      <w:r w:rsidRPr="00790B3A">
        <w:rPr>
          <w:b/>
          <w:bCs/>
          <w:sz w:val="24"/>
          <w:szCs w:val="24"/>
        </w:rPr>
        <w:t xml:space="preserve"> αναμένεται να ανέλθουν στο ύψος </w:t>
      </w:r>
      <w:r w:rsidRPr="004B4A19">
        <w:rPr>
          <w:b/>
          <w:bCs/>
          <w:sz w:val="24"/>
          <w:szCs w:val="24"/>
        </w:rPr>
        <w:t xml:space="preserve">των </w:t>
      </w:r>
      <w:r w:rsidR="005E5002" w:rsidRPr="005E5002">
        <w:rPr>
          <w:b/>
          <w:bCs/>
          <w:sz w:val="24"/>
          <w:szCs w:val="24"/>
          <w:u w:val="single"/>
        </w:rPr>
        <w:t>13.589.285,37</w:t>
      </w:r>
      <w:r w:rsidRPr="00884584">
        <w:rPr>
          <w:b/>
          <w:bCs/>
          <w:sz w:val="24"/>
          <w:szCs w:val="24"/>
        </w:rPr>
        <w:t xml:space="preserve"> </w:t>
      </w:r>
      <w:r w:rsidR="005E5002">
        <w:rPr>
          <w:b/>
          <w:bCs/>
          <w:sz w:val="24"/>
          <w:szCs w:val="24"/>
        </w:rPr>
        <w:t xml:space="preserve">μετά τη διαμόρφωση των νέων συντελεστών και τους υπολογισμούς από τις χρεώσεις των επιμετρήσεων, </w:t>
      </w:r>
      <w:r>
        <w:rPr>
          <w:b/>
          <w:bCs/>
          <w:sz w:val="24"/>
          <w:szCs w:val="24"/>
        </w:rPr>
        <w:t xml:space="preserve">καλύπτουν το σύνολο των </w:t>
      </w:r>
      <w:r w:rsidRPr="00790B3A">
        <w:rPr>
          <w:b/>
          <w:bCs/>
          <w:sz w:val="24"/>
          <w:szCs w:val="24"/>
        </w:rPr>
        <w:t xml:space="preserve">προβλεπόμενων δαπανών, οι οποίες αναμένεται να ανέλθουν στο ύψος των </w:t>
      </w:r>
      <w:r w:rsidR="005E5002" w:rsidRPr="005E5002">
        <w:rPr>
          <w:b/>
          <w:bCs/>
          <w:sz w:val="24"/>
          <w:szCs w:val="24"/>
          <w:u w:val="single"/>
        </w:rPr>
        <w:t xml:space="preserve"> 13.585.425,79 </w:t>
      </w:r>
      <w:r w:rsidR="00296095" w:rsidRPr="00296095">
        <w:rPr>
          <w:b/>
          <w:bCs/>
          <w:sz w:val="24"/>
          <w:szCs w:val="24"/>
          <w:u w:val="single"/>
        </w:rPr>
        <w:t>€</w:t>
      </w:r>
      <w:r w:rsidRPr="004B16B0">
        <w:rPr>
          <w:b/>
          <w:bCs/>
          <w:sz w:val="24"/>
          <w:szCs w:val="24"/>
          <w:u w:val="single"/>
        </w:rPr>
        <w:t>.</w:t>
      </w:r>
    </w:p>
    <w:p w:rsidR="00771FCE" w:rsidRDefault="005E5002" w:rsidP="00771FCE">
      <w:pPr>
        <w:pStyle w:val="Tableofcontents0"/>
        <w:widowControl w:val="0"/>
        <w:shd w:val="clear" w:color="auto" w:fill="auto"/>
        <w:spacing w:before="120" w:after="120" w:line="360" w:lineRule="auto"/>
        <w:ind w:right="284" w:firstLine="0"/>
        <w:jc w:val="both"/>
        <w:rPr>
          <w:rFonts w:asciiTheme="minorHAnsi" w:hAnsiTheme="minorHAnsi" w:cs="Arial"/>
          <w:b/>
          <w:sz w:val="24"/>
          <w:u w:val="single"/>
        </w:rPr>
      </w:pPr>
      <w:r>
        <w:rPr>
          <w:rFonts w:asciiTheme="minorHAnsi" w:hAnsiTheme="minorHAnsi" w:cs="Arial"/>
          <w:b/>
          <w:sz w:val="24"/>
          <w:u w:val="single"/>
        </w:rPr>
        <w:t xml:space="preserve">Συνεπώς, </w:t>
      </w:r>
      <w:r w:rsidR="00771FCE">
        <w:rPr>
          <w:rFonts w:asciiTheme="minorHAnsi" w:hAnsiTheme="minorHAnsi" w:cs="Arial"/>
          <w:b/>
          <w:sz w:val="24"/>
          <w:u w:val="single"/>
        </w:rPr>
        <w:t>π</w:t>
      </w:r>
      <w:r w:rsidR="00771FCE" w:rsidRPr="003B41C0">
        <w:rPr>
          <w:rFonts w:asciiTheme="minorHAnsi" w:hAnsiTheme="minorHAnsi" w:cs="Arial"/>
          <w:b/>
          <w:sz w:val="24"/>
          <w:u w:val="single"/>
        </w:rPr>
        <w:t>ροτεί</w:t>
      </w:r>
      <w:r w:rsidR="00771FCE">
        <w:rPr>
          <w:rFonts w:asciiTheme="minorHAnsi" w:hAnsiTheme="minorHAnsi" w:cs="Arial"/>
          <w:b/>
          <w:sz w:val="24"/>
          <w:u w:val="single"/>
        </w:rPr>
        <w:t xml:space="preserve">νουμε τη </w:t>
      </w:r>
      <w:r>
        <w:rPr>
          <w:rFonts w:asciiTheme="minorHAnsi" w:hAnsiTheme="minorHAnsi" w:cs="Arial"/>
          <w:b/>
          <w:sz w:val="24"/>
          <w:u w:val="single"/>
        </w:rPr>
        <w:t xml:space="preserve">διαμόρφωση </w:t>
      </w:r>
      <w:r w:rsidR="00771FCE" w:rsidRPr="003B41C0">
        <w:rPr>
          <w:rFonts w:asciiTheme="minorHAnsi" w:hAnsiTheme="minorHAnsi" w:cs="Arial"/>
          <w:b/>
          <w:sz w:val="24"/>
          <w:u w:val="single"/>
        </w:rPr>
        <w:t>των συντελεστών</w:t>
      </w:r>
      <w:r w:rsidR="00771FCE">
        <w:rPr>
          <w:rFonts w:asciiTheme="minorHAnsi" w:hAnsiTheme="minorHAnsi" w:cs="Arial"/>
          <w:b/>
          <w:sz w:val="24"/>
          <w:u w:val="single"/>
        </w:rPr>
        <w:t xml:space="preserve"> του τέλους καθαριότητας και </w:t>
      </w:r>
      <w:r w:rsidR="00491D61">
        <w:rPr>
          <w:rFonts w:asciiTheme="minorHAnsi" w:hAnsiTheme="minorHAnsi" w:cs="Arial"/>
          <w:b/>
          <w:sz w:val="24"/>
          <w:u w:val="single"/>
        </w:rPr>
        <w:t xml:space="preserve">φωτισμού, </w:t>
      </w:r>
      <w:r>
        <w:rPr>
          <w:rFonts w:asciiTheme="minorHAnsi" w:hAnsiTheme="minorHAnsi" w:cs="Arial"/>
          <w:b/>
          <w:sz w:val="24"/>
          <w:u w:val="single"/>
        </w:rPr>
        <w:t>όπως εμφανίζεται ανωτέρω και παρακαλούμε για τη λήψη σχετικής απόφασης</w:t>
      </w:r>
      <w:r w:rsidR="00491D61">
        <w:rPr>
          <w:rFonts w:asciiTheme="minorHAnsi" w:hAnsiTheme="minorHAnsi" w:cs="Arial"/>
          <w:b/>
          <w:sz w:val="24"/>
          <w:u w:val="single"/>
        </w:rPr>
        <w:t>.</w:t>
      </w:r>
    </w:p>
    <w:p w:rsidR="00771FCE" w:rsidRPr="001725A2" w:rsidRDefault="00771FCE" w:rsidP="001725A2">
      <w:pPr>
        <w:pStyle w:val="Tableofcontents0"/>
        <w:widowControl w:val="0"/>
        <w:shd w:val="clear" w:color="auto" w:fill="auto"/>
        <w:spacing w:before="120" w:after="120" w:line="360" w:lineRule="auto"/>
        <w:ind w:right="284" w:firstLine="0"/>
        <w:jc w:val="both"/>
        <w:rPr>
          <w:rFonts w:asciiTheme="minorHAnsi" w:hAnsiTheme="minorHAnsi" w:cs="Arial"/>
          <w:b/>
          <w:sz w:val="24"/>
          <w:u w:val="single"/>
        </w:rPr>
      </w:pPr>
    </w:p>
    <w:p w:rsidR="00974519" w:rsidRPr="00734813" w:rsidRDefault="00491D61" w:rsidP="00790B3A">
      <w:pPr>
        <w:widowControl w:val="0"/>
        <w:spacing w:before="120" w:after="120" w:line="360" w:lineRule="auto"/>
        <w:jc w:val="both"/>
        <w:rPr>
          <w:rFonts w:ascii="Calibri" w:hAnsi="Calibri" w:cs="Calibri"/>
          <w:b/>
          <w:bCs/>
          <w:sz w:val="28"/>
          <w:szCs w:val="28"/>
        </w:rPr>
      </w:pPr>
      <w:r>
        <w:rPr>
          <w:rFonts w:ascii="Calibri" w:hAnsi="Calibri" w:cs="Calibri"/>
          <w:b/>
          <w:bCs/>
          <w:sz w:val="28"/>
          <w:szCs w:val="28"/>
        </w:rPr>
        <w:t xml:space="preserve">                                    </w:t>
      </w:r>
      <w:r w:rsidR="00732CA6">
        <w:rPr>
          <w:rFonts w:ascii="Calibri" w:hAnsi="Calibri" w:cs="Calibri"/>
          <w:b/>
          <w:bCs/>
          <w:sz w:val="28"/>
          <w:szCs w:val="28"/>
        </w:rPr>
        <w:t xml:space="preserve">              Ο</w:t>
      </w:r>
      <w:r w:rsidR="00594CFB">
        <w:rPr>
          <w:rFonts w:ascii="Calibri" w:hAnsi="Calibri" w:cs="Calibri"/>
          <w:b/>
          <w:bCs/>
          <w:sz w:val="28"/>
          <w:szCs w:val="28"/>
        </w:rPr>
        <w:t xml:space="preserve"> </w:t>
      </w:r>
      <w:r w:rsidR="00732CA6">
        <w:rPr>
          <w:rFonts w:ascii="Calibri" w:hAnsi="Calibri" w:cs="Calibri"/>
          <w:b/>
          <w:bCs/>
          <w:sz w:val="28"/>
          <w:szCs w:val="28"/>
        </w:rPr>
        <w:t>ΠΡΟΪΣΤΑΜΕΝΟΣ</w:t>
      </w:r>
      <w:r>
        <w:rPr>
          <w:rFonts w:ascii="Calibri" w:hAnsi="Calibri" w:cs="Calibri"/>
          <w:b/>
          <w:bCs/>
          <w:sz w:val="28"/>
          <w:szCs w:val="28"/>
        </w:rPr>
        <w:t xml:space="preserve">  ΤΗΣ </w:t>
      </w:r>
      <w:r w:rsidR="00974519">
        <w:rPr>
          <w:rFonts w:ascii="Calibri" w:hAnsi="Calibri" w:cs="Calibri"/>
          <w:b/>
          <w:bCs/>
          <w:sz w:val="28"/>
          <w:szCs w:val="28"/>
        </w:rPr>
        <w:t xml:space="preserve"> </w:t>
      </w:r>
      <w:r w:rsidR="00974519" w:rsidRPr="00734813">
        <w:rPr>
          <w:rFonts w:ascii="Calibri" w:hAnsi="Calibri" w:cs="Calibri"/>
          <w:b/>
          <w:bCs/>
          <w:sz w:val="28"/>
          <w:szCs w:val="28"/>
        </w:rPr>
        <w:t xml:space="preserve"> </w:t>
      </w:r>
    </w:p>
    <w:p w:rsidR="00491D61" w:rsidRDefault="00491D61" w:rsidP="00790B3A">
      <w:pPr>
        <w:widowControl w:val="0"/>
        <w:spacing w:before="120" w:after="120" w:line="360" w:lineRule="auto"/>
        <w:jc w:val="both"/>
        <w:rPr>
          <w:rFonts w:ascii="Calibri" w:hAnsi="Calibri" w:cs="Calibri"/>
          <w:b/>
          <w:bCs/>
          <w:sz w:val="28"/>
          <w:szCs w:val="28"/>
        </w:rPr>
      </w:pPr>
      <w:r>
        <w:rPr>
          <w:rFonts w:ascii="Calibri" w:hAnsi="Calibri" w:cs="Calibri"/>
          <w:b/>
          <w:bCs/>
          <w:sz w:val="28"/>
          <w:szCs w:val="28"/>
        </w:rPr>
        <w:t xml:space="preserve">                                        ΔΙΕΥΘΥΝΣΗΣ ΟΙΚΟΝΟΜΙΚΩΝ </w:t>
      </w:r>
      <w:r w:rsidR="00974519" w:rsidRPr="00790B3A">
        <w:rPr>
          <w:rFonts w:ascii="Calibri" w:hAnsi="Calibri" w:cs="Calibri"/>
          <w:b/>
          <w:bCs/>
          <w:sz w:val="28"/>
          <w:szCs w:val="28"/>
        </w:rPr>
        <w:t>ΥΠΗΡΕΣΙΩΝ</w:t>
      </w:r>
      <w:r w:rsidR="00974519" w:rsidRPr="00790B3A">
        <w:rPr>
          <w:rFonts w:ascii="Calibri" w:hAnsi="Calibri" w:cs="Calibri"/>
          <w:b/>
          <w:bCs/>
          <w:sz w:val="28"/>
          <w:szCs w:val="28"/>
        </w:rPr>
        <w:tab/>
      </w:r>
    </w:p>
    <w:p w:rsidR="00491D61" w:rsidRDefault="00491D61" w:rsidP="00790B3A">
      <w:pPr>
        <w:widowControl w:val="0"/>
        <w:spacing w:before="120" w:after="120" w:line="360" w:lineRule="auto"/>
        <w:jc w:val="both"/>
        <w:rPr>
          <w:rFonts w:ascii="Calibri" w:hAnsi="Calibri" w:cs="Calibri"/>
          <w:b/>
          <w:bCs/>
          <w:sz w:val="28"/>
          <w:szCs w:val="28"/>
        </w:rPr>
      </w:pPr>
    </w:p>
    <w:p w:rsidR="00974519" w:rsidRPr="00790B3A" w:rsidRDefault="00732CA6" w:rsidP="00790B3A">
      <w:pPr>
        <w:widowControl w:val="0"/>
        <w:spacing w:before="120" w:after="120" w:line="360" w:lineRule="auto"/>
        <w:jc w:val="both"/>
        <w:rPr>
          <w:rFonts w:ascii="Calibri" w:hAnsi="Calibri" w:cs="Calibri"/>
          <w:b/>
          <w:bCs/>
          <w:sz w:val="28"/>
          <w:szCs w:val="28"/>
        </w:rPr>
      </w:pPr>
      <w:r>
        <w:rPr>
          <w:rFonts w:ascii="Calibri" w:hAnsi="Calibri" w:cs="Calibri"/>
          <w:b/>
          <w:bCs/>
          <w:sz w:val="28"/>
          <w:szCs w:val="28"/>
        </w:rPr>
        <w:t xml:space="preserve">                                               ΚΩΝΣΤΑΝΤΙΝΟΣ  ΜΠΑΛΝΤΟΥΝΗΣ</w:t>
      </w:r>
      <w:r w:rsidR="00974519" w:rsidRPr="00790B3A">
        <w:rPr>
          <w:rFonts w:ascii="Calibri" w:hAnsi="Calibri" w:cs="Calibri"/>
          <w:b/>
          <w:bCs/>
          <w:sz w:val="28"/>
          <w:szCs w:val="28"/>
        </w:rPr>
        <w:tab/>
      </w:r>
      <w:r w:rsidR="00974519" w:rsidRPr="00790B3A">
        <w:rPr>
          <w:rFonts w:ascii="Calibri" w:hAnsi="Calibri" w:cs="Calibri"/>
          <w:b/>
          <w:bCs/>
          <w:sz w:val="28"/>
          <w:szCs w:val="28"/>
        </w:rPr>
        <w:tab/>
      </w:r>
      <w:r w:rsidR="00974519" w:rsidRPr="00790B3A">
        <w:rPr>
          <w:rFonts w:ascii="Calibri" w:hAnsi="Calibri" w:cs="Calibri"/>
          <w:b/>
          <w:bCs/>
          <w:sz w:val="28"/>
          <w:szCs w:val="28"/>
        </w:rPr>
        <w:tab/>
      </w:r>
      <w:r w:rsidR="00974519" w:rsidRPr="00790B3A">
        <w:rPr>
          <w:rFonts w:ascii="Calibri" w:hAnsi="Calibri" w:cs="Calibri"/>
          <w:b/>
          <w:bCs/>
          <w:sz w:val="28"/>
          <w:szCs w:val="28"/>
        </w:rPr>
        <w:tab/>
      </w:r>
    </w:p>
    <w:sectPr w:rsidR="00974519" w:rsidRPr="00790B3A" w:rsidSect="00C64DCF">
      <w:headerReference w:type="default" r:id="rId9"/>
      <w:footerReference w:type="default" r:id="rId10"/>
      <w:pgSz w:w="11905" w:h="16837"/>
      <w:pgMar w:top="568" w:right="848" w:bottom="1702" w:left="1134"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79C" w:rsidRDefault="009E179C" w:rsidP="00FF39D9">
      <w:r>
        <w:separator/>
      </w:r>
    </w:p>
  </w:endnote>
  <w:endnote w:type="continuationSeparator" w:id="0">
    <w:p w:rsidR="009E179C" w:rsidRDefault="009E179C" w:rsidP="00FF39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79C" w:rsidRDefault="00A869BC">
    <w:pPr>
      <w:pStyle w:val="a5"/>
      <w:jc w:val="right"/>
    </w:pPr>
    <w:r>
      <w:rPr>
        <w:noProof/>
      </w:rPr>
      <w:fldChar w:fldCharType="begin"/>
    </w:r>
    <w:r w:rsidR="009E179C">
      <w:rPr>
        <w:noProof/>
      </w:rPr>
      <w:instrText xml:space="preserve"> PAGE   \* MERGEFORMAT </w:instrText>
    </w:r>
    <w:r>
      <w:rPr>
        <w:noProof/>
      </w:rPr>
      <w:fldChar w:fldCharType="separate"/>
    </w:r>
    <w:r w:rsidR="006F7628">
      <w:rPr>
        <w:noProof/>
      </w:rPr>
      <w:t>15</w:t>
    </w:r>
    <w:r>
      <w:rPr>
        <w:noProof/>
      </w:rPr>
      <w:fldChar w:fldCharType="end"/>
    </w:r>
  </w:p>
  <w:p w:rsidR="009E179C" w:rsidRDefault="009E179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79C" w:rsidRDefault="009E179C" w:rsidP="00FF39D9">
      <w:r>
        <w:separator/>
      </w:r>
    </w:p>
  </w:footnote>
  <w:footnote w:type="continuationSeparator" w:id="0">
    <w:p w:rsidR="009E179C" w:rsidRDefault="009E179C" w:rsidP="00FF39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79C" w:rsidRDefault="009E179C" w:rsidP="00CC457C">
    <w:pPr>
      <w:pStyle w:val="a4"/>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
    <w:nsid w:val="0005732E"/>
    <w:multiLevelType w:val="multilevel"/>
    <w:tmpl w:val="00000000"/>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2">
    <w:nsid w:val="0F9A3D1F"/>
    <w:multiLevelType w:val="hybridMultilevel"/>
    <w:tmpl w:val="D63AFB88"/>
    <w:lvl w:ilvl="0" w:tplc="2A8A3664">
      <w:start w:val="1"/>
      <w:numFmt w:val="decimal"/>
      <w:lvlText w:val="%1."/>
      <w:lvlJc w:val="left"/>
      <w:pPr>
        <w:tabs>
          <w:tab w:val="num" w:pos="1353"/>
        </w:tabs>
        <w:ind w:left="1353" w:hanging="360"/>
      </w:pPr>
      <w:rPr>
        <w:sz w:val="22"/>
        <w:szCs w:val="22"/>
      </w:r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3">
    <w:nsid w:val="11CA321F"/>
    <w:multiLevelType w:val="hybridMultilevel"/>
    <w:tmpl w:val="725E0C20"/>
    <w:lvl w:ilvl="0" w:tplc="0408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4">
    <w:nsid w:val="1F826D6C"/>
    <w:multiLevelType w:val="hybridMultilevel"/>
    <w:tmpl w:val="725E0C20"/>
    <w:lvl w:ilvl="0" w:tplc="0408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5">
    <w:nsid w:val="251E2DDF"/>
    <w:multiLevelType w:val="hybridMultilevel"/>
    <w:tmpl w:val="C03079A4"/>
    <w:lvl w:ilvl="0" w:tplc="04080013">
      <w:start w:val="1"/>
      <w:numFmt w:val="upperRoman"/>
      <w:lvlText w:val="%1."/>
      <w:lvlJc w:val="right"/>
      <w:pPr>
        <w:ind w:left="72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
    <w:nsid w:val="266C3A7F"/>
    <w:multiLevelType w:val="multilevel"/>
    <w:tmpl w:val="06902C62"/>
    <w:lvl w:ilvl="0">
      <w:start w:val="1"/>
      <w:numFmt w:val="bullet"/>
      <w:lvlText w:val=""/>
      <w:lvlJc w:val="left"/>
      <w:rPr>
        <w:rFonts w:ascii="Symbol" w:hAnsi="Symbol" w:cs="Symbol" w:hint="default"/>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7">
    <w:nsid w:val="279A05C9"/>
    <w:multiLevelType w:val="hybridMultilevel"/>
    <w:tmpl w:val="5AA85674"/>
    <w:lvl w:ilvl="0" w:tplc="04080001">
      <w:start w:val="1"/>
      <w:numFmt w:val="bullet"/>
      <w:lvlText w:val=""/>
      <w:lvlJc w:val="left"/>
      <w:pPr>
        <w:ind w:left="1440" w:hanging="360"/>
      </w:pPr>
      <w:rPr>
        <w:rFonts w:ascii="Symbol" w:hAnsi="Symbol" w:cs="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cs="Wingdings" w:hint="default"/>
      </w:rPr>
    </w:lvl>
    <w:lvl w:ilvl="3" w:tplc="04080001">
      <w:start w:val="1"/>
      <w:numFmt w:val="bullet"/>
      <w:lvlText w:val=""/>
      <w:lvlJc w:val="left"/>
      <w:pPr>
        <w:ind w:left="3600" w:hanging="360"/>
      </w:pPr>
      <w:rPr>
        <w:rFonts w:ascii="Symbol" w:hAnsi="Symbol" w:cs="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cs="Wingdings" w:hint="default"/>
      </w:rPr>
    </w:lvl>
    <w:lvl w:ilvl="6" w:tplc="04080001">
      <w:start w:val="1"/>
      <w:numFmt w:val="bullet"/>
      <w:lvlText w:val=""/>
      <w:lvlJc w:val="left"/>
      <w:pPr>
        <w:ind w:left="5760" w:hanging="360"/>
      </w:pPr>
      <w:rPr>
        <w:rFonts w:ascii="Symbol" w:hAnsi="Symbol" w:cs="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cs="Wingdings" w:hint="default"/>
      </w:rPr>
    </w:lvl>
  </w:abstractNum>
  <w:abstractNum w:abstractNumId="8">
    <w:nsid w:val="36977840"/>
    <w:multiLevelType w:val="hybridMultilevel"/>
    <w:tmpl w:val="7ED06D1C"/>
    <w:lvl w:ilvl="0" w:tplc="263C47A2">
      <w:start w:val="1"/>
      <w:numFmt w:val="decimal"/>
      <w:lvlText w:val="%1."/>
      <w:lvlJc w:val="left"/>
      <w:pPr>
        <w:ind w:left="72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9">
    <w:nsid w:val="38583EDA"/>
    <w:multiLevelType w:val="hybridMultilevel"/>
    <w:tmpl w:val="C48A5BCE"/>
    <w:lvl w:ilvl="0" w:tplc="0408000F">
      <w:start w:val="1"/>
      <w:numFmt w:val="decimal"/>
      <w:lvlText w:val="%1."/>
      <w:lvlJc w:val="left"/>
      <w:pPr>
        <w:tabs>
          <w:tab w:val="num" w:pos="1440"/>
        </w:tabs>
        <w:ind w:left="1440" w:hanging="360"/>
      </w:pPr>
    </w:lvl>
    <w:lvl w:ilvl="1" w:tplc="04080019">
      <w:start w:val="1"/>
      <w:numFmt w:val="lowerLetter"/>
      <w:lvlText w:val="%2."/>
      <w:lvlJc w:val="left"/>
      <w:pPr>
        <w:tabs>
          <w:tab w:val="num" w:pos="2160"/>
        </w:tabs>
        <w:ind w:left="2160" w:hanging="360"/>
      </w:pPr>
    </w:lvl>
    <w:lvl w:ilvl="2" w:tplc="0408001B">
      <w:start w:val="1"/>
      <w:numFmt w:val="lowerRoman"/>
      <w:lvlText w:val="%3."/>
      <w:lvlJc w:val="right"/>
      <w:pPr>
        <w:tabs>
          <w:tab w:val="num" w:pos="2880"/>
        </w:tabs>
        <w:ind w:left="2880" w:hanging="180"/>
      </w:pPr>
    </w:lvl>
    <w:lvl w:ilvl="3" w:tplc="0408000F">
      <w:start w:val="1"/>
      <w:numFmt w:val="decimal"/>
      <w:lvlText w:val="%4."/>
      <w:lvlJc w:val="left"/>
      <w:pPr>
        <w:tabs>
          <w:tab w:val="num" w:pos="3600"/>
        </w:tabs>
        <w:ind w:left="3600" w:hanging="360"/>
      </w:pPr>
    </w:lvl>
    <w:lvl w:ilvl="4" w:tplc="04080019">
      <w:start w:val="1"/>
      <w:numFmt w:val="lowerLetter"/>
      <w:lvlText w:val="%5."/>
      <w:lvlJc w:val="left"/>
      <w:pPr>
        <w:tabs>
          <w:tab w:val="num" w:pos="4320"/>
        </w:tabs>
        <w:ind w:left="4320" w:hanging="360"/>
      </w:pPr>
    </w:lvl>
    <w:lvl w:ilvl="5" w:tplc="0408001B">
      <w:start w:val="1"/>
      <w:numFmt w:val="lowerRoman"/>
      <w:lvlText w:val="%6."/>
      <w:lvlJc w:val="right"/>
      <w:pPr>
        <w:tabs>
          <w:tab w:val="num" w:pos="5040"/>
        </w:tabs>
        <w:ind w:left="5040" w:hanging="180"/>
      </w:pPr>
    </w:lvl>
    <w:lvl w:ilvl="6" w:tplc="0408000F">
      <w:start w:val="1"/>
      <w:numFmt w:val="decimal"/>
      <w:lvlText w:val="%7."/>
      <w:lvlJc w:val="left"/>
      <w:pPr>
        <w:tabs>
          <w:tab w:val="num" w:pos="5760"/>
        </w:tabs>
        <w:ind w:left="5760" w:hanging="360"/>
      </w:pPr>
    </w:lvl>
    <w:lvl w:ilvl="7" w:tplc="04080019">
      <w:start w:val="1"/>
      <w:numFmt w:val="lowerLetter"/>
      <w:lvlText w:val="%8."/>
      <w:lvlJc w:val="left"/>
      <w:pPr>
        <w:tabs>
          <w:tab w:val="num" w:pos="6480"/>
        </w:tabs>
        <w:ind w:left="6480" w:hanging="360"/>
      </w:pPr>
    </w:lvl>
    <w:lvl w:ilvl="8" w:tplc="0408001B">
      <w:start w:val="1"/>
      <w:numFmt w:val="lowerRoman"/>
      <w:lvlText w:val="%9."/>
      <w:lvlJc w:val="right"/>
      <w:pPr>
        <w:tabs>
          <w:tab w:val="num" w:pos="7200"/>
        </w:tabs>
        <w:ind w:left="7200" w:hanging="180"/>
      </w:pPr>
    </w:lvl>
  </w:abstractNum>
  <w:abstractNum w:abstractNumId="10">
    <w:nsid w:val="38891A51"/>
    <w:multiLevelType w:val="hybridMultilevel"/>
    <w:tmpl w:val="D0EEE012"/>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11">
    <w:nsid w:val="51265621"/>
    <w:multiLevelType w:val="hybridMultilevel"/>
    <w:tmpl w:val="09E4E32A"/>
    <w:lvl w:ilvl="0" w:tplc="0408000F">
      <w:start w:val="1"/>
      <w:numFmt w:val="decimal"/>
      <w:lvlText w:val="%1."/>
      <w:lvlJc w:val="left"/>
      <w:pPr>
        <w:ind w:left="1440" w:hanging="360"/>
      </w:pPr>
    </w:lvl>
    <w:lvl w:ilvl="1" w:tplc="04080019">
      <w:start w:val="1"/>
      <w:numFmt w:val="lowerLetter"/>
      <w:lvlText w:val="%2."/>
      <w:lvlJc w:val="left"/>
      <w:pPr>
        <w:ind w:left="2160" w:hanging="360"/>
      </w:pPr>
    </w:lvl>
    <w:lvl w:ilvl="2" w:tplc="0408001B">
      <w:start w:val="1"/>
      <w:numFmt w:val="lowerRoman"/>
      <w:lvlText w:val="%3."/>
      <w:lvlJc w:val="right"/>
      <w:pPr>
        <w:ind w:left="2880" w:hanging="180"/>
      </w:pPr>
    </w:lvl>
    <w:lvl w:ilvl="3" w:tplc="0408000F">
      <w:start w:val="1"/>
      <w:numFmt w:val="decimal"/>
      <w:lvlText w:val="%4."/>
      <w:lvlJc w:val="left"/>
      <w:pPr>
        <w:ind w:left="3600" w:hanging="360"/>
      </w:pPr>
    </w:lvl>
    <w:lvl w:ilvl="4" w:tplc="04080019">
      <w:start w:val="1"/>
      <w:numFmt w:val="lowerLetter"/>
      <w:lvlText w:val="%5."/>
      <w:lvlJc w:val="left"/>
      <w:pPr>
        <w:ind w:left="4320" w:hanging="360"/>
      </w:pPr>
    </w:lvl>
    <w:lvl w:ilvl="5" w:tplc="0408001B">
      <w:start w:val="1"/>
      <w:numFmt w:val="lowerRoman"/>
      <w:lvlText w:val="%6."/>
      <w:lvlJc w:val="right"/>
      <w:pPr>
        <w:ind w:left="5040" w:hanging="180"/>
      </w:pPr>
    </w:lvl>
    <w:lvl w:ilvl="6" w:tplc="0408000F">
      <w:start w:val="1"/>
      <w:numFmt w:val="decimal"/>
      <w:lvlText w:val="%7."/>
      <w:lvlJc w:val="left"/>
      <w:pPr>
        <w:ind w:left="5760" w:hanging="360"/>
      </w:pPr>
    </w:lvl>
    <w:lvl w:ilvl="7" w:tplc="04080019">
      <w:start w:val="1"/>
      <w:numFmt w:val="lowerLetter"/>
      <w:lvlText w:val="%8."/>
      <w:lvlJc w:val="left"/>
      <w:pPr>
        <w:ind w:left="6480" w:hanging="360"/>
      </w:pPr>
    </w:lvl>
    <w:lvl w:ilvl="8" w:tplc="0408001B">
      <w:start w:val="1"/>
      <w:numFmt w:val="lowerRoman"/>
      <w:lvlText w:val="%9."/>
      <w:lvlJc w:val="right"/>
      <w:pPr>
        <w:ind w:left="7200" w:hanging="180"/>
      </w:pPr>
    </w:lvl>
  </w:abstractNum>
  <w:abstractNum w:abstractNumId="12">
    <w:nsid w:val="5C17155A"/>
    <w:multiLevelType w:val="hybridMultilevel"/>
    <w:tmpl w:val="892CDAC8"/>
    <w:lvl w:ilvl="0" w:tplc="04080001">
      <w:start w:val="1"/>
      <w:numFmt w:val="bullet"/>
      <w:lvlText w:val=""/>
      <w:lvlJc w:val="left"/>
      <w:pPr>
        <w:ind w:left="717" w:hanging="360"/>
      </w:pPr>
      <w:rPr>
        <w:rFonts w:ascii="Symbol" w:hAnsi="Symbol" w:hint="default"/>
      </w:rPr>
    </w:lvl>
    <w:lvl w:ilvl="1" w:tplc="04080003">
      <w:start w:val="1"/>
      <w:numFmt w:val="bullet"/>
      <w:lvlText w:val="o"/>
      <w:lvlJc w:val="left"/>
      <w:pPr>
        <w:ind w:left="1437" w:hanging="360"/>
      </w:pPr>
      <w:rPr>
        <w:rFonts w:ascii="Courier New" w:hAnsi="Courier New" w:cs="Courier New" w:hint="default"/>
      </w:rPr>
    </w:lvl>
    <w:lvl w:ilvl="2" w:tplc="04080005">
      <w:start w:val="1"/>
      <w:numFmt w:val="bullet"/>
      <w:lvlText w:val=""/>
      <w:lvlJc w:val="left"/>
      <w:pPr>
        <w:ind w:left="2157" w:hanging="360"/>
      </w:pPr>
      <w:rPr>
        <w:rFonts w:ascii="Wingdings" w:hAnsi="Wingdings" w:hint="default"/>
      </w:rPr>
    </w:lvl>
    <w:lvl w:ilvl="3" w:tplc="04080001">
      <w:start w:val="1"/>
      <w:numFmt w:val="bullet"/>
      <w:lvlText w:val=""/>
      <w:lvlJc w:val="left"/>
      <w:pPr>
        <w:ind w:left="2877" w:hanging="360"/>
      </w:pPr>
      <w:rPr>
        <w:rFonts w:ascii="Symbol" w:hAnsi="Symbol" w:hint="default"/>
      </w:rPr>
    </w:lvl>
    <w:lvl w:ilvl="4" w:tplc="04080003">
      <w:start w:val="1"/>
      <w:numFmt w:val="bullet"/>
      <w:lvlText w:val="o"/>
      <w:lvlJc w:val="left"/>
      <w:pPr>
        <w:ind w:left="3597" w:hanging="360"/>
      </w:pPr>
      <w:rPr>
        <w:rFonts w:ascii="Courier New" w:hAnsi="Courier New" w:cs="Courier New" w:hint="default"/>
      </w:rPr>
    </w:lvl>
    <w:lvl w:ilvl="5" w:tplc="04080005">
      <w:start w:val="1"/>
      <w:numFmt w:val="bullet"/>
      <w:lvlText w:val=""/>
      <w:lvlJc w:val="left"/>
      <w:pPr>
        <w:ind w:left="4317" w:hanging="360"/>
      </w:pPr>
      <w:rPr>
        <w:rFonts w:ascii="Wingdings" w:hAnsi="Wingdings" w:hint="default"/>
      </w:rPr>
    </w:lvl>
    <w:lvl w:ilvl="6" w:tplc="04080001">
      <w:start w:val="1"/>
      <w:numFmt w:val="bullet"/>
      <w:lvlText w:val=""/>
      <w:lvlJc w:val="left"/>
      <w:pPr>
        <w:ind w:left="5037" w:hanging="360"/>
      </w:pPr>
      <w:rPr>
        <w:rFonts w:ascii="Symbol" w:hAnsi="Symbol" w:hint="default"/>
      </w:rPr>
    </w:lvl>
    <w:lvl w:ilvl="7" w:tplc="04080003">
      <w:start w:val="1"/>
      <w:numFmt w:val="bullet"/>
      <w:lvlText w:val="o"/>
      <w:lvlJc w:val="left"/>
      <w:pPr>
        <w:ind w:left="5757" w:hanging="360"/>
      </w:pPr>
      <w:rPr>
        <w:rFonts w:ascii="Courier New" w:hAnsi="Courier New" w:cs="Courier New" w:hint="default"/>
      </w:rPr>
    </w:lvl>
    <w:lvl w:ilvl="8" w:tplc="04080005">
      <w:start w:val="1"/>
      <w:numFmt w:val="bullet"/>
      <w:lvlText w:val=""/>
      <w:lvlJc w:val="left"/>
      <w:pPr>
        <w:ind w:left="6477" w:hanging="360"/>
      </w:pPr>
      <w:rPr>
        <w:rFonts w:ascii="Wingdings" w:hAnsi="Wingdings" w:hint="default"/>
      </w:rPr>
    </w:lvl>
  </w:abstractNum>
  <w:abstractNum w:abstractNumId="13">
    <w:nsid w:val="6091716D"/>
    <w:multiLevelType w:val="multilevel"/>
    <w:tmpl w:val="06902C62"/>
    <w:lvl w:ilvl="0">
      <w:start w:val="1"/>
      <w:numFmt w:val="bullet"/>
      <w:lvlText w:val=""/>
      <w:lvlJc w:val="left"/>
      <w:rPr>
        <w:rFonts w:ascii="Symbol" w:hAnsi="Symbol" w:cs="Symbol" w:hint="default"/>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4">
    <w:nsid w:val="641C5265"/>
    <w:multiLevelType w:val="hybridMultilevel"/>
    <w:tmpl w:val="5ECE9132"/>
    <w:lvl w:ilvl="0" w:tplc="04080001">
      <w:start w:val="1"/>
      <w:numFmt w:val="bullet"/>
      <w:lvlText w:val=""/>
      <w:lvlJc w:val="left"/>
      <w:pPr>
        <w:ind w:left="1440" w:hanging="360"/>
      </w:pPr>
      <w:rPr>
        <w:rFonts w:ascii="Symbol" w:hAnsi="Symbol" w:cs="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cs="Wingdings" w:hint="default"/>
      </w:rPr>
    </w:lvl>
    <w:lvl w:ilvl="3" w:tplc="04080001">
      <w:start w:val="1"/>
      <w:numFmt w:val="bullet"/>
      <w:lvlText w:val=""/>
      <w:lvlJc w:val="left"/>
      <w:pPr>
        <w:ind w:left="3600" w:hanging="360"/>
      </w:pPr>
      <w:rPr>
        <w:rFonts w:ascii="Symbol" w:hAnsi="Symbol" w:cs="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cs="Wingdings" w:hint="default"/>
      </w:rPr>
    </w:lvl>
    <w:lvl w:ilvl="6" w:tplc="04080001">
      <w:start w:val="1"/>
      <w:numFmt w:val="bullet"/>
      <w:lvlText w:val=""/>
      <w:lvlJc w:val="left"/>
      <w:pPr>
        <w:ind w:left="5760" w:hanging="360"/>
      </w:pPr>
      <w:rPr>
        <w:rFonts w:ascii="Symbol" w:hAnsi="Symbol" w:cs="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cs="Wingdings" w:hint="default"/>
      </w:rPr>
    </w:lvl>
  </w:abstractNum>
  <w:abstractNum w:abstractNumId="15">
    <w:nsid w:val="687173D3"/>
    <w:multiLevelType w:val="multilevel"/>
    <w:tmpl w:val="658E6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128489A"/>
    <w:multiLevelType w:val="multilevel"/>
    <w:tmpl w:val="06902C62"/>
    <w:lvl w:ilvl="0">
      <w:start w:val="1"/>
      <w:numFmt w:val="bullet"/>
      <w:lvlText w:val=""/>
      <w:lvlJc w:val="left"/>
      <w:rPr>
        <w:rFonts w:ascii="Symbol" w:hAnsi="Symbol" w:cs="Symbol" w:hint="default"/>
        <w:b w:val="0"/>
        <w:bCs w:val="0"/>
        <w:i w:val="0"/>
        <w:iCs w:val="0"/>
        <w:smallCaps w:val="0"/>
        <w:strike w:val="0"/>
        <w:color w:val="000000"/>
        <w:spacing w:val="0"/>
        <w:w w:val="100"/>
        <w:position w:val="0"/>
        <w:sz w:val="23"/>
        <w:szCs w:val="23"/>
        <w:u w:val="none"/>
      </w:rPr>
    </w:lvl>
    <w:lvl w:ilvl="1">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2">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17">
    <w:nsid w:val="7C12221F"/>
    <w:multiLevelType w:val="hybridMultilevel"/>
    <w:tmpl w:val="858A82DC"/>
    <w:lvl w:ilvl="0" w:tplc="04080001">
      <w:start w:val="1"/>
      <w:numFmt w:val="bullet"/>
      <w:lvlText w:val=""/>
      <w:lvlJc w:val="left"/>
      <w:pPr>
        <w:ind w:left="1440" w:hanging="360"/>
      </w:pPr>
      <w:rPr>
        <w:rFonts w:ascii="Symbol" w:hAnsi="Symbol" w:cs="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cs="Wingdings" w:hint="default"/>
      </w:rPr>
    </w:lvl>
    <w:lvl w:ilvl="3" w:tplc="04080001">
      <w:start w:val="1"/>
      <w:numFmt w:val="bullet"/>
      <w:lvlText w:val=""/>
      <w:lvlJc w:val="left"/>
      <w:pPr>
        <w:ind w:left="3600" w:hanging="360"/>
      </w:pPr>
      <w:rPr>
        <w:rFonts w:ascii="Symbol" w:hAnsi="Symbol" w:cs="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cs="Wingdings" w:hint="default"/>
      </w:rPr>
    </w:lvl>
    <w:lvl w:ilvl="6" w:tplc="04080001">
      <w:start w:val="1"/>
      <w:numFmt w:val="bullet"/>
      <w:lvlText w:val=""/>
      <w:lvlJc w:val="left"/>
      <w:pPr>
        <w:ind w:left="5760" w:hanging="360"/>
      </w:pPr>
      <w:rPr>
        <w:rFonts w:ascii="Symbol" w:hAnsi="Symbol" w:cs="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cs="Wingdings" w:hint="default"/>
      </w:rPr>
    </w:lvl>
  </w:abstractNum>
  <w:num w:numId="1">
    <w:abstractNumId w:val="0"/>
  </w:num>
  <w:num w:numId="2">
    <w:abstractNumId w:val="11"/>
  </w:num>
  <w:num w:numId="3">
    <w:abstractNumId w:val="5"/>
  </w:num>
  <w:num w:numId="4">
    <w:abstractNumId w:val="8"/>
  </w:num>
  <w:num w:numId="5">
    <w:abstractNumId w:val="3"/>
  </w:num>
  <w:num w:numId="6">
    <w:abstractNumId w:val="7"/>
  </w:num>
  <w:num w:numId="7">
    <w:abstractNumId w:val="1"/>
  </w:num>
  <w:num w:numId="8">
    <w:abstractNumId w:val="4"/>
  </w:num>
  <w:num w:numId="9">
    <w:abstractNumId w:val="2"/>
  </w:num>
  <w:num w:numId="10">
    <w:abstractNumId w:val="9"/>
  </w:num>
  <w:num w:numId="11">
    <w:abstractNumId w:val="16"/>
  </w:num>
  <w:num w:numId="12">
    <w:abstractNumId w:val="13"/>
  </w:num>
  <w:num w:numId="13">
    <w:abstractNumId w:val="6"/>
  </w:num>
  <w:num w:numId="14">
    <w:abstractNumId w:val="14"/>
  </w:num>
  <w:num w:numId="15">
    <w:abstractNumId w:val="17"/>
  </w:num>
  <w:num w:numId="16">
    <w:abstractNumId w:val="10"/>
  </w:num>
  <w:num w:numId="17">
    <w:abstractNumId w:val="12"/>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oNotHyphenateCaps/>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useFELayout/>
  </w:compat>
  <w:rsids>
    <w:rsidRoot w:val="00BE582F"/>
    <w:rsid w:val="00007D43"/>
    <w:rsid w:val="00011DBD"/>
    <w:rsid w:val="000121B3"/>
    <w:rsid w:val="00013F35"/>
    <w:rsid w:val="000164CC"/>
    <w:rsid w:val="0002102C"/>
    <w:rsid w:val="00023892"/>
    <w:rsid w:val="00025EBE"/>
    <w:rsid w:val="00030516"/>
    <w:rsid w:val="00033F6C"/>
    <w:rsid w:val="0004084F"/>
    <w:rsid w:val="000437A7"/>
    <w:rsid w:val="00045005"/>
    <w:rsid w:val="000452BD"/>
    <w:rsid w:val="000474DE"/>
    <w:rsid w:val="00051616"/>
    <w:rsid w:val="00053994"/>
    <w:rsid w:val="00056F1C"/>
    <w:rsid w:val="00063B3E"/>
    <w:rsid w:val="000654C7"/>
    <w:rsid w:val="00067C3D"/>
    <w:rsid w:val="00071E5A"/>
    <w:rsid w:val="00076C65"/>
    <w:rsid w:val="00085070"/>
    <w:rsid w:val="00093608"/>
    <w:rsid w:val="0009540A"/>
    <w:rsid w:val="00097457"/>
    <w:rsid w:val="00097C78"/>
    <w:rsid w:val="000A2069"/>
    <w:rsid w:val="000A501D"/>
    <w:rsid w:val="000A63B5"/>
    <w:rsid w:val="000A64FC"/>
    <w:rsid w:val="000B2194"/>
    <w:rsid w:val="000B3F48"/>
    <w:rsid w:val="000B3F52"/>
    <w:rsid w:val="000C24A9"/>
    <w:rsid w:val="000C66ED"/>
    <w:rsid w:val="000D3DF8"/>
    <w:rsid w:val="000D4DFC"/>
    <w:rsid w:val="000E521F"/>
    <w:rsid w:val="000E7387"/>
    <w:rsid w:val="000E7BBA"/>
    <w:rsid w:val="000F70C8"/>
    <w:rsid w:val="000F73D6"/>
    <w:rsid w:val="000F78BD"/>
    <w:rsid w:val="00101DDD"/>
    <w:rsid w:val="00102525"/>
    <w:rsid w:val="001046DE"/>
    <w:rsid w:val="00110A75"/>
    <w:rsid w:val="00125C0D"/>
    <w:rsid w:val="0013288B"/>
    <w:rsid w:val="00135222"/>
    <w:rsid w:val="00136178"/>
    <w:rsid w:val="00136AAC"/>
    <w:rsid w:val="00137970"/>
    <w:rsid w:val="0014635A"/>
    <w:rsid w:val="00146727"/>
    <w:rsid w:val="001654A1"/>
    <w:rsid w:val="001667E3"/>
    <w:rsid w:val="001719C8"/>
    <w:rsid w:val="001725A2"/>
    <w:rsid w:val="00173EA1"/>
    <w:rsid w:val="001762A8"/>
    <w:rsid w:val="00176369"/>
    <w:rsid w:val="00180102"/>
    <w:rsid w:val="001807AC"/>
    <w:rsid w:val="00183640"/>
    <w:rsid w:val="00184D35"/>
    <w:rsid w:val="00186C29"/>
    <w:rsid w:val="001979BB"/>
    <w:rsid w:val="001A4758"/>
    <w:rsid w:val="001B3B09"/>
    <w:rsid w:val="001B3DF1"/>
    <w:rsid w:val="001C3DC8"/>
    <w:rsid w:val="001C6388"/>
    <w:rsid w:val="001E383D"/>
    <w:rsid w:val="001E7285"/>
    <w:rsid w:val="001E76AE"/>
    <w:rsid w:val="001E7A57"/>
    <w:rsid w:val="001F7123"/>
    <w:rsid w:val="00201C5E"/>
    <w:rsid w:val="00214397"/>
    <w:rsid w:val="00217F46"/>
    <w:rsid w:val="00220D7A"/>
    <w:rsid w:val="002225AB"/>
    <w:rsid w:val="00225FB8"/>
    <w:rsid w:val="00236A61"/>
    <w:rsid w:val="00237989"/>
    <w:rsid w:val="002425EF"/>
    <w:rsid w:val="0024533F"/>
    <w:rsid w:val="002512D6"/>
    <w:rsid w:val="002676C8"/>
    <w:rsid w:val="0027045B"/>
    <w:rsid w:val="00273075"/>
    <w:rsid w:val="00280AC7"/>
    <w:rsid w:val="002824AA"/>
    <w:rsid w:val="002864DE"/>
    <w:rsid w:val="00286B87"/>
    <w:rsid w:val="00296095"/>
    <w:rsid w:val="002976BD"/>
    <w:rsid w:val="00297D92"/>
    <w:rsid w:val="002A2BD3"/>
    <w:rsid w:val="002A5F04"/>
    <w:rsid w:val="002A6AC9"/>
    <w:rsid w:val="002A7DA6"/>
    <w:rsid w:val="002C1DF9"/>
    <w:rsid w:val="002C1FEB"/>
    <w:rsid w:val="002C6E97"/>
    <w:rsid w:val="002C71E6"/>
    <w:rsid w:val="002D0E93"/>
    <w:rsid w:val="002D1C69"/>
    <w:rsid w:val="002E0A27"/>
    <w:rsid w:val="002E0BF3"/>
    <w:rsid w:val="002E40B5"/>
    <w:rsid w:val="002E4368"/>
    <w:rsid w:val="002F19C6"/>
    <w:rsid w:val="002F5703"/>
    <w:rsid w:val="00301E9C"/>
    <w:rsid w:val="00303F8B"/>
    <w:rsid w:val="00316E6F"/>
    <w:rsid w:val="0032195C"/>
    <w:rsid w:val="00322EE4"/>
    <w:rsid w:val="00324C22"/>
    <w:rsid w:val="00327481"/>
    <w:rsid w:val="00330147"/>
    <w:rsid w:val="00330B01"/>
    <w:rsid w:val="00334D59"/>
    <w:rsid w:val="003375A9"/>
    <w:rsid w:val="0034090D"/>
    <w:rsid w:val="003409DC"/>
    <w:rsid w:val="003419F8"/>
    <w:rsid w:val="003420E5"/>
    <w:rsid w:val="00342A4F"/>
    <w:rsid w:val="00342E46"/>
    <w:rsid w:val="00344DF3"/>
    <w:rsid w:val="0035384A"/>
    <w:rsid w:val="0036009B"/>
    <w:rsid w:val="00360551"/>
    <w:rsid w:val="003733DB"/>
    <w:rsid w:val="00373422"/>
    <w:rsid w:val="00373424"/>
    <w:rsid w:val="0037790E"/>
    <w:rsid w:val="00381F0C"/>
    <w:rsid w:val="0038200D"/>
    <w:rsid w:val="003826E5"/>
    <w:rsid w:val="003855C3"/>
    <w:rsid w:val="00386252"/>
    <w:rsid w:val="003A0F97"/>
    <w:rsid w:val="003A15A9"/>
    <w:rsid w:val="003A5A74"/>
    <w:rsid w:val="003B2CCF"/>
    <w:rsid w:val="003B43C6"/>
    <w:rsid w:val="003B764E"/>
    <w:rsid w:val="003C250D"/>
    <w:rsid w:val="003C7522"/>
    <w:rsid w:val="003D1413"/>
    <w:rsid w:val="003D2780"/>
    <w:rsid w:val="003E0AB7"/>
    <w:rsid w:val="003E1E37"/>
    <w:rsid w:val="003E315D"/>
    <w:rsid w:val="003F52D4"/>
    <w:rsid w:val="00416BE1"/>
    <w:rsid w:val="004220B7"/>
    <w:rsid w:val="004257E0"/>
    <w:rsid w:val="004315C2"/>
    <w:rsid w:val="00435020"/>
    <w:rsid w:val="0043658D"/>
    <w:rsid w:val="004409E8"/>
    <w:rsid w:val="00445CF0"/>
    <w:rsid w:val="0044637E"/>
    <w:rsid w:val="00456ECD"/>
    <w:rsid w:val="0045716F"/>
    <w:rsid w:val="00464E38"/>
    <w:rsid w:val="00466EA3"/>
    <w:rsid w:val="0047018E"/>
    <w:rsid w:val="00470B4E"/>
    <w:rsid w:val="004851F3"/>
    <w:rsid w:val="0048753B"/>
    <w:rsid w:val="004910EB"/>
    <w:rsid w:val="00491D61"/>
    <w:rsid w:val="00496055"/>
    <w:rsid w:val="004A2D5C"/>
    <w:rsid w:val="004B16B0"/>
    <w:rsid w:val="004B2F29"/>
    <w:rsid w:val="004B3CD1"/>
    <w:rsid w:val="004B3D8F"/>
    <w:rsid w:val="004B4A19"/>
    <w:rsid w:val="004B5303"/>
    <w:rsid w:val="004B5445"/>
    <w:rsid w:val="004C152B"/>
    <w:rsid w:val="004D11DE"/>
    <w:rsid w:val="004D24E8"/>
    <w:rsid w:val="004D649C"/>
    <w:rsid w:val="004E4DF4"/>
    <w:rsid w:val="004E5094"/>
    <w:rsid w:val="004F0B5C"/>
    <w:rsid w:val="004F488A"/>
    <w:rsid w:val="004F48BC"/>
    <w:rsid w:val="004F6FD9"/>
    <w:rsid w:val="004F79DF"/>
    <w:rsid w:val="00505092"/>
    <w:rsid w:val="00505BE3"/>
    <w:rsid w:val="005104C2"/>
    <w:rsid w:val="0051455C"/>
    <w:rsid w:val="005145D7"/>
    <w:rsid w:val="00514838"/>
    <w:rsid w:val="0052172A"/>
    <w:rsid w:val="0052431E"/>
    <w:rsid w:val="00527C08"/>
    <w:rsid w:val="00527C9D"/>
    <w:rsid w:val="00530DA7"/>
    <w:rsid w:val="00534B6A"/>
    <w:rsid w:val="00535D6B"/>
    <w:rsid w:val="005414C8"/>
    <w:rsid w:val="00546B3E"/>
    <w:rsid w:val="00550D3E"/>
    <w:rsid w:val="0055230C"/>
    <w:rsid w:val="0056307C"/>
    <w:rsid w:val="00565630"/>
    <w:rsid w:val="00572787"/>
    <w:rsid w:val="00575D51"/>
    <w:rsid w:val="00594CFB"/>
    <w:rsid w:val="005A34AC"/>
    <w:rsid w:val="005A621A"/>
    <w:rsid w:val="005C32BD"/>
    <w:rsid w:val="005D3570"/>
    <w:rsid w:val="005E2E5F"/>
    <w:rsid w:val="005E4446"/>
    <w:rsid w:val="005E4E3D"/>
    <w:rsid w:val="005E5002"/>
    <w:rsid w:val="005E51A7"/>
    <w:rsid w:val="005E6EFE"/>
    <w:rsid w:val="005F310E"/>
    <w:rsid w:val="0060352F"/>
    <w:rsid w:val="00606318"/>
    <w:rsid w:val="00607337"/>
    <w:rsid w:val="00612E49"/>
    <w:rsid w:val="006170F2"/>
    <w:rsid w:val="0062498B"/>
    <w:rsid w:val="00626F7A"/>
    <w:rsid w:val="00633E3F"/>
    <w:rsid w:val="00634A41"/>
    <w:rsid w:val="00644350"/>
    <w:rsid w:val="00650C01"/>
    <w:rsid w:val="00651178"/>
    <w:rsid w:val="006600BC"/>
    <w:rsid w:val="006602C1"/>
    <w:rsid w:val="0066493C"/>
    <w:rsid w:val="00667A75"/>
    <w:rsid w:val="00676A3F"/>
    <w:rsid w:val="00680DFD"/>
    <w:rsid w:val="0068431E"/>
    <w:rsid w:val="00685E99"/>
    <w:rsid w:val="006920CE"/>
    <w:rsid w:val="006A0D8F"/>
    <w:rsid w:val="006A2D0B"/>
    <w:rsid w:val="006A6EA8"/>
    <w:rsid w:val="006C70C8"/>
    <w:rsid w:val="006F0A35"/>
    <w:rsid w:val="006F1983"/>
    <w:rsid w:val="006F5BE7"/>
    <w:rsid w:val="006F7628"/>
    <w:rsid w:val="00711831"/>
    <w:rsid w:val="00713FAB"/>
    <w:rsid w:val="00715E7A"/>
    <w:rsid w:val="00722491"/>
    <w:rsid w:val="0072348D"/>
    <w:rsid w:val="00725B05"/>
    <w:rsid w:val="00731788"/>
    <w:rsid w:val="00732CA6"/>
    <w:rsid w:val="00734813"/>
    <w:rsid w:val="0073731E"/>
    <w:rsid w:val="00740EEF"/>
    <w:rsid w:val="00752501"/>
    <w:rsid w:val="00753CA4"/>
    <w:rsid w:val="00761782"/>
    <w:rsid w:val="007641BF"/>
    <w:rsid w:val="00764617"/>
    <w:rsid w:val="00771681"/>
    <w:rsid w:val="00771FCE"/>
    <w:rsid w:val="007727B5"/>
    <w:rsid w:val="00780D9E"/>
    <w:rsid w:val="00784E42"/>
    <w:rsid w:val="00790B3A"/>
    <w:rsid w:val="00792F2F"/>
    <w:rsid w:val="00795EBB"/>
    <w:rsid w:val="00796653"/>
    <w:rsid w:val="007A7BE9"/>
    <w:rsid w:val="007B2E5D"/>
    <w:rsid w:val="007C0971"/>
    <w:rsid w:val="007C64C1"/>
    <w:rsid w:val="007D0951"/>
    <w:rsid w:val="007D2830"/>
    <w:rsid w:val="007D2A67"/>
    <w:rsid w:val="007D3410"/>
    <w:rsid w:val="007D381E"/>
    <w:rsid w:val="007D3B48"/>
    <w:rsid w:val="007D3F73"/>
    <w:rsid w:val="007D5DEF"/>
    <w:rsid w:val="007E7F75"/>
    <w:rsid w:val="007F265A"/>
    <w:rsid w:val="00804AED"/>
    <w:rsid w:val="00807DBA"/>
    <w:rsid w:val="00815B15"/>
    <w:rsid w:val="00821683"/>
    <w:rsid w:val="00827709"/>
    <w:rsid w:val="00830524"/>
    <w:rsid w:val="00831D4F"/>
    <w:rsid w:val="00831DEA"/>
    <w:rsid w:val="0084221E"/>
    <w:rsid w:val="008437B1"/>
    <w:rsid w:val="00845424"/>
    <w:rsid w:val="0085084F"/>
    <w:rsid w:val="00851B29"/>
    <w:rsid w:val="00852D71"/>
    <w:rsid w:val="008542B5"/>
    <w:rsid w:val="0085544C"/>
    <w:rsid w:val="00856D7C"/>
    <w:rsid w:val="00857479"/>
    <w:rsid w:val="0086084F"/>
    <w:rsid w:val="008614CC"/>
    <w:rsid w:val="008642F7"/>
    <w:rsid w:val="00864721"/>
    <w:rsid w:val="00865854"/>
    <w:rsid w:val="0086615B"/>
    <w:rsid w:val="00871086"/>
    <w:rsid w:val="00873CA1"/>
    <w:rsid w:val="00873CF3"/>
    <w:rsid w:val="00873E56"/>
    <w:rsid w:val="00883F5A"/>
    <w:rsid w:val="00884584"/>
    <w:rsid w:val="00885BCD"/>
    <w:rsid w:val="00885DFF"/>
    <w:rsid w:val="00887922"/>
    <w:rsid w:val="008929B5"/>
    <w:rsid w:val="00892B6F"/>
    <w:rsid w:val="008A46AD"/>
    <w:rsid w:val="008C5C92"/>
    <w:rsid w:val="008D05DE"/>
    <w:rsid w:val="008D7C2A"/>
    <w:rsid w:val="008E326D"/>
    <w:rsid w:val="008E3A82"/>
    <w:rsid w:val="008E79DD"/>
    <w:rsid w:val="008F12CB"/>
    <w:rsid w:val="00906433"/>
    <w:rsid w:val="00912A1C"/>
    <w:rsid w:val="009137A0"/>
    <w:rsid w:val="009155CA"/>
    <w:rsid w:val="00915FEE"/>
    <w:rsid w:val="009173DA"/>
    <w:rsid w:val="00921584"/>
    <w:rsid w:val="0092194B"/>
    <w:rsid w:val="00921B34"/>
    <w:rsid w:val="00932187"/>
    <w:rsid w:val="009335A4"/>
    <w:rsid w:val="0093689A"/>
    <w:rsid w:val="0093782B"/>
    <w:rsid w:val="0094136E"/>
    <w:rsid w:val="009434F5"/>
    <w:rsid w:val="009453EC"/>
    <w:rsid w:val="00945563"/>
    <w:rsid w:val="00956B4B"/>
    <w:rsid w:val="00964B2C"/>
    <w:rsid w:val="00967843"/>
    <w:rsid w:val="00972388"/>
    <w:rsid w:val="00974519"/>
    <w:rsid w:val="009761B6"/>
    <w:rsid w:val="0098166F"/>
    <w:rsid w:val="00981E75"/>
    <w:rsid w:val="00982158"/>
    <w:rsid w:val="009841B4"/>
    <w:rsid w:val="009875B8"/>
    <w:rsid w:val="00987C3C"/>
    <w:rsid w:val="0099014A"/>
    <w:rsid w:val="00992DD2"/>
    <w:rsid w:val="009A556D"/>
    <w:rsid w:val="009A5E74"/>
    <w:rsid w:val="009A6B80"/>
    <w:rsid w:val="009B451A"/>
    <w:rsid w:val="009B5C19"/>
    <w:rsid w:val="009C361E"/>
    <w:rsid w:val="009C5454"/>
    <w:rsid w:val="009C7E4C"/>
    <w:rsid w:val="009D3160"/>
    <w:rsid w:val="009D4D2C"/>
    <w:rsid w:val="009E179C"/>
    <w:rsid w:val="009E2142"/>
    <w:rsid w:val="009F1F91"/>
    <w:rsid w:val="009F43EA"/>
    <w:rsid w:val="00A006BA"/>
    <w:rsid w:val="00A0623A"/>
    <w:rsid w:val="00A0747F"/>
    <w:rsid w:val="00A07991"/>
    <w:rsid w:val="00A1083A"/>
    <w:rsid w:val="00A108E9"/>
    <w:rsid w:val="00A16A99"/>
    <w:rsid w:val="00A263BC"/>
    <w:rsid w:val="00A31C81"/>
    <w:rsid w:val="00A36223"/>
    <w:rsid w:val="00A405DA"/>
    <w:rsid w:val="00A454D5"/>
    <w:rsid w:val="00A518CC"/>
    <w:rsid w:val="00A534FE"/>
    <w:rsid w:val="00A5452D"/>
    <w:rsid w:val="00A5470F"/>
    <w:rsid w:val="00A60970"/>
    <w:rsid w:val="00A62DE9"/>
    <w:rsid w:val="00A65E69"/>
    <w:rsid w:val="00A7162A"/>
    <w:rsid w:val="00A74E06"/>
    <w:rsid w:val="00A77814"/>
    <w:rsid w:val="00A80C46"/>
    <w:rsid w:val="00A820B3"/>
    <w:rsid w:val="00A83D06"/>
    <w:rsid w:val="00A85FF3"/>
    <w:rsid w:val="00A869BC"/>
    <w:rsid w:val="00A93B9A"/>
    <w:rsid w:val="00A96C70"/>
    <w:rsid w:val="00A973A6"/>
    <w:rsid w:val="00A97637"/>
    <w:rsid w:val="00AA206B"/>
    <w:rsid w:val="00AA377F"/>
    <w:rsid w:val="00AA5027"/>
    <w:rsid w:val="00AB3605"/>
    <w:rsid w:val="00AB7DF1"/>
    <w:rsid w:val="00AC6306"/>
    <w:rsid w:val="00AD0C29"/>
    <w:rsid w:val="00AD4B4D"/>
    <w:rsid w:val="00AE0374"/>
    <w:rsid w:val="00AE55A4"/>
    <w:rsid w:val="00AF362D"/>
    <w:rsid w:val="00AF4FD1"/>
    <w:rsid w:val="00B0161E"/>
    <w:rsid w:val="00B02198"/>
    <w:rsid w:val="00B079A0"/>
    <w:rsid w:val="00B17490"/>
    <w:rsid w:val="00B17DFD"/>
    <w:rsid w:val="00B21699"/>
    <w:rsid w:val="00B24905"/>
    <w:rsid w:val="00B25ACC"/>
    <w:rsid w:val="00B31816"/>
    <w:rsid w:val="00B3468A"/>
    <w:rsid w:val="00B364F1"/>
    <w:rsid w:val="00B41D4B"/>
    <w:rsid w:val="00B45FCD"/>
    <w:rsid w:val="00B50C23"/>
    <w:rsid w:val="00B517EA"/>
    <w:rsid w:val="00B51AA2"/>
    <w:rsid w:val="00B53AAB"/>
    <w:rsid w:val="00B54B18"/>
    <w:rsid w:val="00B60890"/>
    <w:rsid w:val="00B64EF4"/>
    <w:rsid w:val="00B67C22"/>
    <w:rsid w:val="00B71799"/>
    <w:rsid w:val="00B762A4"/>
    <w:rsid w:val="00B838CD"/>
    <w:rsid w:val="00B8416D"/>
    <w:rsid w:val="00B9034B"/>
    <w:rsid w:val="00B914FC"/>
    <w:rsid w:val="00B91BD1"/>
    <w:rsid w:val="00B93149"/>
    <w:rsid w:val="00B9646F"/>
    <w:rsid w:val="00B96F2F"/>
    <w:rsid w:val="00BA36FA"/>
    <w:rsid w:val="00BA4AE3"/>
    <w:rsid w:val="00BA4F25"/>
    <w:rsid w:val="00BB136A"/>
    <w:rsid w:val="00BB37E7"/>
    <w:rsid w:val="00BB49C1"/>
    <w:rsid w:val="00BB6C27"/>
    <w:rsid w:val="00BC2C66"/>
    <w:rsid w:val="00BD3D6A"/>
    <w:rsid w:val="00BD57C0"/>
    <w:rsid w:val="00BE06F8"/>
    <w:rsid w:val="00BE582F"/>
    <w:rsid w:val="00BE7BCE"/>
    <w:rsid w:val="00BF17A9"/>
    <w:rsid w:val="00BF5213"/>
    <w:rsid w:val="00BF59FD"/>
    <w:rsid w:val="00BF6BD2"/>
    <w:rsid w:val="00BF6FDB"/>
    <w:rsid w:val="00C0032E"/>
    <w:rsid w:val="00C04447"/>
    <w:rsid w:val="00C05F54"/>
    <w:rsid w:val="00C06D55"/>
    <w:rsid w:val="00C10D65"/>
    <w:rsid w:val="00C15ACF"/>
    <w:rsid w:val="00C1623D"/>
    <w:rsid w:val="00C17DA0"/>
    <w:rsid w:val="00C31574"/>
    <w:rsid w:val="00C32B4A"/>
    <w:rsid w:val="00C32E43"/>
    <w:rsid w:val="00C33EEA"/>
    <w:rsid w:val="00C4163D"/>
    <w:rsid w:val="00C46692"/>
    <w:rsid w:val="00C46AC4"/>
    <w:rsid w:val="00C50FFC"/>
    <w:rsid w:val="00C51B57"/>
    <w:rsid w:val="00C5521B"/>
    <w:rsid w:val="00C561EF"/>
    <w:rsid w:val="00C57C14"/>
    <w:rsid w:val="00C64DCF"/>
    <w:rsid w:val="00C8007F"/>
    <w:rsid w:val="00C84CF3"/>
    <w:rsid w:val="00C8538D"/>
    <w:rsid w:val="00C95458"/>
    <w:rsid w:val="00C9646A"/>
    <w:rsid w:val="00CA125F"/>
    <w:rsid w:val="00CB042E"/>
    <w:rsid w:val="00CB0854"/>
    <w:rsid w:val="00CB690A"/>
    <w:rsid w:val="00CB7384"/>
    <w:rsid w:val="00CC457C"/>
    <w:rsid w:val="00CC574A"/>
    <w:rsid w:val="00CC7350"/>
    <w:rsid w:val="00CD0048"/>
    <w:rsid w:val="00CD4321"/>
    <w:rsid w:val="00CD6FBE"/>
    <w:rsid w:val="00CE15E4"/>
    <w:rsid w:val="00CF0091"/>
    <w:rsid w:val="00CF010D"/>
    <w:rsid w:val="00CF12AE"/>
    <w:rsid w:val="00CF3DD6"/>
    <w:rsid w:val="00CF41BA"/>
    <w:rsid w:val="00D0371F"/>
    <w:rsid w:val="00D05A13"/>
    <w:rsid w:val="00D05B77"/>
    <w:rsid w:val="00D11FF6"/>
    <w:rsid w:val="00D12447"/>
    <w:rsid w:val="00D127CA"/>
    <w:rsid w:val="00D163A7"/>
    <w:rsid w:val="00D20762"/>
    <w:rsid w:val="00D27164"/>
    <w:rsid w:val="00D309ED"/>
    <w:rsid w:val="00D332D7"/>
    <w:rsid w:val="00D33A3D"/>
    <w:rsid w:val="00D43533"/>
    <w:rsid w:val="00D44857"/>
    <w:rsid w:val="00D457BD"/>
    <w:rsid w:val="00D4618D"/>
    <w:rsid w:val="00D472CB"/>
    <w:rsid w:val="00D4761C"/>
    <w:rsid w:val="00D55106"/>
    <w:rsid w:val="00D56A71"/>
    <w:rsid w:val="00D629EA"/>
    <w:rsid w:val="00D642EF"/>
    <w:rsid w:val="00D64A53"/>
    <w:rsid w:val="00D67C1B"/>
    <w:rsid w:val="00D80EAF"/>
    <w:rsid w:val="00D84706"/>
    <w:rsid w:val="00D87C6B"/>
    <w:rsid w:val="00D91C6C"/>
    <w:rsid w:val="00D95489"/>
    <w:rsid w:val="00DA4E45"/>
    <w:rsid w:val="00DB5B28"/>
    <w:rsid w:val="00DC1B9F"/>
    <w:rsid w:val="00DC321B"/>
    <w:rsid w:val="00DC48A7"/>
    <w:rsid w:val="00DC4A2B"/>
    <w:rsid w:val="00DC6246"/>
    <w:rsid w:val="00DD03DB"/>
    <w:rsid w:val="00DD66A5"/>
    <w:rsid w:val="00DD70D5"/>
    <w:rsid w:val="00DE0208"/>
    <w:rsid w:val="00DE3AA3"/>
    <w:rsid w:val="00DE535D"/>
    <w:rsid w:val="00DF246D"/>
    <w:rsid w:val="00DF2D9B"/>
    <w:rsid w:val="00E0067D"/>
    <w:rsid w:val="00E02A7B"/>
    <w:rsid w:val="00E03B1D"/>
    <w:rsid w:val="00E074A4"/>
    <w:rsid w:val="00E117BA"/>
    <w:rsid w:val="00E15BD1"/>
    <w:rsid w:val="00E243BD"/>
    <w:rsid w:val="00E249EF"/>
    <w:rsid w:val="00E2548E"/>
    <w:rsid w:val="00E270D3"/>
    <w:rsid w:val="00E34171"/>
    <w:rsid w:val="00E3455C"/>
    <w:rsid w:val="00E372DE"/>
    <w:rsid w:val="00E53C08"/>
    <w:rsid w:val="00E562AE"/>
    <w:rsid w:val="00E57EF6"/>
    <w:rsid w:val="00E648CA"/>
    <w:rsid w:val="00E65AC7"/>
    <w:rsid w:val="00E7140F"/>
    <w:rsid w:val="00E72DF0"/>
    <w:rsid w:val="00E92656"/>
    <w:rsid w:val="00E93223"/>
    <w:rsid w:val="00E942D1"/>
    <w:rsid w:val="00E97E89"/>
    <w:rsid w:val="00EA2C64"/>
    <w:rsid w:val="00EB1BF7"/>
    <w:rsid w:val="00EB261A"/>
    <w:rsid w:val="00EB33F3"/>
    <w:rsid w:val="00EB39D5"/>
    <w:rsid w:val="00EB5BCA"/>
    <w:rsid w:val="00EC03BC"/>
    <w:rsid w:val="00EC356D"/>
    <w:rsid w:val="00EC4D2F"/>
    <w:rsid w:val="00EC67AB"/>
    <w:rsid w:val="00ED0526"/>
    <w:rsid w:val="00ED1CC5"/>
    <w:rsid w:val="00ED51A2"/>
    <w:rsid w:val="00EE0DD9"/>
    <w:rsid w:val="00EE4FD1"/>
    <w:rsid w:val="00EF08B3"/>
    <w:rsid w:val="00EF6469"/>
    <w:rsid w:val="00F00154"/>
    <w:rsid w:val="00F022A8"/>
    <w:rsid w:val="00F03821"/>
    <w:rsid w:val="00F052FB"/>
    <w:rsid w:val="00F054C6"/>
    <w:rsid w:val="00F103BF"/>
    <w:rsid w:val="00F12465"/>
    <w:rsid w:val="00F1379C"/>
    <w:rsid w:val="00F17F0E"/>
    <w:rsid w:val="00F245A5"/>
    <w:rsid w:val="00F25911"/>
    <w:rsid w:val="00F3127D"/>
    <w:rsid w:val="00F31F96"/>
    <w:rsid w:val="00F35AAF"/>
    <w:rsid w:val="00F37DF7"/>
    <w:rsid w:val="00F434F1"/>
    <w:rsid w:val="00F50469"/>
    <w:rsid w:val="00F50BE5"/>
    <w:rsid w:val="00F52AC9"/>
    <w:rsid w:val="00F53252"/>
    <w:rsid w:val="00F538CE"/>
    <w:rsid w:val="00F53C82"/>
    <w:rsid w:val="00F55C81"/>
    <w:rsid w:val="00F60024"/>
    <w:rsid w:val="00F641D1"/>
    <w:rsid w:val="00F74725"/>
    <w:rsid w:val="00F75BB7"/>
    <w:rsid w:val="00F76E69"/>
    <w:rsid w:val="00F8234B"/>
    <w:rsid w:val="00F85B6F"/>
    <w:rsid w:val="00F87CC5"/>
    <w:rsid w:val="00F90BF7"/>
    <w:rsid w:val="00F96153"/>
    <w:rsid w:val="00F9719B"/>
    <w:rsid w:val="00F97E38"/>
    <w:rsid w:val="00FA44E1"/>
    <w:rsid w:val="00FA6470"/>
    <w:rsid w:val="00FA751F"/>
    <w:rsid w:val="00FC6867"/>
    <w:rsid w:val="00FD1483"/>
    <w:rsid w:val="00FD34FF"/>
    <w:rsid w:val="00FD61C3"/>
    <w:rsid w:val="00FE07C2"/>
    <w:rsid w:val="00FE0E4E"/>
    <w:rsid w:val="00FE2F9A"/>
    <w:rsid w:val="00FE35B2"/>
    <w:rsid w:val="00FE5F98"/>
    <w:rsid w:val="00FE6153"/>
    <w:rsid w:val="00FF39D9"/>
    <w:rsid w:val="00FF5AD1"/>
  </w:rsids>
  <m:mathPr>
    <m:mathFont m:val="Cambria Math"/>
    <m:brkBin m:val="before"/>
    <m:brkBinSub m:val="--"/>
    <m:smallFrac m:val="off"/>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uiPriority="0"/>
    <w:lsdException w:name="Table Web 3" w:locked="1" w:uiPriority="0"/>
    <w:lsdException w:name="Table Grid" w:locked="1" w:semiHidden="0" w:uiPriority="0" w:unhideWhenUsed="0"/>
    <w:lsdException w:name="Table Theme"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4C22"/>
    <w:rPr>
      <w:rFonts w:ascii="Times New Roman" w:eastAsia="Times New Roman" w:hAnsi="Times New Roman"/>
      <w:sz w:val="24"/>
      <w:szCs w:val="24"/>
      <w:lang w:eastAsia="zh-CN"/>
    </w:rPr>
  </w:style>
  <w:style w:type="paragraph" w:styleId="1">
    <w:name w:val="heading 1"/>
    <w:basedOn w:val="a"/>
    <w:next w:val="a"/>
    <w:link w:val="1Char"/>
    <w:uiPriority w:val="99"/>
    <w:qFormat/>
    <w:rsid w:val="00734813"/>
    <w:pPr>
      <w:keepNext/>
      <w:keepLines/>
      <w:spacing w:before="48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734813"/>
    <w:rPr>
      <w:rFonts w:ascii="Cambria" w:hAnsi="Cambria" w:cs="Cambria"/>
      <w:b/>
      <w:bCs/>
      <w:color w:val="365F91"/>
      <w:sz w:val="28"/>
      <w:szCs w:val="28"/>
    </w:rPr>
  </w:style>
  <w:style w:type="character" w:styleId="-">
    <w:name w:val="Hyperlink"/>
    <w:basedOn w:val="a0"/>
    <w:uiPriority w:val="99"/>
    <w:rsid w:val="00A0747F"/>
    <w:rPr>
      <w:color w:val="000080"/>
      <w:u w:val="single"/>
    </w:rPr>
  </w:style>
  <w:style w:type="character" w:customStyle="1" w:styleId="Heading6">
    <w:name w:val="Heading #6_"/>
    <w:basedOn w:val="a0"/>
    <w:link w:val="Heading61"/>
    <w:uiPriority w:val="99"/>
    <w:locked/>
    <w:rsid w:val="00A0747F"/>
    <w:rPr>
      <w:rFonts w:ascii="Calibri" w:hAnsi="Calibri" w:cs="Calibri"/>
      <w:b/>
      <w:bCs/>
      <w:i/>
      <w:iCs/>
      <w:spacing w:val="0"/>
      <w:sz w:val="22"/>
      <w:szCs w:val="22"/>
    </w:rPr>
  </w:style>
  <w:style w:type="character" w:customStyle="1" w:styleId="Heading60">
    <w:name w:val="Heading #6"/>
    <w:basedOn w:val="Heading6"/>
    <w:uiPriority w:val="99"/>
    <w:rsid w:val="00A0747F"/>
    <w:rPr>
      <w:rFonts w:ascii="Calibri" w:hAnsi="Calibri" w:cs="Calibri"/>
      <w:b/>
      <w:bCs/>
      <w:i/>
      <w:iCs/>
      <w:spacing w:val="0"/>
      <w:sz w:val="22"/>
      <w:szCs w:val="22"/>
      <w:u w:val="single"/>
    </w:rPr>
  </w:style>
  <w:style w:type="character" w:customStyle="1" w:styleId="Bodytext2">
    <w:name w:val="Body text (2)_"/>
    <w:basedOn w:val="a0"/>
    <w:link w:val="Bodytext21"/>
    <w:uiPriority w:val="99"/>
    <w:locked/>
    <w:rsid w:val="00A0747F"/>
    <w:rPr>
      <w:rFonts w:ascii="Calibri" w:hAnsi="Calibri" w:cs="Calibri"/>
      <w:b/>
      <w:bCs/>
      <w:i/>
      <w:iCs/>
      <w:spacing w:val="0"/>
      <w:sz w:val="27"/>
      <w:szCs w:val="27"/>
    </w:rPr>
  </w:style>
  <w:style w:type="character" w:customStyle="1" w:styleId="Bodytext20">
    <w:name w:val="Body text (2)"/>
    <w:basedOn w:val="Bodytext2"/>
    <w:uiPriority w:val="99"/>
    <w:rsid w:val="00A0747F"/>
    <w:rPr>
      <w:rFonts w:ascii="Calibri" w:hAnsi="Calibri" w:cs="Calibri"/>
      <w:b/>
      <w:bCs/>
      <w:i/>
      <w:iCs/>
      <w:spacing w:val="0"/>
      <w:sz w:val="27"/>
      <w:szCs w:val="27"/>
      <w:u w:val="single"/>
    </w:rPr>
  </w:style>
  <w:style w:type="character" w:customStyle="1" w:styleId="Bodytext3">
    <w:name w:val="Body text (3)_"/>
    <w:basedOn w:val="a0"/>
    <w:link w:val="Bodytext30"/>
    <w:uiPriority w:val="99"/>
    <w:locked/>
    <w:rsid w:val="00A0747F"/>
    <w:rPr>
      <w:rFonts w:ascii="Calibri" w:hAnsi="Calibri" w:cs="Calibri"/>
      <w:spacing w:val="0"/>
      <w:sz w:val="21"/>
      <w:szCs w:val="21"/>
    </w:rPr>
  </w:style>
  <w:style w:type="character" w:customStyle="1" w:styleId="Bodytext311pt">
    <w:name w:val="Body text (3) + 11 pt"/>
    <w:aliases w:val="Bold,Italic"/>
    <w:basedOn w:val="Bodytext3"/>
    <w:uiPriority w:val="99"/>
    <w:rsid w:val="00A0747F"/>
    <w:rPr>
      <w:rFonts w:ascii="Calibri" w:hAnsi="Calibri" w:cs="Calibri"/>
      <w:b/>
      <w:bCs/>
      <w:i/>
      <w:iCs/>
      <w:spacing w:val="0"/>
      <w:sz w:val="22"/>
      <w:szCs w:val="22"/>
      <w:u w:val="single"/>
    </w:rPr>
  </w:style>
  <w:style w:type="character" w:customStyle="1" w:styleId="Bodytext311pt1">
    <w:name w:val="Body text (3) + 11 pt1"/>
    <w:aliases w:val="Bold1,Italic1"/>
    <w:basedOn w:val="Bodytext3"/>
    <w:uiPriority w:val="99"/>
    <w:rsid w:val="00A0747F"/>
    <w:rPr>
      <w:rFonts w:ascii="Calibri" w:hAnsi="Calibri" w:cs="Calibri"/>
      <w:b/>
      <w:bCs/>
      <w:i/>
      <w:iCs/>
      <w:spacing w:val="0"/>
      <w:sz w:val="22"/>
      <w:szCs w:val="22"/>
    </w:rPr>
  </w:style>
  <w:style w:type="character" w:customStyle="1" w:styleId="Heading5">
    <w:name w:val="Heading #5_"/>
    <w:basedOn w:val="a0"/>
    <w:link w:val="Heading51"/>
    <w:uiPriority w:val="99"/>
    <w:locked/>
    <w:rsid w:val="00A0747F"/>
    <w:rPr>
      <w:rFonts w:ascii="Calibri" w:hAnsi="Calibri" w:cs="Calibri"/>
      <w:b/>
      <w:bCs/>
      <w:i/>
      <w:iCs/>
      <w:spacing w:val="0"/>
      <w:sz w:val="23"/>
      <w:szCs w:val="23"/>
    </w:rPr>
  </w:style>
  <w:style w:type="character" w:customStyle="1" w:styleId="Heading50">
    <w:name w:val="Heading #5"/>
    <w:basedOn w:val="Heading5"/>
    <w:uiPriority w:val="99"/>
    <w:rsid w:val="00A0747F"/>
    <w:rPr>
      <w:rFonts w:ascii="Calibri" w:hAnsi="Calibri" w:cs="Calibri"/>
      <w:b/>
      <w:bCs/>
      <w:i/>
      <w:iCs/>
      <w:spacing w:val="0"/>
      <w:sz w:val="23"/>
      <w:szCs w:val="23"/>
      <w:u w:val="single"/>
    </w:rPr>
  </w:style>
  <w:style w:type="character" w:customStyle="1" w:styleId="Heading3">
    <w:name w:val="Heading #3_"/>
    <w:basedOn w:val="a0"/>
    <w:link w:val="Heading31"/>
    <w:uiPriority w:val="99"/>
    <w:locked/>
    <w:rsid w:val="00A0747F"/>
    <w:rPr>
      <w:rFonts w:ascii="Calibri" w:hAnsi="Calibri" w:cs="Calibri"/>
      <w:b/>
      <w:bCs/>
      <w:i/>
      <w:iCs/>
      <w:spacing w:val="0"/>
      <w:sz w:val="30"/>
      <w:szCs w:val="30"/>
    </w:rPr>
  </w:style>
  <w:style w:type="character" w:customStyle="1" w:styleId="Heading30">
    <w:name w:val="Heading #3"/>
    <w:basedOn w:val="Heading3"/>
    <w:uiPriority w:val="99"/>
    <w:rsid w:val="00A0747F"/>
    <w:rPr>
      <w:rFonts w:ascii="Calibri" w:hAnsi="Calibri" w:cs="Calibri"/>
      <w:b/>
      <w:bCs/>
      <w:i/>
      <w:iCs/>
      <w:spacing w:val="0"/>
      <w:sz w:val="30"/>
      <w:szCs w:val="30"/>
      <w:u w:val="single"/>
    </w:rPr>
  </w:style>
  <w:style w:type="character" w:customStyle="1" w:styleId="Heading34">
    <w:name w:val="Heading #34"/>
    <w:basedOn w:val="Heading3"/>
    <w:uiPriority w:val="99"/>
    <w:rsid w:val="00A0747F"/>
    <w:rPr>
      <w:rFonts w:ascii="Calibri" w:hAnsi="Calibri" w:cs="Calibri"/>
      <w:b/>
      <w:bCs/>
      <w:i/>
      <w:iCs/>
      <w:spacing w:val="0"/>
      <w:sz w:val="30"/>
      <w:szCs w:val="30"/>
      <w:u w:val="single"/>
    </w:rPr>
  </w:style>
  <w:style w:type="character" w:customStyle="1" w:styleId="Bodytext4">
    <w:name w:val="Body text (4)_"/>
    <w:basedOn w:val="a0"/>
    <w:link w:val="Bodytext40"/>
    <w:uiPriority w:val="99"/>
    <w:locked/>
    <w:rsid w:val="00A0747F"/>
    <w:rPr>
      <w:rFonts w:ascii="Calibri" w:hAnsi="Calibri" w:cs="Calibri"/>
      <w:spacing w:val="0"/>
      <w:sz w:val="23"/>
      <w:szCs w:val="23"/>
    </w:rPr>
  </w:style>
  <w:style w:type="character" w:customStyle="1" w:styleId="Tableofcontents">
    <w:name w:val="Table of contents_"/>
    <w:basedOn w:val="a0"/>
    <w:link w:val="Tableofcontents0"/>
    <w:uiPriority w:val="99"/>
    <w:locked/>
    <w:rsid w:val="00A0747F"/>
    <w:rPr>
      <w:rFonts w:ascii="Calibri" w:hAnsi="Calibri" w:cs="Calibri"/>
      <w:spacing w:val="0"/>
      <w:sz w:val="23"/>
      <w:szCs w:val="23"/>
    </w:rPr>
  </w:style>
  <w:style w:type="character" w:customStyle="1" w:styleId="Bodytext410">
    <w:name w:val="Body text (4) + 10"/>
    <w:aliases w:val="5 pt"/>
    <w:basedOn w:val="Bodytext4"/>
    <w:uiPriority w:val="99"/>
    <w:rsid w:val="00A0747F"/>
    <w:rPr>
      <w:rFonts w:ascii="Calibri" w:hAnsi="Calibri" w:cs="Calibri"/>
      <w:spacing w:val="0"/>
      <w:sz w:val="21"/>
      <w:szCs w:val="21"/>
    </w:rPr>
  </w:style>
  <w:style w:type="character" w:customStyle="1" w:styleId="Heading42">
    <w:name w:val="Heading #4 (2)_"/>
    <w:basedOn w:val="a0"/>
    <w:link w:val="Heading421"/>
    <w:uiPriority w:val="99"/>
    <w:locked/>
    <w:rsid w:val="00A0747F"/>
    <w:rPr>
      <w:rFonts w:ascii="Calibri" w:hAnsi="Calibri" w:cs="Calibri"/>
      <w:b/>
      <w:bCs/>
      <w:i/>
      <w:iCs/>
      <w:spacing w:val="0"/>
      <w:sz w:val="27"/>
      <w:szCs w:val="27"/>
    </w:rPr>
  </w:style>
  <w:style w:type="character" w:customStyle="1" w:styleId="Heading420">
    <w:name w:val="Heading #4 (2)"/>
    <w:basedOn w:val="Heading42"/>
    <w:uiPriority w:val="99"/>
    <w:rsid w:val="00A0747F"/>
    <w:rPr>
      <w:rFonts w:ascii="Calibri" w:hAnsi="Calibri" w:cs="Calibri"/>
      <w:b/>
      <w:bCs/>
      <w:i/>
      <w:iCs/>
      <w:spacing w:val="0"/>
      <w:sz w:val="27"/>
      <w:szCs w:val="27"/>
      <w:u w:val="single"/>
    </w:rPr>
  </w:style>
  <w:style w:type="character" w:customStyle="1" w:styleId="Bodytext5">
    <w:name w:val="Body text (5)_"/>
    <w:basedOn w:val="a0"/>
    <w:link w:val="Bodytext51"/>
    <w:uiPriority w:val="99"/>
    <w:locked/>
    <w:rsid w:val="00A0747F"/>
    <w:rPr>
      <w:rFonts w:ascii="Calibri" w:hAnsi="Calibri" w:cs="Calibri"/>
      <w:b/>
      <w:bCs/>
      <w:i/>
      <w:iCs/>
      <w:spacing w:val="0"/>
      <w:sz w:val="23"/>
      <w:szCs w:val="23"/>
    </w:rPr>
  </w:style>
  <w:style w:type="character" w:customStyle="1" w:styleId="Bodytext6">
    <w:name w:val="Body text (6)_"/>
    <w:basedOn w:val="a0"/>
    <w:link w:val="Bodytext60"/>
    <w:uiPriority w:val="99"/>
    <w:locked/>
    <w:rsid w:val="00A0747F"/>
    <w:rPr>
      <w:rFonts w:ascii="Times New Roman" w:hAnsi="Times New Roman" w:cs="Times New Roman"/>
      <w:noProof/>
      <w:sz w:val="20"/>
      <w:szCs w:val="20"/>
    </w:rPr>
  </w:style>
  <w:style w:type="character" w:customStyle="1" w:styleId="Heading33">
    <w:name w:val="Heading #33"/>
    <w:basedOn w:val="Heading3"/>
    <w:uiPriority w:val="99"/>
    <w:rsid w:val="00A0747F"/>
    <w:rPr>
      <w:rFonts w:ascii="Calibri" w:hAnsi="Calibri" w:cs="Calibri"/>
      <w:b/>
      <w:bCs/>
      <w:i/>
      <w:iCs/>
      <w:spacing w:val="0"/>
      <w:sz w:val="30"/>
      <w:szCs w:val="30"/>
      <w:u w:val="single"/>
    </w:rPr>
  </w:style>
  <w:style w:type="character" w:customStyle="1" w:styleId="Heading32">
    <w:name w:val="Heading #32"/>
    <w:basedOn w:val="Heading3"/>
    <w:uiPriority w:val="99"/>
    <w:rsid w:val="00A0747F"/>
    <w:rPr>
      <w:rFonts w:ascii="Calibri" w:hAnsi="Calibri" w:cs="Calibri"/>
      <w:b/>
      <w:bCs/>
      <w:i/>
      <w:iCs/>
      <w:spacing w:val="0"/>
      <w:sz w:val="30"/>
      <w:szCs w:val="30"/>
      <w:u w:val="single"/>
    </w:rPr>
  </w:style>
  <w:style w:type="character" w:customStyle="1" w:styleId="Heading1">
    <w:name w:val="Heading #1_"/>
    <w:basedOn w:val="a0"/>
    <w:link w:val="Heading10"/>
    <w:uiPriority w:val="99"/>
    <w:locked/>
    <w:rsid w:val="00A0747F"/>
    <w:rPr>
      <w:rFonts w:ascii="Arial" w:hAnsi="Arial" w:cs="Arial"/>
      <w:b/>
      <w:bCs/>
      <w:i/>
      <w:iCs/>
      <w:spacing w:val="0"/>
      <w:sz w:val="40"/>
      <w:szCs w:val="40"/>
    </w:rPr>
  </w:style>
  <w:style w:type="character" w:customStyle="1" w:styleId="Bodytext7">
    <w:name w:val="Body text (7)_"/>
    <w:basedOn w:val="a0"/>
    <w:link w:val="Bodytext70"/>
    <w:uiPriority w:val="99"/>
    <w:locked/>
    <w:rsid w:val="00A0747F"/>
    <w:rPr>
      <w:rFonts w:ascii="Arial" w:hAnsi="Arial" w:cs="Arial"/>
      <w:b/>
      <w:bCs/>
      <w:spacing w:val="0"/>
      <w:sz w:val="17"/>
      <w:szCs w:val="17"/>
    </w:rPr>
  </w:style>
  <w:style w:type="character" w:customStyle="1" w:styleId="Bodytext">
    <w:name w:val="Body text_"/>
    <w:basedOn w:val="a0"/>
    <w:link w:val="10"/>
    <w:uiPriority w:val="99"/>
    <w:locked/>
    <w:rsid w:val="00A0747F"/>
    <w:rPr>
      <w:rFonts w:ascii="Calibri" w:hAnsi="Calibri" w:cs="Calibri"/>
      <w:spacing w:val="0"/>
      <w:sz w:val="17"/>
      <w:szCs w:val="17"/>
    </w:rPr>
  </w:style>
  <w:style w:type="character" w:customStyle="1" w:styleId="Bodytext8">
    <w:name w:val="Body text (8)_"/>
    <w:basedOn w:val="a0"/>
    <w:link w:val="Bodytext80"/>
    <w:uiPriority w:val="99"/>
    <w:locked/>
    <w:rsid w:val="00A0747F"/>
    <w:rPr>
      <w:rFonts w:ascii="Calibri" w:hAnsi="Calibri" w:cs="Calibri"/>
      <w:b/>
      <w:bCs/>
      <w:i/>
      <w:iCs/>
      <w:spacing w:val="0"/>
      <w:sz w:val="17"/>
      <w:szCs w:val="17"/>
    </w:rPr>
  </w:style>
  <w:style w:type="character" w:customStyle="1" w:styleId="Heading2">
    <w:name w:val="Heading #2_"/>
    <w:basedOn w:val="a0"/>
    <w:link w:val="Heading21"/>
    <w:uiPriority w:val="99"/>
    <w:locked/>
    <w:rsid w:val="00A0747F"/>
    <w:rPr>
      <w:rFonts w:ascii="Calibri" w:hAnsi="Calibri" w:cs="Calibri"/>
      <w:b/>
      <w:bCs/>
      <w:i/>
      <w:iCs/>
      <w:spacing w:val="0"/>
      <w:sz w:val="30"/>
      <w:szCs w:val="30"/>
    </w:rPr>
  </w:style>
  <w:style w:type="character" w:customStyle="1" w:styleId="Heading20">
    <w:name w:val="Heading #2"/>
    <w:basedOn w:val="Heading2"/>
    <w:uiPriority w:val="99"/>
    <w:rsid w:val="00A0747F"/>
    <w:rPr>
      <w:rFonts w:ascii="Calibri" w:hAnsi="Calibri" w:cs="Calibri"/>
      <w:b/>
      <w:bCs/>
      <w:i/>
      <w:iCs/>
      <w:spacing w:val="0"/>
      <w:sz w:val="30"/>
      <w:szCs w:val="30"/>
      <w:u w:val="single"/>
    </w:rPr>
  </w:style>
  <w:style w:type="character" w:customStyle="1" w:styleId="Heading22">
    <w:name w:val="Heading #22"/>
    <w:basedOn w:val="Heading2"/>
    <w:uiPriority w:val="99"/>
    <w:rsid w:val="00A0747F"/>
    <w:rPr>
      <w:rFonts w:ascii="Calibri" w:hAnsi="Calibri" w:cs="Calibri"/>
      <w:b/>
      <w:bCs/>
      <w:i/>
      <w:iCs/>
      <w:spacing w:val="0"/>
      <w:sz w:val="30"/>
      <w:szCs w:val="30"/>
      <w:u w:val="single"/>
    </w:rPr>
  </w:style>
  <w:style w:type="character" w:customStyle="1" w:styleId="Bodytext9">
    <w:name w:val="Body text (9)_"/>
    <w:basedOn w:val="a0"/>
    <w:link w:val="Bodytext91"/>
    <w:uiPriority w:val="99"/>
    <w:locked/>
    <w:rsid w:val="00A0747F"/>
    <w:rPr>
      <w:rFonts w:ascii="Calibri" w:hAnsi="Calibri" w:cs="Calibri"/>
      <w:b/>
      <w:bCs/>
      <w:i/>
      <w:iCs/>
      <w:spacing w:val="0"/>
      <w:sz w:val="22"/>
      <w:szCs w:val="22"/>
    </w:rPr>
  </w:style>
  <w:style w:type="character" w:customStyle="1" w:styleId="Heading4">
    <w:name w:val="Heading #4_"/>
    <w:basedOn w:val="a0"/>
    <w:link w:val="Heading41"/>
    <w:uiPriority w:val="99"/>
    <w:locked/>
    <w:rsid w:val="00A0747F"/>
    <w:rPr>
      <w:rFonts w:ascii="Calibri" w:hAnsi="Calibri" w:cs="Calibri"/>
      <w:b/>
      <w:bCs/>
      <w:i/>
      <w:iCs/>
      <w:spacing w:val="0"/>
      <w:sz w:val="30"/>
      <w:szCs w:val="30"/>
    </w:rPr>
  </w:style>
  <w:style w:type="character" w:customStyle="1" w:styleId="Heading40">
    <w:name w:val="Heading #4"/>
    <w:basedOn w:val="Heading4"/>
    <w:uiPriority w:val="99"/>
    <w:rsid w:val="00A0747F"/>
    <w:rPr>
      <w:rFonts w:ascii="Calibri" w:hAnsi="Calibri" w:cs="Calibri"/>
      <w:b/>
      <w:bCs/>
      <w:i/>
      <w:iCs/>
      <w:spacing w:val="0"/>
      <w:sz w:val="30"/>
      <w:szCs w:val="30"/>
      <w:u w:val="single"/>
    </w:rPr>
  </w:style>
  <w:style w:type="character" w:customStyle="1" w:styleId="Bodytext311">
    <w:name w:val="Body text (3) + 11"/>
    <w:aliases w:val="5 pt3"/>
    <w:basedOn w:val="Bodytext3"/>
    <w:uiPriority w:val="99"/>
    <w:rsid w:val="00A0747F"/>
    <w:rPr>
      <w:rFonts w:ascii="Calibri" w:hAnsi="Calibri" w:cs="Calibri"/>
      <w:spacing w:val="0"/>
      <w:sz w:val="23"/>
      <w:szCs w:val="23"/>
    </w:rPr>
  </w:style>
  <w:style w:type="character" w:customStyle="1" w:styleId="Bodytext4101">
    <w:name w:val="Body text (4) + 101"/>
    <w:aliases w:val="5 pt2"/>
    <w:basedOn w:val="Bodytext4"/>
    <w:uiPriority w:val="99"/>
    <w:rsid w:val="00A0747F"/>
    <w:rPr>
      <w:rFonts w:ascii="Calibri" w:hAnsi="Calibri" w:cs="Calibri"/>
      <w:spacing w:val="0"/>
      <w:sz w:val="21"/>
      <w:szCs w:val="21"/>
    </w:rPr>
  </w:style>
  <w:style w:type="character" w:customStyle="1" w:styleId="Bodytext10">
    <w:name w:val="Body text (10)_"/>
    <w:basedOn w:val="a0"/>
    <w:link w:val="Bodytext100"/>
    <w:uiPriority w:val="99"/>
    <w:locked/>
    <w:rsid w:val="00A0747F"/>
    <w:rPr>
      <w:rFonts w:ascii="Calibri" w:hAnsi="Calibri" w:cs="Calibri"/>
      <w:i/>
      <w:iCs/>
      <w:noProof/>
      <w:sz w:val="9"/>
      <w:szCs w:val="9"/>
    </w:rPr>
  </w:style>
  <w:style w:type="character" w:customStyle="1" w:styleId="Bodytext90">
    <w:name w:val="Body text (9)"/>
    <w:basedOn w:val="Bodytext9"/>
    <w:uiPriority w:val="99"/>
    <w:rsid w:val="00A0747F"/>
    <w:rPr>
      <w:rFonts w:ascii="Calibri" w:hAnsi="Calibri" w:cs="Calibri"/>
      <w:b/>
      <w:bCs/>
      <w:i/>
      <w:iCs/>
      <w:spacing w:val="0"/>
      <w:sz w:val="22"/>
      <w:szCs w:val="22"/>
      <w:u w:val="single"/>
    </w:rPr>
  </w:style>
  <w:style w:type="character" w:customStyle="1" w:styleId="Bodytext50">
    <w:name w:val="Body text (5)"/>
    <w:basedOn w:val="Bodytext5"/>
    <w:uiPriority w:val="99"/>
    <w:rsid w:val="00A0747F"/>
    <w:rPr>
      <w:rFonts w:ascii="Calibri" w:hAnsi="Calibri" w:cs="Calibri"/>
      <w:b/>
      <w:bCs/>
      <w:i/>
      <w:iCs/>
      <w:spacing w:val="0"/>
      <w:sz w:val="23"/>
      <w:szCs w:val="23"/>
      <w:u w:val="single"/>
    </w:rPr>
  </w:style>
  <w:style w:type="character" w:customStyle="1" w:styleId="Bodytext11">
    <w:name w:val="Body text (11)_"/>
    <w:basedOn w:val="a0"/>
    <w:link w:val="Bodytext111"/>
    <w:uiPriority w:val="99"/>
    <w:locked/>
    <w:rsid w:val="00A0747F"/>
    <w:rPr>
      <w:rFonts w:ascii="Times New Roman" w:hAnsi="Times New Roman" w:cs="Times New Roman"/>
      <w:b/>
      <w:bCs/>
      <w:i/>
      <w:iCs/>
      <w:spacing w:val="0"/>
      <w:sz w:val="27"/>
      <w:szCs w:val="27"/>
    </w:rPr>
  </w:style>
  <w:style w:type="character" w:customStyle="1" w:styleId="Bodytext110">
    <w:name w:val="Body text (11)"/>
    <w:basedOn w:val="Bodytext11"/>
    <w:uiPriority w:val="99"/>
    <w:rsid w:val="00A0747F"/>
    <w:rPr>
      <w:rFonts w:ascii="Times New Roman" w:hAnsi="Times New Roman" w:cs="Times New Roman"/>
      <w:b/>
      <w:bCs/>
      <w:i/>
      <w:iCs/>
      <w:spacing w:val="0"/>
      <w:sz w:val="27"/>
      <w:szCs w:val="27"/>
      <w:u w:val="single"/>
    </w:rPr>
  </w:style>
  <w:style w:type="character" w:customStyle="1" w:styleId="Bodytext12">
    <w:name w:val="Body text (12)_"/>
    <w:basedOn w:val="a0"/>
    <w:link w:val="Bodytext121"/>
    <w:uiPriority w:val="99"/>
    <w:locked/>
    <w:rsid w:val="00A0747F"/>
    <w:rPr>
      <w:rFonts w:ascii="Calibri" w:hAnsi="Calibri" w:cs="Calibri"/>
      <w:i/>
      <w:iCs/>
      <w:spacing w:val="0"/>
      <w:sz w:val="21"/>
      <w:szCs w:val="21"/>
    </w:rPr>
  </w:style>
  <w:style w:type="character" w:customStyle="1" w:styleId="Bodytext1212">
    <w:name w:val="Body text (12) + 12"/>
    <w:aliases w:val="5 pt1"/>
    <w:basedOn w:val="Bodytext12"/>
    <w:uiPriority w:val="99"/>
    <w:rsid w:val="00A0747F"/>
    <w:rPr>
      <w:rFonts w:ascii="Calibri" w:hAnsi="Calibri" w:cs="Calibri"/>
      <w:i/>
      <w:iCs/>
      <w:spacing w:val="0"/>
      <w:sz w:val="25"/>
      <w:szCs w:val="25"/>
    </w:rPr>
  </w:style>
  <w:style w:type="character" w:customStyle="1" w:styleId="Bodytext120">
    <w:name w:val="Body text (12)"/>
    <w:basedOn w:val="Bodytext12"/>
    <w:uiPriority w:val="99"/>
    <w:rsid w:val="00A0747F"/>
    <w:rPr>
      <w:rFonts w:ascii="Calibri" w:hAnsi="Calibri" w:cs="Calibri"/>
      <w:i/>
      <w:iCs/>
      <w:spacing w:val="0"/>
      <w:sz w:val="21"/>
      <w:szCs w:val="21"/>
      <w:u w:val="single"/>
    </w:rPr>
  </w:style>
  <w:style w:type="character" w:customStyle="1" w:styleId="Bodytext12Spacing1pt">
    <w:name w:val="Body text (12) + Spacing 1 pt"/>
    <w:basedOn w:val="Bodytext12"/>
    <w:uiPriority w:val="99"/>
    <w:rsid w:val="00A0747F"/>
    <w:rPr>
      <w:rFonts w:ascii="Calibri" w:hAnsi="Calibri" w:cs="Calibri"/>
      <w:i/>
      <w:iCs/>
      <w:spacing w:val="20"/>
      <w:sz w:val="21"/>
      <w:szCs w:val="21"/>
    </w:rPr>
  </w:style>
  <w:style w:type="character" w:customStyle="1" w:styleId="Bodytext13">
    <w:name w:val="Body text (13)_"/>
    <w:basedOn w:val="a0"/>
    <w:link w:val="Bodytext130"/>
    <w:uiPriority w:val="99"/>
    <w:locked/>
    <w:rsid w:val="00A0747F"/>
    <w:rPr>
      <w:rFonts w:ascii="Times New Roman" w:hAnsi="Times New Roman" w:cs="Times New Roman"/>
      <w:spacing w:val="0"/>
      <w:sz w:val="23"/>
      <w:szCs w:val="23"/>
    </w:rPr>
  </w:style>
  <w:style w:type="paragraph" w:customStyle="1" w:styleId="Heading61">
    <w:name w:val="Heading #61"/>
    <w:basedOn w:val="a"/>
    <w:link w:val="Heading6"/>
    <w:uiPriority w:val="99"/>
    <w:rsid w:val="00A0747F"/>
    <w:pPr>
      <w:shd w:val="clear" w:color="auto" w:fill="FFFFFF"/>
      <w:spacing w:line="269" w:lineRule="exact"/>
      <w:jc w:val="center"/>
      <w:outlineLvl w:val="5"/>
    </w:pPr>
    <w:rPr>
      <w:rFonts w:ascii="Calibri" w:hAnsi="Calibri" w:cs="Calibri"/>
      <w:b/>
      <w:bCs/>
      <w:i/>
      <w:iCs/>
      <w:sz w:val="22"/>
      <w:szCs w:val="22"/>
      <w:lang w:eastAsia="en-US"/>
    </w:rPr>
  </w:style>
  <w:style w:type="paragraph" w:customStyle="1" w:styleId="Bodytext21">
    <w:name w:val="Body text (2)1"/>
    <w:basedOn w:val="a"/>
    <w:link w:val="Bodytext2"/>
    <w:uiPriority w:val="99"/>
    <w:rsid w:val="00A0747F"/>
    <w:pPr>
      <w:shd w:val="clear" w:color="auto" w:fill="FFFFFF"/>
      <w:spacing w:before="1020" w:after="120" w:line="240" w:lineRule="atLeast"/>
      <w:jc w:val="center"/>
    </w:pPr>
    <w:rPr>
      <w:rFonts w:ascii="Calibri" w:hAnsi="Calibri" w:cs="Calibri"/>
      <w:b/>
      <w:bCs/>
      <w:i/>
      <w:iCs/>
      <w:sz w:val="27"/>
      <w:szCs w:val="27"/>
      <w:lang w:eastAsia="en-US"/>
    </w:rPr>
  </w:style>
  <w:style w:type="paragraph" w:customStyle="1" w:styleId="Bodytext30">
    <w:name w:val="Body text (3)"/>
    <w:basedOn w:val="a"/>
    <w:link w:val="Bodytext3"/>
    <w:uiPriority w:val="99"/>
    <w:rsid w:val="00A0747F"/>
    <w:pPr>
      <w:shd w:val="clear" w:color="auto" w:fill="FFFFFF"/>
      <w:spacing w:before="840" w:after="120" w:line="307" w:lineRule="exact"/>
      <w:ind w:hanging="420"/>
    </w:pPr>
    <w:rPr>
      <w:rFonts w:ascii="Calibri" w:hAnsi="Calibri" w:cs="Calibri"/>
      <w:sz w:val="21"/>
      <w:szCs w:val="21"/>
      <w:lang w:eastAsia="en-US"/>
    </w:rPr>
  </w:style>
  <w:style w:type="paragraph" w:customStyle="1" w:styleId="Heading51">
    <w:name w:val="Heading #51"/>
    <w:basedOn w:val="a"/>
    <w:link w:val="Heading5"/>
    <w:uiPriority w:val="99"/>
    <w:rsid w:val="00A0747F"/>
    <w:pPr>
      <w:shd w:val="clear" w:color="auto" w:fill="FFFFFF"/>
      <w:spacing w:after="120" w:line="240" w:lineRule="atLeast"/>
      <w:jc w:val="center"/>
      <w:outlineLvl w:val="4"/>
    </w:pPr>
    <w:rPr>
      <w:rFonts w:ascii="Calibri" w:hAnsi="Calibri" w:cs="Calibri"/>
      <w:b/>
      <w:bCs/>
      <w:i/>
      <w:iCs/>
      <w:sz w:val="23"/>
      <w:szCs w:val="23"/>
      <w:lang w:eastAsia="en-US"/>
    </w:rPr>
  </w:style>
  <w:style w:type="paragraph" w:customStyle="1" w:styleId="Heading31">
    <w:name w:val="Heading #31"/>
    <w:basedOn w:val="a"/>
    <w:link w:val="Heading3"/>
    <w:uiPriority w:val="99"/>
    <w:rsid w:val="00A0747F"/>
    <w:pPr>
      <w:shd w:val="clear" w:color="auto" w:fill="FFFFFF"/>
      <w:spacing w:before="1020" w:after="600" w:line="446" w:lineRule="exact"/>
      <w:jc w:val="center"/>
      <w:outlineLvl w:val="2"/>
    </w:pPr>
    <w:rPr>
      <w:rFonts w:ascii="Calibri" w:hAnsi="Calibri" w:cs="Calibri"/>
      <w:b/>
      <w:bCs/>
      <w:i/>
      <w:iCs/>
      <w:sz w:val="30"/>
      <w:szCs w:val="30"/>
      <w:lang w:eastAsia="en-US"/>
    </w:rPr>
  </w:style>
  <w:style w:type="paragraph" w:customStyle="1" w:styleId="Bodytext40">
    <w:name w:val="Body text (4)"/>
    <w:basedOn w:val="a"/>
    <w:link w:val="Bodytext4"/>
    <w:uiPriority w:val="99"/>
    <w:rsid w:val="00A0747F"/>
    <w:pPr>
      <w:shd w:val="clear" w:color="auto" w:fill="FFFFFF"/>
      <w:spacing w:before="600" w:after="120" w:line="336" w:lineRule="exact"/>
      <w:ind w:hanging="380"/>
    </w:pPr>
    <w:rPr>
      <w:rFonts w:ascii="Calibri" w:hAnsi="Calibri" w:cs="Calibri"/>
      <w:sz w:val="23"/>
      <w:szCs w:val="23"/>
      <w:lang w:eastAsia="en-US"/>
    </w:rPr>
  </w:style>
  <w:style w:type="paragraph" w:customStyle="1" w:styleId="Tableofcontents0">
    <w:name w:val="Table of contents"/>
    <w:basedOn w:val="a"/>
    <w:link w:val="Tableofcontents"/>
    <w:uiPriority w:val="99"/>
    <w:rsid w:val="00A0747F"/>
    <w:pPr>
      <w:shd w:val="clear" w:color="auto" w:fill="FFFFFF"/>
      <w:spacing w:before="300" w:after="300" w:line="336" w:lineRule="exact"/>
      <w:ind w:hanging="360"/>
    </w:pPr>
    <w:rPr>
      <w:rFonts w:ascii="Calibri" w:hAnsi="Calibri" w:cs="Calibri"/>
      <w:sz w:val="23"/>
      <w:szCs w:val="23"/>
      <w:lang w:eastAsia="en-US"/>
    </w:rPr>
  </w:style>
  <w:style w:type="paragraph" w:customStyle="1" w:styleId="Heading421">
    <w:name w:val="Heading #4 (2)1"/>
    <w:basedOn w:val="a"/>
    <w:link w:val="Heading42"/>
    <w:uiPriority w:val="99"/>
    <w:rsid w:val="00A0747F"/>
    <w:pPr>
      <w:shd w:val="clear" w:color="auto" w:fill="FFFFFF"/>
      <w:spacing w:after="360" w:line="240" w:lineRule="atLeast"/>
      <w:outlineLvl w:val="3"/>
    </w:pPr>
    <w:rPr>
      <w:rFonts w:ascii="Calibri" w:hAnsi="Calibri" w:cs="Calibri"/>
      <w:b/>
      <w:bCs/>
      <w:i/>
      <w:iCs/>
      <w:sz w:val="27"/>
      <w:szCs w:val="27"/>
      <w:lang w:eastAsia="en-US"/>
    </w:rPr>
  </w:style>
  <w:style w:type="paragraph" w:customStyle="1" w:styleId="Bodytext51">
    <w:name w:val="Body text (5)1"/>
    <w:basedOn w:val="a"/>
    <w:link w:val="Bodytext5"/>
    <w:uiPriority w:val="99"/>
    <w:rsid w:val="00A0747F"/>
    <w:pPr>
      <w:shd w:val="clear" w:color="auto" w:fill="FFFFFF"/>
      <w:spacing w:line="240" w:lineRule="atLeast"/>
    </w:pPr>
    <w:rPr>
      <w:rFonts w:ascii="Calibri" w:hAnsi="Calibri" w:cs="Calibri"/>
      <w:b/>
      <w:bCs/>
      <w:i/>
      <w:iCs/>
      <w:sz w:val="23"/>
      <w:szCs w:val="23"/>
      <w:lang w:eastAsia="en-US"/>
    </w:rPr>
  </w:style>
  <w:style w:type="paragraph" w:customStyle="1" w:styleId="Bodytext60">
    <w:name w:val="Body text (6)"/>
    <w:basedOn w:val="a"/>
    <w:link w:val="Bodytext6"/>
    <w:uiPriority w:val="99"/>
    <w:rsid w:val="00A0747F"/>
    <w:pPr>
      <w:shd w:val="clear" w:color="auto" w:fill="FFFFFF"/>
      <w:spacing w:line="240" w:lineRule="atLeast"/>
    </w:pPr>
    <w:rPr>
      <w:noProof/>
      <w:sz w:val="20"/>
      <w:szCs w:val="20"/>
      <w:lang w:eastAsia="en-US"/>
    </w:rPr>
  </w:style>
  <w:style w:type="paragraph" w:customStyle="1" w:styleId="Heading10">
    <w:name w:val="Heading #1"/>
    <w:basedOn w:val="a"/>
    <w:link w:val="Heading1"/>
    <w:uiPriority w:val="99"/>
    <w:rsid w:val="00A0747F"/>
    <w:pPr>
      <w:shd w:val="clear" w:color="auto" w:fill="FFFFFF"/>
      <w:spacing w:before="900" w:after="420" w:line="240" w:lineRule="atLeast"/>
      <w:jc w:val="center"/>
      <w:outlineLvl w:val="0"/>
    </w:pPr>
    <w:rPr>
      <w:rFonts w:ascii="Arial" w:hAnsi="Arial" w:cs="Arial"/>
      <w:b/>
      <w:bCs/>
      <w:i/>
      <w:iCs/>
      <w:sz w:val="40"/>
      <w:szCs w:val="40"/>
      <w:lang w:eastAsia="en-US"/>
    </w:rPr>
  </w:style>
  <w:style w:type="paragraph" w:customStyle="1" w:styleId="Bodytext70">
    <w:name w:val="Body text (7)"/>
    <w:basedOn w:val="a"/>
    <w:link w:val="Bodytext7"/>
    <w:uiPriority w:val="99"/>
    <w:rsid w:val="00A0747F"/>
    <w:pPr>
      <w:shd w:val="clear" w:color="auto" w:fill="FFFFFF"/>
      <w:spacing w:line="240" w:lineRule="atLeast"/>
    </w:pPr>
    <w:rPr>
      <w:rFonts w:ascii="Arial" w:hAnsi="Arial" w:cs="Arial"/>
      <w:b/>
      <w:bCs/>
      <w:sz w:val="17"/>
      <w:szCs w:val="17"/>
      <w:lang w:eastAsia="en-US"/>
    </w:rPr>
  </w:style>
  <w:style w:type="paragraph" w:customStyle="1" w:styleId="10">
    <w:name w:val="Σώμα κειμένου1"/>
    <w:basedOn w:val="a"/>
    <w:link w:val="Bodytext"/>
    <w:uiPriority w:val="99"/>
    <w:rsid w:val="00A0747F"/>
    <w:pPr>
      <w:shd w:val="clear" w:color="auto" w:fill="FFFFFF"/>
      <w:spacing w:line="240" w:lineRule="atLeast"/>
    </w:pPr>
    <w:rPr>
      <w:rFonts w:ascii="Calibri" w:hAnsi="Calibri" w:cs="Calibri"/>
      <w:sz w:val="17"/>
      <w:szCs w:val="17"/>
      <w:lang w:eastAsia="en-US"/>
    </w:rPr>
  </w:style>
  <w:style w:type="paragraph" w:customStyle="1" w:styleId="Bodytext80">
    <w:name w:val="Body text (8)"/>
    <w:basedOn w:val="a"/>
    <w:link w:val="Bodytext8"/>
    <w:uiPriority w:val="99"/>
    <w:rsid w:val="00A0747F"/>
    <w:pPr>
      <w:shd w:val="clear" w:color="auto" w:fill="FFFFFF"/>
      <w:spacing w:line="240" w:lineRule="atLeast"/>
    </w:pPr>
    <w:rPr>
      <w:rFonts w:ascii="Calibri" w:hAnsi="Calibri" w:cs="Calibri"/>
      <w:b/>
      <w:bCs/>
      <w:i/>
      <w:iCs/>
      <w:sz w:val="17"/>
      <w:szCs w:val="17"/>
      <w:lang w:eastAsia="en-US"/>
    </w:rPr>
  </w:style>
  <w:style w:type="paragraph" w:customStyle="1" w:styleId="Heading21">
    <w:name w:val="Heading #21"/>
    <w:basedOn w:val="a"/>
    <w:link w:val="Heading2"/>
    <w:uiPriority w:val="99"/>
    <w:rsid w:val="00A0747F"/>
    <w:pPr>
      <w:shd w:val="clear" w:color="auto" w:fill="FFFFFF"/>
      <w:spacing w:after="180" w:line="240" w:lineRule="atLeast"/>
      <w:outlineLvl w:val="1"/>
    </w:pPr>
    <w:rPr>
      <w:rFonts w:ascii="Calibri" w:hAnsi="Calibri" w:cs="Calibri"/>
      <w:b/>
      <w:bCs/>
      <w:i/>
      <w:iCs/>
      <w:sz w:val="30"/>
      <w:szCs w:val="30"/>
      <w:lang w:eastAsia="en-US"/>
    </w:rPr>
  </w:style>
  <w:style w:type="paragraph" w:customStyle="1" w:styleId="Bodytext91">
    <w:name w:val="Body text (9)1"/>
    <w:basedOn w:val="a"/>
    <w:link w:val="Bodytext9"/>
    <w:uiPriority w:val="99"/>
    <w:rsid w:val="00A0747F"/>
    <w:pPr>
      <w:shd w:val="clear" w:color="auto" w:fill="FFFFFF"/>
      <w:spacing w:line="240" w:lineRule="atLeast"/>
      <w:jc w:val="center"/>
    </w:pPr>
    <w:rPr>
      <w:rFonts w:ascii="Calibri" w:hAnsi="Calibri" w:cs="Calibri"/>
      <w:b/>
      <w:bCs/>
      <w:i/>
      <w:iCs/>
      <w:sz w:val="22"/>
      <w:szCs w:val="22"/>
      <w:lang w:eastAsia="en-US"/>
    </w:rPr>
  </w:style>
  <w:style w:type="paragraph" w:customStyle="1" w:styleId="Heading41">
    <w:name w:val="Heading #41"/>
    <w:basedOn w:val="a"/>
    <w:link w:val="Heading4"/>
    <w:uiPriority w:val="99"/>
    <w:rsid w:val="00A0747F"/>
    <w:pPr>
      <w:shd w:val="clear" w:color="auto" w:fill="FFFFFF"/>
      <w:spacing w:after="180" w:line="240" w:lineRule="atLeast"/>
      <w:jc w:val="center"/>
      <w:outlineLvl w:val="3"/>
    </w:pPr>
    <w:rPr>
      <w:rFonts w:ascii="Calibri" w:hAnsi="Calibri" w:cs="Calibri"/>
      <w:b/>
      <w:bCs/>
      <w:i/>
      <w:iCs/>
      <w:sz w:val="30"/>
      <w:szCs w:val="30"/>
      <w:lang w:eastAsia="en-US"/>
    </w:rPr>
  </w:style>
  <w:style w:type="paragraph" w:customStyle="1" w:styleId="Bodytext100">
    <w:name w:val="Body text (10)"/>
    <w:basedOn w:val="a"/>
    <w:link w:val="Bodytext10"/>
    <w:uiPriority w:val="99"/>
    <w:rsid w:val="00A0747F"/>
    <w:pPr>
      <w:shd w:val="clear" w:color="auto" w:fill="FFFFFF"/>
      <w:spacing w:line="240" w:lineRule="atLeast"/>
    </w:pPr>
    <w:rPr>
      <w:rFonts w:ascii="Calibri" w:hAnsi="Calibri" w:cs="Calibri"/>
      <w:i/>
      <w:iCs/>
      <w:noProof/>
      <w:sz w:val="9"/>
      <w:szCs w:val="9"/>
      <w:lang w:eastAsia="en-US"/>
    </w:rPr>
  </w:style>
  <w:style w:type="paragraph" w:customStyle="1" w:styleId="Bodytext111">
    <w:name w:val="Body text (11)1"/>
    <w:basedOn w:val="a"/>
    <w:link w:val="Bodytext11"/>
    <w:uiPriority w:val="99"/>
    <w:rsid w:val="00A0747F"/>
    <w:pPr>
      <w:shd w:val="clear" w:color="auto" w:fill="FFFFFF"/>
      <w:spacing w:after="960" w:line="240" w:lineRule="atLeast"/>
    </w:pPr>
    <w:rPr>
      <w:b/>
      <w:bCs/>
      <w:i/>
      <w:iCs/>
      <w:sz w:val="27"/>
      <w:szCs w:val="27"/>
      <w:lang w:eastAsia="en-US"/>
    </w:rPr>
  </w:style>
  <w:style w:type="paragraph" w:customStyle="1" w:styleId="Bodytext121">
    <w:name w:val="Body text (12)1"/>
    <w:basedOn w:val="a"/>
    <w:link w:val="Bodytext12"/>
    <w:uiPriority w:val="99"/>
    <w:rsid w:val="00A0747F"/>
    <w:pPr>
      <w:shd w:val="clear" w:color="auto" w:fill="FFFFFF"/>
      <w:spacing w:before="960" w:after="300" w:line="288" w:lineRule="exact"/>
      <w:ind w:hanging="360"/>
      <w:jc w:val="both"/>
    </w:pPr>
    <w:rPr>
      <w:rFonts w:ascii="Calibri" w:hAnsi="Calibri" w:cs="Calibri"/>
      <w:i/>
      <w:iCs/>
      <w:sz w:val="21"/>
      <w:szCs w:val="21"/>
      <w:lang w:eastAsia="en-US"/>
    </w:rPr>
  </w:style>
  <w:style w:type="paragraph" w:customStyle="1" w:styleId="Bodytext130">
    <w:name w:val="Body text (13)"/>
    <w:basedOn w:val="a"/>
    <w:link w:val="Bodytext13"/>
    <w:uiPriority w:val="99"/>
    <w:rsid w:val="00A0747F"/>
    <w:pPr>
      <w:shd w:val="clear" w:color="auto" w:fill="FFFFFF"/>
      <w:spacing w:before="4800" w:line="240" w:lineRule="atLeast"/>
    </w:pPr>
    <w:rPr>
      <w:sz w:val="23"/>
      <w:szCs w:val="23"/>
      <w:lang w:eastAsia="en-US"/>
    </w:rPr>
  </w:style>
  <w:style w:type="table" w:styleId="a3">
    <w:name w:val="Table Grid"/>
    <w:basedOn w:val="a1"/>
    <w:uiPriority w:val="99"/>
    <w:rsid w:val="00F8234B"/>
    <w:rPr>
      <w:rFonts w:cs="Arial Unicode MS"/>
      <w:sz w:val="20"/>
      <w:szCs w:val="20"/>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rsid w:val="00FF39D9"/>
    <w:pPr>
      <w:tabs>
        <w:tab w:val="center" w:pos="4680"/>
        <w:tab w:val="right" w:pos="9360"/>
      </w:tabs>
    </w:pPr>
  </w:style>
  <w:style w:type="character" w:customStyle="1" w:styleId="Char">
    <w:name w:val="Κεφαλίδα Char"/>
    <w:basedOn w:val="a0"/>
    <w:link w:val="a4"/>
    <w:uiPriority w:val="99"/>
    <w:locked/>
    <w:rsid w:val="00FF39D9"/>
    <w:rPr>
      <w:color w:val="000000"/>
      <w:lang w:val="el-GR" w:eastAsia="el-GR"/>
    </w:rPr>
  </w:style>
  <w:style w:type="paragraph" w:styleId="a5">
    <w:name w:val="footer"/>
    <w:basedOn w:val="a"/>
    <w:link w:val="Char0"/>
    <w:uiPriority w:val="99"/>
    <w:rsid w:val="00FF39D9"/>
    <w:pPr>
      <w:tabs>
        <w:tab w:val="center" w:pos="4680"/>
        <w:tab w:val="right" w:pos="9360"/>
      </w:tabs>
    </w:pPr>
  </w:style>
  <w:style w:type="character" w:customStyle="1" w:styleId="Char0">
    <w:name w:val="Υποσέλιδο Char"/>
    <w:basedOn w:val="a0"/>
    <w:link w:val="a5"/>
    <w:uiPriority w:val="99"/>
    <w:locked/>
    <w:rsid w:val="00FF39D9"/>
    <w:rPr>
      <w:color w:val="000000"/>
      <w:lang w:val="el-GR" w:eastAsia="el-GR"/>
    </w:rPr>
  </w:style>
  <w:style w:type="paragraph" w:styleId="a6">
    <w:name w:val="List Paragraph"/>
    <w:basedOn w:val="a"/>
    <w:uiPriority w:val="99"/>
    <w:qFormat/>
    <w:rsid w:val="00BA36FA"/>
    <w:pPr>
      <w:ind w:left="720"/>
    </w:pPr>
  </w:style>
  <w:style w:type="paragraph" w:styleId="a7">
    <w:name w:val="Body Text"/>
    <w:basedOn w:val="a"/>
    <w:link w:val="Char1"/>
    <w:uiPriority w:val="99"/>
    <w:rsid w:val="0027045B"/>
    <w:pPr>
      <w:jc w:val="both"/>
    </w:pPr>
  </w:style>
  <w:style w:type="character" w:customStyle="1" w:styleId="Char1">
    <w:name w:val="Σώμα κειμένου Char"/>
    <w:basedOn w:val="a0"/>
    <w:link w:val="a7"/>
    <w:uiPriority w:val="99"/>
    <w:locked/>
    <w:rsid w:val="0027045B"/>
    <w:rPr>
      <w:rFonts w:ascii="Times New Roman" w:hAnsi="Times New Roman" w:cs="Times New Roman"/>
    </w:rPr>
  </w:style>
  <w:style w:type="paragraph" w:styleId="2">
    <w:name w:val="Body Text 2"/>
    <w:basedOn w:val="a"/>
    <w:link w:val="2Char"/>
    <w:uiPriority w:val="99"/>
    <w:rsid w:val="00B02198"/>
    <w:pPr>
      <w:spacing w:after="120" w:line="480" w:lineRule="auto"/>
    </w:pPr>
  </w:style>
  <w:style w:type="character" w:customStyle="1" w:styleId="2Char">
    <w:name w:val="Σώμα κείμενου 2 Char"/>
    <w:basedOn w:val="a0"/>
    <w:link w:val="2"/>
    <w:uiPriority w:val="99"/>
    <w:locked/>
    <w:rsid w:val="00B02198"/>
    <w:rPr>
      <w:color w:val="000000"/>
    </w:rPr>
  </w:style>
  <w:style w:type="paragraph" w:styleId="3">
    <w:name w:val="Body Text 3"/>
    <w:basedOn w:val="a"/>
    <w:link w:val="3Char"/>
    <w:uiPriority w:val="99"/>
    <w:rsid w:val="002E4368"/>
    <w:pPr>
      <w:spacing w:after="120"/>
    </w:pPr>
    <w:rPr>
      <w:sz w:val="16"/>
      <w:szCs w:val="16"/>
    </w:rPr>
  </w:style>
  <w:style w:type="character" w:customStyle="1" w:styleId="3Char">
    <w:name w:val="Σώμα κείμενου 3 Char"/>
    <w:basedOn w:val="a0"/>
    <w:link w:val="3"/>
    <w:uiPriority w:val="99"/>
    <w:locked/>
    <w:rsid w:val="002E4368"/>
    <w:rPr>
      <w:rFonts w:ascii="Times New Roman" w:hAnsi="Times New Roman" w:cs="Times New Roman"/>
      <w:sz w:val="16"/>
      <w:szCs w:val="16"/>
    </w:rPr>
  </w:style>
  <w:style w:type="paragraph" w:styleId="a8">
    <w:name w:val="Balloon Text"/>
    <w:basedOn w:val="a"/>
    <w:link w:val="Char2"/>
    <w:uiPriority w:val="99"/>
    <w:semiHidden/>
    <w:rsid w:val="00D642EF"/>
    <w:rPr>
      <w:rFonts w:ascii="Tahoma" w:hAnsi="Tahoma" w:cs="Tahoma"/>
      <w:sz w:val="16"/>
      <w:szCs w:val="16"/>
    </w:rPr>
  </w:style>
  <w:style w:type="character" w:customStyle="1" w:styleId="Char2">
    <w:name w:val="Κείμενο πλαισίου Char"/>
    <w:basedOn w:val="a0"/>
    <w:link w:val="a8"/>
    <w:uiPriority w:val="99"/>
    <w:semiHidden/>
    <w:locked/>
    <w:rsid w:val="00D642EF"/>
    <w:rPr>
      <w:rFonts w:ascii="Tahoma" w:hAnsi="Tahoma" w:cs="Tahoma"/>
      <w:color w:val="000000"/>
      <w:sz w:val="16"/>
      <w:szCs w:val="16"/>
    </w:rPr>
  </w:style>
  <w:style w:type="paragraph" w:customStyle="1" w:styleId="western">
    <w:name w:val="western"/>
    <w:basedOn w:val="a"/>
    <w:uiPriority w:val="99"/>
    <w:rsid w:val="00D642EF"/>
    <w:pPr>
      <w:spacing w:before="100" w:beforeAutospacing="1" w:after="100" w:afterAutospacing="1"/>
    </w:pPr>
  </w:style>
  <w:style w:type="paragraph" w:styleId="a9">
    <w:name w:val="Plain Text"/>
    <w:basedOn w:val="a"/>
    <w:link w:val="Char3"/>
    <w:uiPriority w:val="99"/>
    <w:semiHidden/>
    <w:rsid w:val="0043658D"/>
    <w:rPr>
      <w:rFonts w:ascii="Courier New" w:hAnsi="Courier New" w:cs="Courier New"/>
      <w:sz w:val="20"/>
      <w:szCs w:val="20"/>
    </w:rPr>
  </w:style>
  <w:style w:type="character" w:customStyle="1" w:styleId="Char3">
    <w:name w:val="Απλό κείμενο Char"/>
    <w:basedOn w:val="a0"/>
    <w:link w:val="a9"/>
    <w:uiPriority w:val="99"/>
    <w:semiHidden/>
    <w:locked/>
    <w:rsid w:val="0043658D"/>
    <w:rPr>
      <w:rFonts w:ascii="Courier New" w:hAnsi="Courier New" w:cs="Courier New"/>
    </w:rPr>
  </w:style>
  <w:style w:type="character" w:styleId="aa">
    <w:name w:val="annotation reference"/>
    <w:basedOn w:val="a0"/>
    <w:uiPriority w:val="99"/>
    <w:semiHidden/>
    <w:rsid w:val="00FD1483"/>
    <w:rPr>
      <w:sz w:val="16"/>
      <w:szCs w:val="16"/>
    </w:rPr>
  </w:style>
  <w:style w:type="paragraph" w:styleId="ab">
    <w:name w:val="annotation text"/>
    <w:basedOn w:val="a"/>
    <w:link w:val="Char4"/>
    <w:uiPriority w:val="99"/>
    <w:semiHidden/>
    <w:rsid w:val="00FD1483"/>
    <w:rPr>
      <w:sz w:val="20"/>
      <w:szCs w:val="20"/>
    </w:rPr>
  </w:style>
  <w:style w:type="character" w:customStyle="1" w:styleId="Char4">
    <w:name w:val="Κείμενο σχολίου Char"/>
    <w:basedOn w:val="a0"/>
    <w:link w:val="ab"/>
    <w:uiPriority w:val="99"/>
    <w:semiHidden/>
    <w:locked/>
    <w:rsid w:val="00FD1483"/>
    <w:rPr>
      <w:color w:val="000000"/>
    </w:rPr>
  </w:style>
  <w:style w:type="paragraph" w:styleId="ac">
    <w:name w:val="annotation subject"/>
    <w:basedOn w:val="ab"/>
    <w:next w:val="ab"/>
    <w:link w:val="Char5"/>
    <w:uiPriority w:val="99"/>
    <w:semiHidden/>
    <w:rsid w:val="00FD1483"/>
    <w:rPr>
      <w:b/>
      <w:bCs/>
    </w:rPr>
  </w:style>
  <w:style w:type="character" w:customStyle="1" w:styleId="Char5">
    <w:name w:val="Θέμα σχολίου Char"/>
    <w:basedOn w:val="Char4"/>
    <w:link w:val="ac"/>
    <w:uiPriority w:val="99"/>
    <w:semiHidden/>
    <w:locked/>
    <w:rsid w:val="00FD1483"/>
    <w:rPr>
      <w:b/>
      <w:bCs/>
      <w:color w:val="000000"/>
    </w:rPr>
  </w:style>
</w:styles>
</file>

<file path=word/webSettings.xml><?xml version="1.0" encoding="utf-8"?>
<w:webSettings xmlns:r="http://schemas.openxmlformats.org/officeDocument/2006/relationships" xmlns:w="http://schemas.openxmlformats.org/wordprocessingml/2006/main">
  <w:divs>
    <w:div w:id="19090478">
      <w:bodyDiv w:val="1"/>
      <w:marLeft w:val="0"/>
      <w:marRight w:val="0"/>
      <w:marTop w:val="0"/>
      <w:marBottom w:val="0"/>
      <w:divBdr>
        <w:top w:val="none" w:sz="0" w:space="0" w:color="auto"/>
        <w:left w:val="none" w:sz="0" w:space="0" w:color="auto"/>
        <w:bottom w:val="none" w:sz="0" w:space="0" w:color="auto"/>
        <w:right w:val="none" w:sz="0" w:space="0" w:color="auto"/>
      </w:divBdr>
    </w:div>
    <w:div w:id="31928343">
      <w:bodyDiv w:val="1"/>
      <w:marLeft w:val="0"/>
      <w:marRight w:val="0"/>
      <w:marTop w:val="0"/>
      <w:marBottom w:val="0"/>
      <w:divBdr>
        <w:top w:val="none" w:sz="0" w:space="0" w:color="auto"/>
        <w:left w:val="none" w:sz="0" w:space="0" w:color="auto"/>
        <w:bottom w:val="none" w:sz="0" w:space="0" w:color="auto"/>
        <w:right w:val="none" w:sz="0" w:space="0" w:color="auto"/>
      </w:divBdr>
    </w:div>
    <w:div w:id="41826519">
      <w:bodyDiv w:val="1"/>
      <w:marLeft w:val="0"/>
      <w:marRight w:val="0"/>
      <w:marTop w:val="0"/>
      <w:marBottom w:val="0"/>
      <w:divBdr>
        <w:top w:val="none" w:sz="0" w:space="0" w:color="auto"/>
        <w:left w:val="none" w:sz="0" w:space="0" w:color="auto"/>
        <w:bottom w:val="none" w:sz="0" w:space="0" w:color="auto"/>
        <w:right w:val="none" w:sz="0" w:space="0" w:color="auto"/>
      </w:divBdr>
    </w:div>
    <w:div w:id="44644702">
      <w:bodyDiv w:val="1"/>
      <w:marLeft w:val="0"/>
      <w:marRight w:val="0"/>
      <w:marTop w:val="0"/>
      <w:marBottom w:val="0"/>
      <w:divBdr>
        <w:top w:val="none" w:sz="0" w:space="0" w:color="auto"/>
        <w:left w:val="none" w:sz="0" w:space="0" w:color="auto"/>
        <w:bottom w:val="none" w:sz="0" w:space="0" w:color="auto"/>
        <w:right w:val="none" w:sz="0" w:space="0" w:color="auto"/>
      </w:divBdr>
    </w:div>
    <w:div w:id="142285213">
      <w:marLeft w:val="0"/>
      <w:marRight w:val="0"/>
      <w:marTop w:val="0"/>
      <w:marBottom w:val="0"/>
      <w:divBdr>
        <w:top w:val="none" w:sz="0" w:space="0" w:color="auto"/>
        <w:left w:val="none" w:sz="0" w:space="0" w:color="auto"/>
        <w:bottom w:val="none" w:sz="0" w:space="0" w:color="auto"/>
        <w:right w:val="none" w:sz="0" w:space="0" w:color="auto"/>
      </w:divBdr>
    </w:div>
    <w:div w:id="142285214">
      <w:marLeft w:val="0"/>
      <w:marRight w:val="0"/>
      <w:marTop w:val="0"/>
      <w:marBottom w:val="0"/>
      <w:divBdr>
        <w:top w:val="none" w:sz="0" w:space="0" w:color="auto"/>
        <w:left w:val="none" w:sz="0" w:space="0" w:color="auto"/>
        <w:bottom w:val="none" w:sz="0" w:space="0" w:color="auto"/>
        <w:right w:val="none" w:sz="0" w:space="0" w:color="auto"/>
      </w:divBdr>
    </w:div>
    <w:div w:id="142285215">
      <w:marLeft w:val="0"/>
      <w:marRight w:val="0"/>
      <w:marTop w:val="0"/>
      <w:marBottom w:val="0"/>
      <w:divBdr>
        <w:top w:val="none" w:sz="0" w:space="0" w:color="auto"/>
        <w:left w:val="none" w:sz="0" w:space="0" w:color="auto"/>
        <w:bottom w:val="none" w:sz="0" w:space="0" w:color="auto"/>
        <w:right w:val="none" w:sz="0" w:space="0" w:color="auto"/>
      </w:divBdr>
    </w:div>
    <w:div w:id="142285216">
      <w:marLeft w:val="0"/>
      <w:marRight w:val="0"/>
      <w:marTop w:val="0"/>
      <w:marBottom w:val="0"/>
      <w:divBdr>
        <w:top w:val="none" w:sz="0" w:space="0" w:color="auto"/>
        <w:left w:val="none" w:sz="0" w:space="0" w:color="auto"/>
        <w:bottom w:val="none" w:sz="0" w:space="0" w:color="auto"/>
        <w:right w:val="none" w:sz="0" w:space="0" w:color="auto"/>
      </w:divBdr>
    </w:div>
    <w:div w:id="142285217">
      <w:marLeft w:val="0"/>
      <w:marRight w:val="0"/>
      <w:marTop w:val="0"/>
      <w:marBottom w:val="0"/>
      <w:divBdr>
        <w:top w:val="none" w:sz="0" w:space="0" w:color="auto"/>
        <w:left w:val="none" w:sz="0" w:space="0" w:color="auto"/>
        <w:bottom w:val="none" w:sz="0" w:space="0" w:color="auto"/>
        <w:right w:val="none" w:sz="0" w:space="0" w:color="auto"/>
      </w:divBdr>
    </w:div>
    <w:div w:id="142285218">
      <w:marLeft w:val="0"/>
      <w:marRight w:val="0"/>
      <w:marTop w:val="0"/>
      <w:marBottom w:val="0"/>
      <w:divBdr>
        <w:top w:val="none" w:sz="0" w:space="0" w:color="auto"/>
        <w:left w:val="none" w:sz="0" w:space="0" w:color="auto"/>
        <w:bottom w:val="none" w:sz="0" w:space="0" w:color="auto"/>
        <w:right w:val="none" w:sz="0" w:space="0" w:color="auto"/>
      </w:divBdr>
    </w:div>
    <w:div w:id="142285219">
      <w:marLeft w:val="0"/>
      <w:marRight w:val="0"/>
      <w:marTop w:val="0"/>
      <w:marBottom w:val="0"/>
      <w:divBdr>
        <w:top w:val="none" w:sz="0" w:space="0" w:color="auto"/>
        <w:left w:val="none" w:sz="0" w:space="0" w:color="auto"/>
        <w:bottom w:val="none" w:sz="0" w:space="0" w:color="auto"/>
        <w:right w:val="none" w:sz="0" w:space="0" w:color="auto"/>
      </w:divBdr>
    </w:div>
    <w:div w:id="142285220">
      <w:marLeft w:val="0"/>
      <w:marRight w:val="0"/>
      <w:marTop w:val="0"/>
      <w:marBottom w:val="0"/>
      <w:divBdr>
        <w:top w:val="none" w:sz="0" w:space="0" w:color="auto"/>
        <w:left w:val="none" w:sz="0" w:space="0" w:color="auto"/>
        <w:bottom w:val="none" w:sz="0" w:space="0" w:color="auto"/>
        <w:right w:val="none" w:sz="0" w:space="0" w:color="auto"/>
      </w:divBdr>
    </w:div>
    <w:div w:id="142285221">
      <w:marLeft w:val="0"/>
      <w:marRight w:val="0"/>
      <w:marTop w:val="0"/>
      <w:marBottom w:val="0"/>
      <w:divBdr>
        <w:top w:val="none" w:sz="0" w:space="0" w:color="auto"/>
        <w:left w:val="none" w:sz="0" w:space="0" w:color="auto"/>
        <w:bottom w:val="none" w:sz="0" w:space="0" w:color="auto"/>
        <w:right w:val="none" w:sz="0" w:space="0" w:color="auto"/>
      </w:divBdr>
    </w:div>
    <w:div w:id="142285222">
      <w:marLeft w:val="0"/>
      <w:marRight w:val="0"/>
      <w:marTop w:val="0"/>
      <w:marBottom w:val="0"/>
      <w:divBdr>
        <w:top w:val="none" w:sz="0" w:space="0" w:color="auto"/>
        <w:left w:val="none" w:sz="0" w:space="0" w:color="auto"/>
        <w:bottom w:val="none" w:sz="0" w:space="0" w:color="auto"/>
        <w:right w:val="none" w:sz="0" w:space="0" w:color="auto"/>
      </w:divBdr>
    </w:div>
    <w:div w:id="142285223">
      <w:marLeft w:val="0"/>
      <w:marRight w:val="0"/>
      <w:marTop w:val="0"/>
      <w:marBottom w:val="0"/>
      <w:divBdr>
        <w:top w:val="none" w:sz="0" w:space="0" w:color="auto"/>
        <w:left w:val="none" w:sz="0" w:space="0" w:color="auto"/>
        <w:bottom w:val="none" w:sz="0" w:space="0" w:color="auto"/>
        <w:right w:val="none" w:sz="0" w:space="0" w:color="auto"/>
      </w:divBdr>
    </w:div>
    <w:div w:id="142285224">
      <w:marLeft w:val="0"/>
      <w:marRight w:val="0"/>
      <w:marTop w:val="0"/>
      <w:marBottom w:val="0"/>
      <w:divBdr>
        <w:top w:val="none" w:sz="0" w:space="0" w:color="auto"/>
        <w:left w:val="none" w:sz="0" w:space="0" w:color="auto"/>
        <w:bottom w:val="none" w:sz="0" w:space="0" w:color="auto"/>
        <w:right w:val="none" w:sz="0" w:space="0" w:color="auto"/>
      </w:divBdr>
    </w:div>
    <w:div w:id="142285225">
      <w:marLeft w:val="0"/>
      <w:marRight w:val="0"/>
      <w:marTop w:val="0"/>
      <w:marBottom w:val="0"/>
      <w:divBdr>
        <w:top w:val="none" w:sz="0" w:space="0" w:color="auto"/>
        <w:left w:val="none" w:sz="0" w:space="0" w:color="auto"/>
        <w:bottom w:val="none" w:sz="0" w:space="0" w:color="auto"/>
        <w:right w:val="none" w:sz="0" w:space="0" w:color="auto"/>
      </w:divBdr>
    </w:div>
    <w:div w:id="142285226">
      <w:marLeft w:val="0"/>
      <w:marRight w:val="0"/>
      <w:marTop w:val="0"/>
      <w:marBottom w:val="0"/>
      <w:divBdr>
        <w:top w:val="none" w:sz="0" w:space="0" w:color="auto"/>
        <w:left w:val="none" w:sz="0" w:space="0" w:color="auto"/>
        <w:bottom w:val="none" w:sz="0" w:space="0" w:color="auto"/>
        <w:right w:val="none" w:sz="0" w:space="0" w:color="auto"/>
      </w:divBdr>
    </w:div>
    <w:div w:id="142285227">
      <w:marLeft w:val="0"/>
      <w:marRight w:val="0"/>
      <w:marTop w:val="0"/>
      <w:marBottom w:val="0"/>
      <w:divBdr>
        <w:top w:val="none" w:sz="0" w:space="0" w:color="auto"/>
        <w:left w:val="none" w:sz="0" w:space="0" w:color="auto"/>
        <w:bottom w:val="none" w:sz="0" w:space="0" w:color="auto"/>
        <w:right w:val="none" w:sz="0" w:space="0" w:color="auto"/>
      </w:divBdr>
    </w:div>
    <w:div w:id="142285228">
      <w:marLeft w:val="0"/>
      <w:marRight w:val="0"/>
      <w:marTop w:val="0"/>
      <w:marBottom w:val="0"/>
      <w:divBdr>
        <w:top w:val="none" w:sz="0" w:space="0" w:color="auto"/>
        <w:left w:val="none" w:sz="0" w:space="0" w:color="auto"/>
        <w:bottom w:val="none" w:sz="0" w:space="0" w:color="auto"/>
        <w:right w:val="none" w:sz="0" w:space="0" w:color="auto"/>
      </w:divBdr>
    </w:div>
    <w:div w:id="142285229">
      <w:marLeft w:val="0"/>
      <w:marRight w:val="0"/>
      <w:marTop w:val="0"/>
      <w:marBottom w:val="0"/>
      <w:divBdr>
        <w:top w:val="none" w:sz="0" w:space="0" w:color="auto"/>
        <w:left w:val="none" w:sz="0" w:space="0" w:color="auto"/>
        <w:bottom w:val="none" w:sz="0" w:space="0" w:color="auto"/>
        <w:right w:val="none" w:sz="0" w:space="0" w:color="auto"/>
      </w:divBdr>
    </w:div>
    <w:div w:id="142285230">
      <w:marLeft w:val="0"/>
      <w:marRight w:val="0"/>
      <w:marTop w:val="0"/>
      <w:marBottom w:val="0"/>
      <w:divBdr>
        <w:top w:val="none" w:sz="0" w:space="0" w:color="auto"/>
        <w:left w:val="none" w:sz="0" w:space="0" w:color="auto"/>
        <w:bottom w:val="none" w:sz="0" w:space="0" w:color="auto"/>
        <w:right w:val="none" w:sz="0" w:space="0" w:color="auto"/>
      </w:divBdr>
    </w:div>
    <w:div w:id="142285231">
      <w:marLeft w:val="0"/>
      <w:marRight w:val="0"/>
      <w:marTop w:val="0"/>
      <w:marBottom w:val="0"/>
      <w:divBdr>
        <w:top w:val="none" w:sz="0" w:space="0" w:color="auto"/>
        <w:left w:val="none" w:sz="0" w:space="0" w:color="auto"/>
        <w:bottom w:val="none" w:sz="0" w:space="0" w:color="auto"/>
        <w:right w:val="none" w:sz="0" w:space="0" w:color="auto"/>
      </w:divBdr>
    </w:div>
    <w:div w:id="142285232">
      <w:marLeft w:val="0"/>
      <w:marRight w:val="0"/>
      <w:marTop w:val="0"/>
      <w:marBottom w:val="0"/>
      <w:divBdr>
        <w:top w:val="none" w:sz="0" w:space="0" w:color="auto"/>
        <w:left w:val="none" w:sz="0" w:space="0" w:color="auto"/>
        <w:bottom w:val="none" w:sz="0" w:space="0" w:color="auto"/>
        <w:right w:val="none" w:sz="0" w:space="0" w:color="auto"/>
      </w:divBdr>
    </w:div>
    <w:div w:id="142285233">
      <w:marLeft w:val="0"/>
      <w:marRight w:val="0"/>
      <w:marTop w:val="0"/>
      <w:marBottom w:val="0"/>
      <w:divBdr>
        <w:top w:val="none" w:sz="0" w:space="0" w:color="auto"/>
        <w:left w:val="none" w:sz="0" w:space="0" w:color="auto"/>
        <w:bottom w:val="none" w:sz="0" w:space="0" w:color="auto"/>
        <w:right w:val="none" w:sz="0" w:space="0" w:color="auto"/>
      </w:divBdr>
    </w:div>
    <w:div w:id="142285234">
      <w:marLeft w:val="0"/>
      <w:marRight w:val="0"/>
      <w:marTop w:val="0"/>
      <w:marBottom w:val="0"/>
      <w:divBdr>
        <w:top w:val="none" w:sz="0" w:space="0" w:color="auto"/>
        <w:left w:val="none" w:sz="0" w:space="0" w:color="auto"/>
        <w:bottom w:val="none" w:sz="0" w:space="0" w:color="auto"/>
        <w:right w:val="none" w:sz="0" w:space="0" w:color="auto"/>
      </w:divBdr>
    </w:div>
    <w:div w:id="142285235">
      <w:marLeft w:val="0"/>
      <w:marRight w:val="0"/>
      <w:marTop w:val="0"/>
      <w:marBottom w:val="0"/>
      <w:divBdr>
        <w:top w:val="none" w:sz="0" w:space="0" w:color="auto"/>
        <w:left w:val="none" w:sz="0" w:space="0" w:color="auto"/>
        <w:bottom w:val="none" w:sz="0" w:space="0" w:color="auto"/>
        <w:right w:val="none" w:sz="0" w:space="0" w:color="auto"/>
      </w:divBdr>
    </w:div>
    <w:div w:id="142285236">
      <w:marLeft w:val="0"/>
      <w:marRight w:val="0"/>
      <w:marTop w:val="0"/>
      <w:marBottom w:val="0"/>
      <w:divBdr>
        <w:top w:val="none" w:sz="0" w:space="0" w:color="auto"/>
        <w:left w:val="none" w:sz="0" w:space="0" w:color="auto"/>
        <w:bottom w:val="none" w:sz="0" w:space="0" w:color="auto"/>
        <w:right w:val="none" w:sz="0" w:space="0" w:color="auto"/>
      </w:divBdr>
    </w:div>
    <w:div w:id="142285237">
      <w:marLeft w:val="0"/>
      <w:marRight w:val="0"/>
      <w:marTop w:val="0"/>
      <w:marBottom w:val="0"/>
      <w:divBdr>
        <w:top w:val="none" w:sz="0" w:space="0" w:color="auto"/>
        <w:left w:val="none" w:sz="0" w:space="0" w:color="auto"/>
        <w:bottom w:val="none" w:sz="0" w:space="0" w:color="auto"/>
        <w:right w:val="none" w:sz="0" w:space="0" w:color="auto"/>
      </w:divBdr>
    </w:div>
    <w:div w:id="142285238">
      <w:marLeft w:val="0"/>
      <w:marRight w:val="0"/>
      <w:marTop w:val="0"/>
      <w:marBottom w:val="0"/>
      <w:divBdr>
        <w:top w:val="none" w:sz="0" w:space="0" w:color="auto"/>
        <w:left w:val="none" w:sz="0" w:space="0" w:color="auto"/>
        <w:bottom w:val="none" w:sz="0" w:space="0" w:color="auto"/>
        <w:right w:val="none" w:sz="0" w:space="0" w:color="auto"/>
      </w:divBdr>
    </w:div>
    <w:div w:id="142285239">
      <w:marLeft w:val="0"/>
      <w:marRight w:val="0"/>
      <w:marTop w:val="0"/>
      <w:marBottom w:val="0"/>
      <w:divBdr>
        <w:top w:val="none" w:sz="0" w:space="0" w:color="auto"/>
        <w:left w:val="none" w:sz="0" w:space="0" w:color="auto"/>
        <w:bottom w:val="none" w:sz="0" w:space="0" w:color="auto"/>
        <w:right w:val="none" w:sz="0" w:space="0" w:color="auto"/>
      </w:divBdr>
    </w:div>
    <w:div w:id="142285240">
      <w:marLeft w:val="0"/>
      <w:marRight w:val="0"/>
      <w:marTop w:val="0"/>
      <w:marBottom w:val="0"/>
      <w:divBdr>
        <w:top w:val="none" w:sz="0" w:space="0" w:color="auto"/>
        <w:left w:val="none" w:sz="0" w:space="0" w:color="auto"/>
        <w:bottom w:val="none" w:sz="0" w:space="0" w:color="auto"/>
        <w:right w:val="none" w:sz="0" w:space="0" w:color="auto"/>
      </w:divBdr>
    </w:div>
    <w:div w:id="142285241">
      <w:marLeft w:val="0"/>
      <w:marRight w:val="0"/>
      <w:marTop w:val="0"/>
      <w:marBottom w:val="0"/>
      <w:divBdr>
        <w:top w:val="none" w:sz="0" w:space="0" w:color="auto"/>
        <w:left w:val="none" w:sz="0" w:space="0" w:color="auto"/>
        <w:bottom w:val="none" w:sz="0" w:space="0" w:color="auto"/>
        <w:right w:val="none" w:sz="0" w:space="0" w:color="auto"/>
      </w:divBdr>
    </w:div>
    <w:div w:id="142285242">
      <w:marLeft w:val="0"/>
      <w:marRight w:val="0"/>
      <w:marTop w:val="0"/>
      <w:marBottom w:val="0"/>
      <w:divBdr>
        <w:top w:val="none" w:sz="0" w:space="0" w:color="auto"/>
        <w:left w:val="none" w:sz="0" w:space="0" w:color="auto"/>
        <w:bottom w:val="none" w:sz="0" w:space="0" w:color="auto"/>
        <w:right w:val="none" w:sz="0" w:space="0" w:color="auto"/>
      </w:divBdr>
    </w:div>
    <w:div w:id="142285243">
      <w:marLeft w:val="0"/>
      <w:marRight w:val="0"/>
      <w:marTop w:val="0"/>
      <w:marBottom w:val="0"/>
      <w:divBdr>
        <w:top w:val="none" w:sz="0" w:space="0" w:color="auto"/>
        <w:left w:val="none" w:sz="0" w:space="0" w:color="auto"/>
        <w:bottom w:val="none" w:sz="0" w:space="0" w:color="auto"/>
        <w:right w:val="none" w:sz="0" w:space="0" w:color="auto"/>
      </w:divBdr>
    </w:div>
    <w:div w:id="142285244">
      <w:marLeft w:val="0"/>
      <w:marRight w:val="0"/>
      <w:marTop w:val="0"/>
      <w:marBottom w:val="0"/>
      <w:divBdr>
        <w:top w:val="none" w:sz="0" w:space="0" w:color="auto"/>
        <w:left w:val="none" w:sz="0" w:space="0" w:color="auto"/>
        <w:bottom w:val="none" w:sz="0" w:space="0" w:color="auto"/>
        <w:right w:val="none" w:sz="0" w:space="0" w:color="auto"/>
      </w:divBdr>
    </w:div>
    <w:div w:id="142285245">
      <w:marLeft w:val="0"/>
      <w:marRight w:val="0"/>
      <w:marTop w:val="0"/>
      <w:marBottom w:val="0"/>
      <w:divBdr>
        <w:top w:val="none" w:sz="0" w:space="0" w:color="auto"/>
        <w:left w:val="none" w:sz="0" w:space="0" w:color="auto"/>
        <w:bottom w:val="none" w:sz="0" w:space="0" w:color="auto"/>
        <w:right w:val="none" w:sz="0" w:space="0" w:color="auto"/>
      </w:divBdr>
    </w:div>
    <w:div w:id="142285246">
      <w:marLeft w:val="0"/>
      <w:marRight w:val="0"/>
      <w:marTop w:val="0"/>
      <w:marBottom w:val="0"/>
      <w:divBdr>
        <w:top w:val="none" w:sz="0" w:space="0" w:color="auto"/>
        <w:left w:val="none" w:sz="0" w:space="0" w:color="auto"/>
        <w:bottom w:val="none" w:sz="0" w:space="0" w:color="auto"/>
        <w:right w:val="none" w:sz="0" w:space="0" w:color="auto"/>
      </w:divBdr>
    </w:div>
    <w:div w:id="154273086">
      <w:bodyDiv w:val="1"/>
      <w:marLeft w:val="0"/>
      <w:marRight w:val="0"/>
      <w:marTop w:val="0"/>
      <w:marBottom w:val="0"/>
      <w:divBdr>
        <w:top w:val="none" w:sz="0" w:space="0" w:color="auto"/>
        <w:left w:val="none" w:sz="0" w:space="0" w:color="auto"/>
        <w:bottom w:val="none" w:sz="0" w:space="0" w:color="auto"/>
        <w:right w:val="none" w:sz="0" w:space="0" w:color="auto"/>
      </w:divBdr>
    </w:div>
    <w:div w:id="174423859">
      <w:bodyDiv w:val="1"/>
      <w:marLeft w:val="0"/>
      <w:marRight w:val="0"/>
      <w:marTop w:val="0"/>
      <w:marBottom w:val="0"/>
      <w:divBdr>
        <w:top w:val="none" w:sz="0" w:space="0" w:color="auto"/>
        <w:left w:val="none" w:sz="0" w:space="0" w:color="auto"/>
        <w:bottom w:val="none" w:sz="0" w:space="0" w:color="auto"/>
        <w:right w:val="none" w:sz="0" w:space="0" w:color="auto"/>
      </w:divBdr>
    </w:div>
    <w:div w:id="182787903">
      <w:bodyDiv w:val="1"/>
      <w:marLeft w:val="0"/>
      <w:marRight w:val="0"/>
      <w:marTop w:val="0"/>
      <w:marBottom w:val="0"/>
      <w:divBdr>
        <w:top w:val="none" w:sz="0" w:space="0" w:color="auto"/>
        <w:left w:val="none" w:sz="0" w:space="0" w:color="auto"/>
        <w:bottom w:val="none" w:sz="0" w:space="0" w:color="auto"/>
        <w:right w:val="none" w:sz="0" w:space="0" w:color="auto"/>
      </w:divBdr>
    </w:div>
    <w:div w:id="220753993">
      <w:bodyDiv w:val="1"/>
      <w:marLeft w:val="0"/>
      <w:marRight w:val="0"/>
      <w:marTop w:val="0"/>
      <w:marBottom w:val="0"/>
      <w:divBdr>
        <w:top w:val="none" w:sz="0" w:space="0" w:color="auto"/>
        <w:left w:val="none" w:sz="0" w:space="0" w:color="auto"/>
        <w:bottom w:val="none" w:sz="0" w:space="0" w:color="auto"/>
        <w:right w:val="none" w:sz="0" w:space="0" w:color="auto"/>
      </w:divBdr>
    </w:div>
    <w:div w:id="265621189">
      <w:bodyDiv w:val="1"/>
      <w:marLeft w:val="0"/>
      <w:marRight w:val="0"/>
      <w:marTop w:val="0"/>
      <w:marBottom w:val="0"/>
      <w:divBdr>
        <w:top w:val="none" w:sz="0" w:space="0" w:color="auto"/>
        <w:left w:val="none" w:sz="0" w:space="0" w:color="auto"/>
        <w:bottom w:val="none" w:sz="0" w:space="0" w:color="auto"/>
        <w:right w:val="none" w:sz="0" w:space="0" w:color="auto"/>
      </w:divBdr>
    </w:div>
    <w:div w:id="268006923">
      <w:bodyDiv w:val="1"/>
      <w:marLeft w:val="0"/>
      <w:marRight w:val="0"/>
      <w:marTop w:val="0"/>
      <w:marBottom w:val="0"/>
      <w:divBdr>
        <w:top w:val="none" w:sz="0" w:space="0" w:color="auto"/>
        <w:left w:val="none" w:sz="0" w:space="0" w:color="auto"/>
        <w:bottom w:val="none" w:sz="0" w:space="0" w:color="auto"/>
        <w:right w:val="none" w:sz="0" w:space="0" w:color="auto"/>
      </w:divBdr>
    </w:div>
    <w:div w:id="281497369">
      <w:bodyDiv w:val="1"/>
      <w:marLeft w:val="0"/>
      <w:marRight w:val="0"/>
      <w:marTop w:val="0"/>
      <w:marBottom w:val="0"/>
      <w:divBdr>
        <w:top w:val="none" w:sz="0" w:space="0" w:color="auto"/>
        <w:left w:val="none" w:sz="0" w:space="0" w:color="auto"/>
        <w:bottom w:val="none" w:sz="0" w:space="0" w:color="auto"/>
        <w:right w:val="none" w:sz="0" w:space="0" w:color="auto"/>
      </w:divBdr>
    </w:div>
    <w:div w:id="314259307">
      <w:bodyDiv w:val="1"/>
      <w:marLeft w:val="0"/>
      <w:marRight w:val="0"/>
      <w:marTop w:val="0"/>
      <w:marBottom w:val="0"/>
      <w:divBdr>
        <w:top w:val="none" w:sz="0" w:space="0" w:color="auto"/>
        <w:left w:val="none" w:sz="0" w:space="0" w:color="auto"/>
        <w:bottom w:val="none" w:sz="0" w:space="0" w:color="auto"/>
        <w:right w:val="none" w:sz="0" w:space="0" w:color="auto"/>
      </w:divBdr>
    </w:div>
    <w:div w:id="329219712">
      <w:bodyDiv w:val="1"/>
      <w:marLeft w:val="0"/>
      <w:marRight w:val="0"/>
      <w:marTop w:val="0"/>
      <w:marBottom w:val="0"/>
      <w:divBdr>
        <w:top w:val="none" w:sz="0" w:space="0" w:color="auto"/>
        <w:left w:val="none" w:sz="0" w:space="0" w:color="auto"/>
        <w:bottom w:val="none" w:sz="0" w:space="0" w:color="auto"/>
        <w:right w:val="none" w:sz="0" w:space="0" w:color="auto"/>
      </w:divBdr>
    </w:div>
    <w:div w:id="372581231">
      <w:bodyDiv w:val="1"/>
      <w:marLeft w:val="0"/>
      <w:marRight w:val="0"/>
      <w:marTop w:val="0"/>
      <w:marBottom w:val="0"/>
      <w:divBdr>
        <w:top w:val="none" w:sz="0" w:space="0" w:color="auto"/>
        <w:left w:val="none" w:sz="0" w:space="0" w:color="auto"/>
        <w:bottom w:val="none" w:sz="0" w:space="0" w:color="auto"/>
        <w:right w:val="none" w:sz="0" w:space="0" w:color="auto"/>
      </w:divBdr>
    </w:div>
    <w:div w:id="373314279">
      <w:bodyDiv w:val="1"/>
      <w:marLeft w:val="0"/>
      <w:marRight w:val="0"/>
      <w:marTop w:val="0"/>
      <w:marBottom w:val="0"/>
      <w:divBdr>
        <w:top w:val="none" w:sz="0" w:space="0" w:color="auto"/>
        <w:left w:val="none" w:sz="0" w:space="0" w:color="auto"/>
        <w:bottom w:val="none" w:sz="0" w:space="0" w:color="auto"/>
        <w:right w:val="none" w:sz="0" w:space="0" w:color="auto"/>
      </w:divBdr>
    </w:div>
    <w:div w:id="405080651">
      <w:bodyDiv w:val="1"/>
      <w:marLeft w:val="0"/>
      <w:marRight w:val="0"/>
      <w:marTop w:val="0"/>
      <w:marBottom w:val="0"/>
      <w:divBdr>
        <w:top w:val="none" w:sz="0" w:space="0" w:color="auto"/>
        <w:left w:val="none" w:sz="0" w:space="0" w:color="auto"/>
        <w:bottom w:val="none" w:sz="0" w:space="0" w:color="auto"/>
        <w:right w:val="none" w:sz="0" w:space="0" w:color="auto"/>
      </w:divBdr>
    </w:div>
    <w:div w:id="406221539">
      <w:bodyDiv w:val="1"/>
      <w:marLeft w:val="0"/>
      <w:marRight w:val="0"/>
      <w:marTop w:val="0"/>
      <w:marBottom w:val="0"/>
      <w:divBdr>
        <w:top w:val="none" w:sz="0" w:space="0" w:color="auto"/>
        <w:left w:val="none" w:sz="0" w:space="0" w:color="auto"/>
        <w:bottom w:val="none" w:sz="0" w:space="0" w:color="auto"/>
        <w:right w:val="none" w:sz="0" w:space="0" w:color="auto"/>
      </w:divBdr>
    </w:div>
    <w:div w:id="462120101">
      <w:bodyDiv w:val="1"/>
      <w:marLeft w:val="0"/>
      <w:marRight w:val="0"/>
      <w:marTop w:val="0"/>
      <w:marBottom w:val="0"/>
      <w:divBdr>
        <w:top w:val="none" w:sz="0" w:space="0" w:color="auto"/>
        <w:left w:val="none" w:sz="0" w:space="0" w:color="auto"/>
        <w:bottom w:val="none" w:sz="0" w:space="0" w:color="auto"/>
        <w:right w:val="none" w:sz="0" w:space="0" w:color="auto"/>
      </w:divBdr>
    </w:div>
    <w:div w:id="517352341">
      <w:bodyDiv w:val="1"/>
      <w:marLeft w:val="0"/>
      <w:marRight w:val="0"/>
      <w:marTop w:val="0"/>
      <w:marBottom w:val="0"/>
      <w:divBdr>
        <w:top w:val="none" w:sz="0" w:space="0" w:color="auto"/>
        <w:left w:val="none" w:sz="0" w:space="0" w:color="auto"/>
        <w:bottom w:val="none" w:sz="0" w:space="0" w:color="auto"/>
        <w:right w:val="none" w:sz="0" w:space="0" w:color="auto"/>
      </w:divBdr>
    </w:div>
    <w:div w:id="534656260">
      <w:bodyDiv w:val="1"/>
      <w:marLeft w:val="0"/>
      <w:marRight w:val="0"/>
      <w:marTop w:val="0"/>
      <w:marBottom w:val="0"/>
      <w:divBdr>
        <w:top w:val="none" w:sz="0" w:space="0" w:color="auto"/>
        <w:left w:val="none" w:sz="0" w:space="0" w:color="auto"/>
        <w:bottom w:val="none" w:sz="0" w:space="0" w:color="auto"/>
        <w:right w:val="none" w:sz="0" w:space="0" w:color="auto"/>
      </w:divBdr>
    </w:div>
    <w:div w:id="554320813">
      <w:bodyDiv w:val="1"/>
      <w:marLeft w:val="0"/>
      <w:marRight w:val="0"/>
      <w:marTop w:val="0"/>
      <w:marBottom w:val="0"/>
      <w:divBdr>
        <w:top w:val="none" w:sz="0" w:space="0" w:color="auto"/>
        <w:left w:val="none" w:sz="0" w:space="0" w:color="auto"/>
        <w:bottom w:val="none" w:sz="0" w:space="0" w:color="auto"/>
        <w:right w:val="none" w:sz="0" w:space="0" w:color="auto"/>
      </w:divBdr>
    </w:div>
    <w:div w:id="604771893">
      <w:bodyDiv w:val="1"/>
      <w:marLeft w:val="0"/>
      <w:marRight w:val="0"/>
      <w:marTop w:val="0"/>
      <w:marBottom w:val="0"/>
      <w:divBdr>
        <w:top w:val="none" w:sz="0" w:space="0" w:color="auto"/>
        <w:left w:val="none" w:sz="0" w:space="0" w:color="auto"/>
        <w:bottom w:val="none" w:sz="0" w:space="0" w:color="auto"/>
        <w:right w:val="none" w:sz="0" w:space="0" w:color="auto"/>
      </w:divBdr>
    </w:div>
    <w:div w:id="614337962">
      <w:bodyDiv w:val="1"/>
      <w:marLeft w:val="0"/>
      <w:marRight w:val="0"/>
      <w:marTop w:val="0"/>
      <w:marBottom w:val="0"/>
      <w:divBdr>
        <w:top w:val="none" w:sz="0" w:space="0" w:color="auto"/>
        <w:left w:val="none" w:sz="0" w:space="0" w:color="auto"/>
        <w:bottom w:val="none" w:sz="0" w:space="0" w:color="auto"/>
        <w:right w:val="none" w:sz="0" w:space="0" w:color="auto"/>
      </w:divBdr>
    </w:div>
    <w:div w:id="640236863">
      <w:bodyDiv w:val="1"/>
      <w:marLeft w:val="0"/>
      <w:marRight w:val="0"/>
      <w:marTop w:val="0"/>
      <w:marBottom w:val="0"/>
      <w:divBdr>
        <w:top w:val="none" w:sz="0" w:space="0" w:color="auto"/>
        <w:left w:val="none" w:sz="0" w:space="0" w:color="auto"/>
        <w:bottom w:val="none" w:sz="0" w:space="0" w:color="auto"/>
        <w:right w:val="none" w:sz="0" w:space="0" w:color="auto"/>
      </w:divBdr>
    </w:div>
    <w:div w:id="668674371">
      <w:bodyDiv w:val="1"/>
      <w:marLeft w:val="0"/>
      <w:marRight w:val="0"/>
      <w:marTop w:val="0"/>
      <w:marBottom w:val="0"/>
      <w:divBdr>
        <w:top w:val="none" w:sz="0" w:space="0" w:color="auto"/>
        <w:left w:val="none" w:sz="0" w:space="0" w:color="auto"/>
        <w:bottom w:val="none" w:sz="0" w:space="0" w:color="auto"/>
        <w:right w:val="none" w:sz="0" w:space="0" w:color="auto"/>
      </w:divBdr>
    </w:div>
    <w:div w:id="678848567">
      <w:bodyDiv w:val="1"/>
      <w:marLeft w:val="0"/>
      <w:marRight w:val="0"/>
      <w:marTop w:val="0"/>
      <w:marBottom w:val="0"/>
      <w:divBdr>
        <w:top w:val="none" w:sz="0" w:space="0" w:color="auto"/>
        <w:left w:val="none" w:sz="0" w:space="0" w:color="auto"/>
        <w:bottom w:val="none" w:sz="0" w:space="0" w:color="auto"/>
        <w:right w:val="none" w:sz="0" w:space="0" w:color="auto"/>
      </w:divBdr>
    </w:div>
    <w:div w:id="727805167">
      <w:bodyDiv w:val="1"/>
      <w:marLeft w:val="0"/>
      <w:marRight w:val="0"/>
      <w:marTop w:val="0"/>
      <w:marBottom w:val="0"/>
      <w:divBdr>
        <w:top w:val="none" w:sz="0" w:space="0" w:color="auto"/>
        <w:left w:val="none" w:sz="0" w:space="0" w:color="auto"/>
        <w:bottom w:val="none" w:sz="0" w:space="0" w:color="auto"/>
        <w:right w:val="none" w:sz="0" w:space="0" w:color="auto"/>
      </w:divBdr>
    </w:div>
    <w:div w:id="732236051">
      <w:bodyDiv w:val="1"/>
      <w:marLeft w:val="0"/>
      <w:marRight w:val="0"/>
      <w:marTop w:val="0"/>
      <w:marBottom w:val="0"/>
      <w:divBdr>
        <w:top w:val="none" w:sz="0" w:space="0" w:color="auto"/>
        <w:left w:val="none" w:sz="0" w:space="0" w:color="auto"/>
        <w:bottom w:val="none" w:sz="0" w:space="0" w:color="auto"/>
        <w:right w:val="none" w:sz="0" w:space="0" w:color="auto"/>
      </w:divBdr>
    </w:div>
    <w:div w:id="755135434">
      <w:bodyDiv w:val="1"/>
      <w:marLeft w:val="0"/>
      <w:marRight w:val="0"/>
      <w:marTop w:val="0"/>
      <w:marBottom w:val="0"/>
      <w:divBdr>
        <w:top w:val="none" w:sz="0" w:space="0" w:color="auto"/>
        <w:left w:val="none" w:sz="0" w:space="0" w:color="auto"/>
        <w:bottom w:val="none" w:sz="0" w:space="0" w:color="auto"/>
        <w:right w:val="none" w:sz="0" w:space="0" w:color="auto"/>
      </w:divBdr>
    </w:div>
    <w:div w:id="780612711">
      <w:bodyDiv w:val="1"/>
      <w:marLeft w:val="0"/>
      <w:marRight w:val="0"/>
      <w:marTop w:val="0"/>
      <w:marBottom w:val="0"/>
      <w:divBdr>
        <w:top w:val="none" w:sz="0" w:space="0" w:color="auto"/>
        <w:left w:val="none" w:sz="0" w:space="0" w:color="auto"/>
        <w:bottom w:val="none" w:sz="0" w:space="0" w:color="auto"/>
        <w:right w:val="none" w:sz="0" w:space="0" w:color="auto"/>
      </w:divBdr>
    </w:div>
    <w:div w:id="799108949">
      <w:bodyDiv w:val="1"/>
      <w:marLeft w:val="0"/>
      <w:marRight w:val="0"/>
      <w:marTop w:val="0"/>
      <w:marBottom w:val="0"/>
      <w:divBdr>
        <w:top w:val="none" w:sz="0" w:space="0" w:color="auto"/>
        <w:left w:val="none" w:sz="0" w:space="0" w:color="auto"/>
        <w:bottom w:val="none" w:sz="0" w:space="0" w:color="auto"/>
        <w:right w:val="none" w:sz="0" w:space="0" w:color="auto"/>
      </w:divBdr>
    </w:div>
    <w:div w:id="811944889">
      <w:bodyDiv w:val="1"/>
      <w:marLeft w:val="0"/>
      <w:marRight w:val="0"/>
      <w:marTop w:val="0"/>
      <w:marBottom w:val="0"/>
      <w:divBdr>
        <w:top w:val="none" w:sz="0" w:space="0" w:color="auto"/>
        <w:left w:val="none" w:sz="0" w:space="0" w:color="auto"/>
        <w:bottom w:val="none" w:sz="0" w:space="0" w:color="auto"/>
        <w:right w:val="none" w:sz="0" w:space="0" w:color="auto"/>
      </w:divBdr>
    </w:div>
    <w:div w:id="838618533">
      <w:bodyDiv w:val="1"/>
      <w:marLeft w:val="0"/>
      <w:marRight w:val="0"/>
      <w:marTop w:val="0"/>
      <w:marBottom w:val="0"/>
      <w:divBdr>
        <w:top w:val="none" w:sz="0" w:space="0" w:color="auto"/>
        <w:left w:val="none" w:sz="0" w:space="0" w:color="auto"/>
        <w:bottom w:val="none" w:sz="0" w:space="0" w:color="auto"/>
        <w:right w:val="none" w:sz="0" w:space="0" w:color="auto"/>
      </w:divBdr>
    </w:div>
    <w:div w:id="842671449">
      <w:bodyDiv w:val="1"/>
      <w:marLeft w:val="0"/>
      <w:marRight w:val="0"/>
      <w:marTop w:val="0"/>
      <w:marBottom w:val="0"/>
      <w:divBdr>
        <w:top w:val="none" w:sz="0" w:space="0" w:color="auto"/>
        <w:left w:val="none" w:sz="0" w:space="0" w:color="auto"/>
        <w:bottom w:val="none" w:sz="0" w:space="0" w:color="auto"/>
        <w:right w:val="none" w:sz="0" w:space="0" w:color="auto"/>
      </w:divBdr>
    </w:div>
    <w:div w:id="878512504">
      <w:bodyDiv w:val="1"/>
      <w:marLeft w:val="0"/>
      <w:marRight w:val="0"/>
      <w:marTop w:val="0"/>
      <w:marBottom w:val="0"/>
      <w:divBdr>
        <w:top w:val="none" w:sz="0" w:space="0" w:color="auto"/>
        <w:left w:val="none" w:sz="0" w:space="0" w:color="auto"/>
        <w:bottom w:val="none" w:sz="0" w:space="0" w:color="auto"/>
        <w:right w:val="none" w:sz="0" w:space="0" w:color="auto"/>
      </w:divBdr>
    </w:div>
    <w:div w:id="894702092">
      <w:bodyDiv w:val="1"/>
      <w:marLeft w:val="0"/>
      <w:marRight w:val="0"/>
      <w:marTop w:val="0"/>
      <w:marBottom w:val="0"/>
      <w:divBdr>
        <w:top w:val="none" w:sz="0" w:space="0" w:color="auto"/>
        <w:left w:val="none" w:sz="0" w:space="0" w:color="auto"/>
        <w:bottom w:val="none" w:sz="0" w:space="0" w:color="auto"/>
        <w:right w:val="none" w:sz="0" w:space="0" w:color="auto"/>
      </w:divBdr>
    </w:div>
    <w:div w:id="903446264">
      <w:bodyDiv w:val="1"/>
      <w:marLeft w:val="0"/>
      <w:marRight w:val="0"/>
      <w:marTop w:val="0"/>
      <w:marBottom w:val="0"/>
      <w:divBdr>
        <w:top w:val="none" w:sz="0" w:space="0" w:color="auto"/>
        <w:left w:val="none" w:sz="0" w:space="0" w:color="auto"/>
        <w:bottom w:val="none" w:sz="0" w:space="0" w:color="auto"/>
        <w:right w:val="none" w:sz="0" w:space="0" w:color="auto"/>
      </w:divBdr>
    </w:div>
    <w:div w:id="911355291">
      <w:bodyDiv w:val="1"/>
      <w:marLeft w:val="0"/>
      <w:marRight w:val="0"/>
      <w:marTop w:val="0"/>
      <w:marBottom w:val="0"/>
      <w:divBdr>
        <w:top w:val="none" w:sz="0" w:space="0" w:color="auto"/>
        <w:left w:val="none" w:sz="0" w:space="0" w:color="auto"/>
        <w:bottom w:val="none" w:sz="0" w:space="0" w:color="auto"/>
        <w:right w:val="none" w:sz="0" w:space="0" w:color="auto"/>
      </w:divBdr>
    </w:div>
    <w:div w:id="941036930">
      <w:bodyDiv w:val="1"/>
      <w:marLeft w:val="0"/>
      <w:marRight w:val="0"/>
      <w:marTop w:val="0"/>
      <w:marBottom w:val="0"/>
      <w:divBdr>
        <w:top w:val="none" w:sz="0" w:space="0" w:color="auto"/>
        <w:left w:val="none" w:sz="0" w:space="0" w:color="auto"/>
        <w:bottom w:val="none" w:sz="0" w:space="0" w:color="auto"/>
        <w:right w:val="none" w:sz="0" w:space="0" w:color="auto"/>
      </w:divBdr>
    </w:div>
    <w:div w:id="966861139">
      <w:bodyDiv w:val="1"/>
      <w:marLeft w:val="0"/>
      <w:marRight w:val="0"/>
      <w:marTop w:val="0"/>
      <w:marBottom w:val="0"/>
      <w:divBdr>
        <w:top w:val="none" w:sz="0" w:space="0" w:color="auto"/>
        <w:left w:val="none" w:sz="0" w:space="0" w:color="auto"/>
        <w:bottom w:val="none" w:sz="0" w:space="0" w:color="auto"/>
        <w:right w:val="none" w:sz="0" w:space="0" w:color="auto"/>
      </w:divBdr>
    </w:div>
    <w:div w:id="1028944345">
      <w:bodyDiv w:val="1"/>
      <w:marLeft w:val="0"/>
      <w:marRight w:val="0"/>
      <w:marTop w:val="0"/>
      <w:marBottom w:val="0"/>
      <w:divBdr>
        <w:top w:val="none" w:sz="0" w:space="0" w:color="auto"/>
        <w:left w:val="none" w:sz="0" w:space="0" w:color="auto"/>
        <w:bottom w:val="none" w:sz="0" w:space="0" w:color="auto"/>
        <w:right w:val="none" w:sz="0" w:space="0" w:color="auto"/>
      </w:divBdr>
    </w:div>
    <w:div w:id="1032807279">
      <w:bodyDiv w:val="1"/>
      <w:marLeft w:val="0"/>
      <w:marRight w:val="0"/>
      <w:marTop w:val="0"/>
      <w:marBottom w:val="0"/>
      <w:divBdr>
        <w:top w:val="none" w:sz="0" w:space="0" w:color="auto"/>
        <w:left w:val="none" w:sz="0" w:space="0" w:color="auto"/>
        <w:bottom w:val="none" w:sz="0" w:space="0" w:color="auto"/>
        <w:right w:val="none" w:sz="0" w:space="0" w:color="auto"/>
      </w:divBdr>
    </w:div>
    <w:div w:id="1042169044">
      <w:bodyDiv w:val="1"/>
      <w:marLeft w:val="0"/>
      <w:marRight w:val="0"/>
      <w:marTop w:val="0"/>
      <w:marBottom w:val="0"/>
      <w:divBdr>
        <w:top w:val="none" w:sz="0" w:space="0" w:color="auto"/>
        <w:left w:val="none" w:sz="0" w:space="0" w:color="auto"/>
        <w:bottom w:val="none" w:sz="0" w:space="0" w:color="auto"/>
        <w:right w:val="none" w:sz="0" w:space="0" w:color="auto"/>
      </w:divBdr>
    </w:div>
    <w:div w:id="1096680697">
      <w:bodyDiv w:val="1"/>
      <w:marLeft w:val="0"/>
      <w:marRight w:val="0"/>
      <w:marTop w:val="0"/>
      <w:marBottom w:val="0"/>
      <w:divBdr>
        <w:top w:val="none" w:sz="0" w:space="0" w:color="auto"/>
        <w:left w:val="none" w:sz="0" w:space="0" w:color="auto"/>
        <w:bottom w:val="none" w:sz="0" w:space="0" w:color="auto"/>
        <w:right w:val="none" w:sz="0" w:space="0" w:color="auto"/>
      </w:divBdr>
    </w:div>
    <w:div w:id="1307785304">
      <w:bodyDiv w:val="1"/>
      <w:marLeft w:val="0"/>
      <w:marRight w:val="0"/>
      <w:marTop w:val="0"/>
      <w:marBottom w:val="0"/>
      <w:divBdr>
        <w:top w:val="none" w:sz="0" w:space="0" w:color="auto"/>
        <w:left w:val="none" w:sz="0" w:space="0" w:color="auto"/>
        <w:bottom w:val="none" w:sz="0" w:space="0" w:color="auto"/>
        <w:right w:val="none" w:sz="0" w:space="0" w:color="auto"/>
      </w:divBdr>
    </w:div>
    <w:div w:id="1338923107">
      <w:bodyDiv w:val="1"/>
      <w:marLeft w:val="0"/>
      <w:marRight w:val="0"/>
      <w:marTop w:val="0"/>
      <w:marBottom w:val="0"/>
      <w:divBdr>
        <w:top w:val="none" w:sz="0" w:space="0" w:color="auto"/>
        <w:left w:val="none" w:sz="0" w:space="0" w:color="auto"/>
        <w:bottom w:val="none" w:sz="0" w:space="0" w:color="auto"/>
        <w:right w:val="none" w:sz="0" w:space="0" w:color="auto"/>
      </w:divBdr>
    </w:div>
    <w:div w:id="1341159077">
      <w:bodyDiv w:val="1"/>
      <w:marLeft w:val="0"/>
      <w:marRight w:val="0"/>
      <w:marTop w:val="0"/>
      <w:marBottom w:val="0"/>
      <w:divBdr>
        <w:top w:val="none" w:sz="0" w:space="0" w:color="auto"/>
        <w:left w:val="none" w:sz="0" w:space="0" w:color="auto"/>
        <w:bottom w:val="none" w:sz="0" w:space="0" w:color="auto"/>
        <w:right w:val="none" w:sz="0" w:space="0" w:color="auto"/>
      </w:divBdr>
    </w:div>
    <w:div w:id="1397512929">
      <w:bodyDiv w:val="1"/>
      <w:marLeft w:val="0"/>
      <w:marRight w:val="0"/>
      <w:marTop w:val="0"/>
      <w:marBottom w:val="0"/>
      <w:divBdr>
        <w:top w:val="none" w:sz="0" w:space="0" w:color="auto"/>
        <w:left w:val="none" w:sz="0" w:space="0" w:color="auto"/>
        <w:bottom w:val="none" w:sz="0" w:space="0" w:color="auto"/>
        <w:right w:val="none" w:sz="0" w:space="0" w:color="auto"/>
      </w:divBdr>
    </w:div>
    <w:div w:id="1456027185">
      <w:bodyDiv w:val="1"/>
      <w:marLeft w:val="0"/>
      <w:marRight w:val="0"/>
      <w:marTop w:val="0"/>
      <w:marBottom w:val="0"/>
      <w:divBdr>
        <w:top w:val="none" w:sz="0" w:space="0" w:color="auto"/>
        <w:left w:val="none" w:sz="0" w:space="0" w:color="auto"/>
        <w:bottom w:val="none" w:sz="0" w:space="0" w:color="auto"/>
        <w:right w:val="none" w:sz="0" w:space="0" w:color="auto"/>
      </w:divBdr>
    </w:div>
    <w:div w:id="1466895604">
      <w:bodyDiv w:val="1"/>
      <w:marLeft w:val="0"/>
      <w:marRight w:val="0"/>
      <w:marTop w:val="0"/>
      <w:marBottom w:val="0"/>
      <w:divBdr>
        <w:top w:val="none" w:sz="0" w:space="0" w:color="auto"/>
        <w:left w:val="none" w:sz="0" w:space="0" w:color="auto"/>
        <w:bottom w:val="none" w:sz="0" w:space="0" w:color="auto"/>
        <w:right w:val="none" w:sz="0" w:space="0" w:color="auto"/>
      </w:divBdr>
    </w:div>
    <w:div w:id="1506507018">
      <w:bodyDiv w:val="1"/>
      <w:marLeft w:val="0"/>
      <w:marRight w:val="0"/>
      <w:marTop w:val="0"/>
      <w:marBottom w:val="0"/>
      <w:divBdr>
        <w:top w:val="none" w:sz="0" w:space="0" w:color="auto"/>
        <w:left w:val="none" w:sz="0" w:space="0" w:color="auto"/>
        <w:bottom w:val="none" w:sz="0" w:space="0" w:color="auto"/>
        <w:right w:val="none" w:sz="0" w:space="0" w:color="auto"/>
      </w:divBdr>
    </w:div>
    <w:div w:id="1510869356">
      <w:bodyDiv w:val="1"/>
      <w:marLeft w:val="0"/>
      <w:marRight w:val="0"/>
      <w:marTop w:val="0"/>
      <w:marBottom w:val="0"/>
      <w:divBdr>
        <w:top w:val="none" w:sz="0" w:space="0" w:color="auto"/>
        <w:left w:val="none" w:sz="0" w:space="0" w:color="auto"/>
        <w:bottom w:val="none" w:sz="0" w:space="0" w:color="auto"/>
        <w:right w:val="none" w:sz="0" w:space="0" w:color="auto"/>
      </w:divBdr>
    </w:div>
    <w:div w:id="1552036850">
      <w:bodyDiv w:val="1"/>
      <w:marLeft w:val="0"/>
      <w:marRight w:val="0"/>
      <w:marTop w:val="0"/>
      <w:marBottom w:val="0"/>
      <w:divBdr>
        <w:top w:val="none" w:sz="0" w:space="0" w:color="auto"/>
        <w:left w:val="none" w:sz="0" w:space="0" w:color="auto"/>
        <w:bottom w:val="none" w:sz="0" w:space="0" w:color="auto"/>
        <w:right w:val="none" w:sz="0" w:space="0" w:color="auto"/>
      </w:divBdr>
    </w:div>
    <w:div w:id="1552184770">
      <w:bodyDiv w:val="1"/>
      <w:marLeft w:val="0"/>
      <w:marRight w:val="0"/>
      <w:marTop w:val="0"/>
      <w:marBottom w:val="0"/>
      <w:divBdr>
        <w:top w:val="none" w:sz="0" w:space="0" w:color="auto"/>
        <w:left w:val="none" w:sz="0" w:space="0" w:color="auto"/>
        <w:bottom w:val="none" w:sz="0" w:space="0" w:color="auto"/>
        <w:right w:val="none" w:sz="0" w:space="0" w:color="auto"/>
      </w:divBdr>
    </w:div>
    <w:div w:id="1580214819">
      <w:bodyDiv w:val="1"/>
      <w:marLeft w:val="0"/>
      <w:marRight w:val="0"/>
      <w:marTop w:val="0"/>
      <w:marBottom w:val="0"/>
      <w:divBdr>
        <w:top w:val="none" w:sz="0" w:space="0" w:color="auto"/>
        <w:left w:val="none" w:sz="0" w:space="0" w:color="auto"/>
        <w:bottom w:val="none" w:sz="0" w:space="0" w:color="auto"/>
        <w:right w:val="none" w:sz="0" w:space="0" w:color="auto"/>
      </w:divBdr>
    </w:div>
    <w:div w:id="1591305529">
      <w:bodyDiv w:val="1"/>
      <w:marLeft w:val="0"/>
      <w:marRight w:val="0"/>
      <w:marTop w:val="0"/>
      <w:marBottom w:val="0"/>
      <w:divBdr>
        <w:top w:val="none" w:sz="0" w:space="0" w:color="auto"/>
        <w:left w:val="none" w:sz="0" w:space="0" w:color="auto"/>
        <w:bottom w:val="none" w:sz="0" w:space="0" w:color="auto"/>
        <w:right w:val="none" w:sz="0" w:space="0" w:color="auto"/>
      </w:divBdr>
    </w:div>
    <w:div w:id="1593706695">
      <w:bodyDiv w:val="1"/>
      <w:marLeft w:val="0"/>
      <w:marRight w:val="0"/>
      <w:marTop w:val="0"/>
      <w:marBottom w:val="0"/>
      <w:divBdr>
        <w:top w:val="none" w:sz="0" w:space="0" w:color="auto"/>
        <w:left w:val="none" w:sz="0" w:space="0" w:color="auto"/>
        <w:bottom w:val="none" w:sz="0" w:space="0" w:color="auto"/>
        <w:right w:val="none" w:sz="0" w:space="0" w:color="auto"/>
      </w:divBdr>
    </w:div>
    <w:div w:id="1597401444">
      <w:bodyDiv w:val="1"/>
      <w:marLeft w:val="0"/>
      <w:marRight w:val="0"/>
      <w:marTop w:val="0"/>
      <w:marBottom w:val="0"/>
      <w:divBdr>
        <w:top w:val="none" w:sz="0" w:space="0" w:color="auto"/>
        <w:left w:val="none" w:sz="0" w:space="0" w:color="auto"/>
        <w:bottom w:val="none" w:sz="0" w:space="0" w:color="auto"/>
        <w:right w:val="none" w:sz="0" w:space="0" w:color="auto"/>
      </w:divBdr>
    </w:div>
    <w:div w:id="1613976614">
      <w:bodyDiv w:val="1"/>
      <w:marLeft w:val="0"/>
      <w:marRight w:val="0"/>
      <w:marTop w:val="0"/>
      <w:marBottom w:val="0"/>
      <w:divBdr>
        <w:top w:val="none" w:sz="0" w:space="0" w:color="auto"/>
        <w:left w:val="none" w:sz="0" w:space="0" w:color="auto"/>
        <w:bottom w:val="none" w:sz="0" w:space="0" w:color="auto"/>
        <w:right w:val="none" w:sz="0" w:space="0" w:color="auto"/>
      </w:divBdr>
    </w:div>
    <w:div w:id="1637248995">
      <w:bodyDiv w:val="1"/>
      <w:marLeft w:val="0"/>
      <w:marRight w:val="0"/>
      <w:marTop w:val="0"/>
      <w:marBottom w:val="0"/>
      <w:divBdr>
        <w:top w:val="none" w:sz="0" w:space="0" w:color="auto"/>
        <w:left w:val="none" w:sz="0" w:space="0" w:color="auto"/>
        <w:bottom w:val="none" w:sz="0" w:space="0" w:color="auto"/>
        <w:right w:val="none" w:sz="0" w:space="0" w:color="auto"/>
      </w:divBdr>
    </w:div>
    <w:div w:id="1643460739">
      <w:bodyDiv w:val="1"/>
      <w:marLeft w:val="0"/>
      <w:marRight w:val="0"/>
      <w:marTop w:val="0"/>
      <w:marBottom w:val="0"/>
      <w:divBdr>
        <w:top w:val="none" w:sz="0" w:space="0" w:color="auto"/>
        <w:left w:val="none" w:sz="0" w:space="0" w:color="auto"/>
        <w:bottom w:val="none" w:sz="0" w:space="0" w:color="auto"/>
        <w:right w:val="none" w:sz="0" w:space="0" w:color="auto"/>
      </w:divBdr>
    </w:div>
    <w:div w:id="1696613697">
      <w:bodyDiv w:val="1"/>
      <w:marLeft w:val="0"/>
      <w:marRight w:val="0"/>
      <w:marTop w:val="0"/>
      <w:marBottom w:val="0"/>
      <w:divBdr>
        <w:top w:val="none" w:sz="0" w:space="0" w:color="auto"/>
        <w:left w:val="none" w:sz="0" w:space="0" w:color="auto"/>
        <w:bottom w:val="none" w:sz="0" w:space="0" w:color="auto"/>
        <w:right w:val="none" w:sz="0" w:space="0" w:color="auto"/>
      </w:divBdr>
    </w:div>
    <w:div w:id="1729840195">
      <w:bodyDiv w:val="1"/>
      <w:marLeft w:val="0"/>
      <w:marRight w:val="0"/>
      <w:marTop w:val="0"/>
      <w:marBottom w:val="0"/>
      <w:divBdr>
        <w:top w:val="none" w:sz="0" w:space="0" w:color="auto"/>
        <w:left w:val="none" w:sz="0" w:space="0" w:color="auto"/>
        <w:bottom w:val="none" w:sz="0" w:space="0" w:color="auto"/>
        <w:right w:val="none" w:sz="0" w:space="0" w:color="auto"/>
      </w:divBdr>
    </w:div>
    <w:div w:id="1756438336">
      <w:bodyDiv w:val="1"/>
      <w:marLeft w:val="0"/>
      <w:marRight w:val="0"/>
      <w:marTop w:val="0"/>
      <w:marBottom w:val="0"/>
      <w:divBdr>
        <w:top w:val="none" w:sz="0" w:space="0" w:color="auto"/>
        <w:left w:val="none" w:sz="0" w:space="0" w:color="auto"/>
        <w:bottom w:val="none" w:sz="0" w:space="0" w:color="auto"/>
        <w:right w:val="none" w:sz="0" w:space="0" w:color="auto"/>
      </w:divBdr>
    </w:div>
    <w:div w:id="1766925385">
      <w:bodyDiv w:val="1"/>
      <w:marLeft w:val="0"/>
      <w:marRight w:val="0"/>
      <w:marTop w:val="0"/>
      <w:marBottom w:val="0"/>
      <w:divBdr>
        <w:top w:val="none" w:sz="0" w:space="0" w:color="auto"/>
        <w:left w:val="none" w:sz="0" w:space="0" w:color="auto"/>
        <w:bottom w:val="none" w:sz="0" w:space="0" w:color="auto"/>
        <w:right w:val="none" w:sz="0" w:space="0" w:color="auto"/>
      </w:divBdr>
    </w:div>
    <w:div w:id="1816876308">
      <w:bodyDiv w:val="1"/>
      <w:marLeft w:val="0"/>
      <w:marRight w:val="0"/>
      <w:marTop w:val="0"/>
      <w:marBottom w:val="0"/>
      <w:divBdr>
        <w:top w:val="none" w:sz="0" w:space="0" w:color="auto"/>
        <w:left w:val="none" w:sz="0" w:space="0" w:color="auto"/>
        <w:bottom w:val="none" w:sz="0" w:space="0" w:color="auto"/>
        <w:right w:val="none" w:sz="0" w:space="0" w:color="auto"/>
      </w:divBdr>
    </w:div>
    <w:div w:id="1878464149">
      <w:bodyDiv w:val="1"/>
      <w:marLeft w:val="0"/>
      <w:marRight w:val="0"/>
      <w:marTop w:val="0"/>
      <w:marBottom w:val="0"/>
      <w:divBdr>
        <w:top w:val="none" w:sz="0" w:space="0" w:color="auto"/>
        <w:left w:val="none" w:sz="0" w:space="0" w:color="auto"/>
        <w:bottom w:val="none" w:sz="0" w:space="0" w:color="auto"/>
        <w:right w:val="none" w:sz="0" w:space="0" w:color="auto"/>
      </w:divBdr>
    </w:div>
    <w:div w:id="1900750715">
      <w:bodyDiv w:val="1"/>
      <w:marLeft w:val="0"/>
      <w:marRight w:val="0"/>
      <w:marTop w:val="0"/>
      <w:marBottom w:val="0"/>
      <w:divBdr>
        <w:top w:val="none" w:sz="0" w:space="0" w:color="auto"/>
        <w:left w:val="none" w:sz="0" w:space="0" w:color="auto"/>
        <w:bottom w:val="none" w:sz="0" w:space="0" w:color="auto"/>
        <w:right w:val="none" w:sz="0" w:space="0" w:color="auto"/>
      </w:divBdr>
    </w:div>
    <w:div w:id="1909261159">
      <w:bodyDiv w:val="1"/>
      <w:marLeft w:val="0"/>
      <w:marRight w:val="0"/>
      <w:marTop w:val="0"/>
      <w:marBottom w:val="0"/>
      <w:divBdr>
        <w:top w:val="none" w:sz="0" w:space="0" w:color="auto"/>
        <w:left w:val="none" w:sz="0" w:space="0" w:color="auto"/>
        <w:bottom w:val="none" w:sz="0" w:space="0" w:color="auto"/>
        <w:right w:val="none" w:sz="0" w:space="0" w:color="auto"/>
      </w:divBdr>
    </w:div>
    <w:div w:id="1919899915">
      <w:bodyDiv w:val="1"/>
      <w:marLeft w:val="0"/>
      <w:marRight w:val="0"/>
      <w:marTop w:val="0"/>
      <w:marBottom w:val="0"/>
      <w:divBdr>
        <w:top w:val="none" w:sz="0" w:space="0" w:color="auto"/>
        <w:left w:val="none" w:sz="0" w:space="0" w:color="auto"/>
        <w:bottom w:val="none" w:sz="0" w:space="0" w:color="auto"/>
        <w:right w:val="none" w:sz="0" w:space="0" w:color="auto"/>
      </w:divBdr>
    </w:div>
    <w:div w:id="1934318379">
      <w:bodyDiv w:val="1"/>
      <w:marLeft w:val="0"/>
      <w:marRight w:val="0"/>
      <w:marTop w:val="0"/>
      <w:marBottom w:val="0"/>
      <w:divBdr>
        <w:top w:val="none" w:sz="0" w:space="0" w:color="auto"/>
        <w:left w:val="none" w:sz="0" w:space="0" w:color="auto"/>
        <w:bottom w:val="none" w:sz="0" w:space="0" w:color="auto"/>
        <w:right w:val="none" w:sz="0" w:space="0" w:color="auto"/>
      </w:divBdr>
    </w:div>
    <w:div w:id="1945846441">
      <w:bodyDiv w:val="1"/>
      <w:marLeft w:val="0"/>
      <w:marRight w:val="0"/>
      <w:marTop w:val="0"/>
      <w:marBottom w:val="0"/>
      <w:divBdr>
        <w:top w:val="none" w:sz="0" w:space="0" w:color="auto"/>
        <w:left w:val="none" w:sz="0" w:space="0" w:color="auto"/>
        <w:bottom w:val="none" w:sz="0" w:space="0" w:color="auto"/>
        <w:right w:val="none" w:sz="0" w:space="0" w:color="auto"/>
      </w:divBdr>
    </w:div>
    <w:div w:id="1955818506">
      <w:bodyDiv w:val="1"/>
      <w:marLeft w:val="0"/>
      <w:marRight w:val="0"/>
      <w:marTop w:val="0"/>
      <w:marBottom w:val="0"/>
      <w:divBdr>
        <w:top w:val="none" w:sz="0" w:space="0" w:color="auto"/>
        <w:left w:val="none" w:sz="0" w:space="0" w:color="auto"/>
        <w:bottom w:val="none" w:sz="0" w:space="0" w:color="auto"/>
        <w:right w:val="none" w:sz="0" w:space="0" w:color="auto"/>
      </w:divBdr>
    </w:div>
    <w:div w:id="1962682342">
      <w:bodyDiv w:val="1"/>
      <w:marLeft w:val="0"/>
      <w:marRight w:val="0"/>
      <w:marTop w:val="0"/>
      <w:marBottom w:val="0"/>
      <w:divBdr>
        <w:top w:val="none" w:sz="0" w:space="0" w:color="auto"/>
        <w:left w:val="none" w:sz="0" w:space="0" w:color="auto"/>
        <w:bottom w:val="none" w:sz="0" w:space="0" w:color="auto"/>
        <w:right w:val="none" w:sz="0" w:space="0" w:color="auto"/>
      </w:divBdr>
    </w:div>
    <w:div w:id="1965840825">
      <w:bodyDiv w:val="1"/>
      <w:marLeft w:val="0"/>
      <w:marRight w:val="0"/>
      <w:marTop w:val="0"/>
      <w:marBottom w:val="0"/>
      <w:divBdr>
        <w:top w:val="none" w:sz="0" w:space="0" w:color="auto"/>
        <w:left w:val="none" w:sz="0" w:space="0" w:color="auto"/>
        <w:bottom w:val="none" w:sz="0" w:space="0" w:color="auto"/>
        <w:right w:val="none" w:sz="0" w:space="0" w:color="auto"/>
      </w:divBdr>
    </w:div>
    <w:div w:id="1984697691">
      <w:bodyDiv w:val="1"/>
      <w:marLeft w:val="0"/>
      <w:marRight w:val="0"/>
      <w:marTop w:val="0"/>
      <w:marBottom w:val="0"/>
      <w:divBdr>
        <w:top w:val="none" w:sz="0" w:space="0" w:color="auto"/>
        <w:left w:val="none" w:sz="0" w:space="0" w:color="auto"/>
        <w:bottom w:val="none" w:sz="0" w:space="0" w:color="auto"/>
        <w:right w:val="none" w:sz="0" w:space="0" w:color="auto"/>
      </w:divBdr>
    </w:div>
    <w:div w:id="2024475435">
      <w:bodyDiv w:val="1"/>
      <w:marLeft w:val="0"/>
      <w:marRight w:val="0"/>
      <w:marTop w:val="0"/>
      <w:marBottom w:val="0"/>
      <w:divBdr>
        <w:top w:val="none" w:sz="0" w:space="0" w:color="auto"/>
        <w:left w:val="none" w:sz="0" w:space="0" w:color="auto"/>
        <w:bottom w:val="none" w:sz="0" w:space="0" w:color="auto"/>
        <w:right w:val="none" w:sz="0" w:space="0" w:color="auto"/>
      </w:divBdr>
    </w:div>
    <w:div w:id="2032292369">
      <w:bodyDiv w:val="1"/>
      <w:marLeft w:val="0"/>
      <w:marRight w:val="0"/>
      <w:marTop w:val="0"/>
      <w:marBottom w:val="0"/>
      <w:divBdr>
        <w:top w:val="none" w:sz="0" w:space="0" w:color="auto"/>
        <w:left w:val="none" w:sz="0" w:space="0" w:color="auto"/>
        <w:bottom w:val="none" w:sz="0" w:space="0" w:color="auto"/>
        <w:right w:val="none" w:sz="0" w:space="0" w:color="auto"/>
      </w:divBdr>
    </w:div>
    <w:div w:id="2074693864">
      <w:bodyDiv w:val="1"/>
      <w:marLeft w:val="0"/>
      <w:marRight w:val="0"/>
      <w:marTop w:val="0"/>
      <w:marBottom w:val="0"/>
      <w:divBdr>
        <w:top w:val="none" w:sz="0" w:space="0" w:color="auto"/>
        <w:left w:val="none" w:sz="0" w:space="0" w:color="auto"/>
        <w:bottom w:val="none" w:sz="0" w:space="0" w:color="auto"/>
        <w:right w:val="none" w:sz="0" w:space="0" w:color="auto"/>
      </w:divBdr>
    </w:div>
    <w:div w:id="2084448889">
      <w:bodyDiv w:val="1"/>
      <w:marLeft w:val="0"/>
      <w:marRight w:val="0"/>
      <w:marTop w:val="0"/>
      <w:marBottom w:val="0"/>
      <w:divBdr>
        <w:top w:val="none" w:sz="0" w:space="0" w:color="auto"/>
        <w:left w:val="none" w:sz="0" w:space="0" w:color="auto"/>
        <w:bottom w:val="none" w:sz="0" w:space="0" w:color="auto"/>
        <w:right w:val="none" w:sz="0" w:space="0" w:color="auto"/>
      </w:divBdr>
    </w:div>
    <w:div w:id="2110660760">
      <w:bodyDiv w:val="1"/>
      <w:marLeft w:val="0"/>
      <w:marRight w:val="0"/>
      <w:marTop w:val="0"/>
      <w:marBottom w:val="0"/>
      <w:divBdr>
        <w:top w:val="none" w:sz="0" w:space="0" w:color="auto"/>
        <w:left w:val="none" w:sz="0" w:space="0" w:color="auto"/>
        <w:bottom w:val="none" w:sz="0" w:space="0" w:color="auto"/>
        <w:right w:val="none" w:sz="0" w:space="0" w:color="auto"/>
      </w:divBdr>
    </w:div>
    <w:div w:id="211840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8C0E68-7E8A-47C4-8CF6-DB941F65E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4506</Words>
  <Characters>29218</Characters>
  <Application>Microsoft Office Word</Application>
  <DocSecurity>0</DocSecurity>
  <Lines>243</Lines>
  <Paragraphs>67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DMT</Company>
  <LinksUpToDate>false</LinksUpToDate>
  <CharactersWithSpaces>33657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θΑΝΟΣ</dc:creator>
  <cp:lastModifiedBy>MKalmpourtzi</cp:lastModifiedBy>
  <cp:revision>17</cp:revision>
  <cp:lastPrinted>2024-11-20T15:26:00Z</cp:lastPrinted>
  <dcterms:created xsi:type="dcterms:W3CDTF">2024-11-20T13:38:00Z</dcterms:created>
  <dcterms:modified xsi:type="dcterms:W3CDTF">2024-11-21T12:10:00Z</dcterms:modified>
</cp:coreProperties>
</file>