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DC1011" w14:textId="77777777" w:rsidR="00223134" w:rsidRPr="0090221A" w:rsidRDefault="0090221A">
      <w:pPr>
        <w:rPr>
          <w:rFonts w:ascii="Tahoma" w:hAnsi="Tahoma" w:cs="Tahoma"/>
          <w:sz w:val="20"/>
          <w:szCs w:val="20"/>
          <w:lang w:val="el-GR"/>
        </w:rPr>
      </w:pPr>
      <w:r w:rsidRPr="0090221A">
        <w:rPr>
          <w:rFonts w:ascii="Tahoma" w:hAnsi="Tahoma" w:cs="Tahoma"/>
          <w:noProof/>
          <w:sz w:val="20"/>
          <w:szCs w:val="20"/>
          <w:lang w:val="el-GR"/>
        </w:rPr>
        <w:drawing>
          <wp:anchor distT="0" distB="0" distL="0" distR="0" simplePos="0" relativeHeight="251658240" behindDoc="0" locked="0" layoutInCell="1" allowOverlap="1" wp14:anchorId="4215820E" wp14:editId="4E2B3132">
            <wp:simplePos x="0" y="0"/>
            <wp:positionH relativeFrom="column">
              <wp:posOffset>499110</wp:posOffset>
            </wp:positionH>
            <wp:positionV relativeFrom="paragraph">
              <wp:posOffset>5080</wp:posOffset>
            </wp:positionV>
            <wp:extent cx="590550" cy="584835"/>
            <wp:effectExtent l="0" t="0" r="0" b="0"/>
            <wp:wrapNone/>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2"/>
                    <pic:cNvPicPr>
                      <a:picLocks noChangeAspect="1" noChangeArrowheads="1"/>
                    </pic:cNvPicPr>
                  </pic:nvPicPr>
                  <pic:blipFill>
                    <a:blip r:embed="rId4"/>
                    <a:stretch>
                      <a:fillRect/>
                    </a:stretch>
                  </pic:blipFill>
                  <pic:spPr bwMode="auto">
                    <a:xfrm>
                      <a:off x="0" y="0"/>
                      <a:ext cx="590550" cy="584835"/>
                    </a:xfrm>
                    <a:prstGeom prst="rect">
                      <a:avLst/>
                    </a:prstGeom>
                  </pic:spPr>
                </pic:pic>
              </a:graphicData>
            </a:graphic>
          </wp:anchor>
        </w:drawing>
      </w:r>
    </w:p>
    <w:p w14:paraId="1A614288" w14:textId="77777777" w:rsidR="00223134" w:rsidRPr="0090221A" w:rsidRDefault="00223134">
      <w:pPr>
        <w:rPr>
          <w:rFonts w:ascii="Tahoma" w:hAnsi="Tahoma" w:cs="Tahoma"/>
          <w:sz w:val="20"/>
          <w:szCs w:val="20"/>
          <w:lang w:val="el-GR"/>
        </w:rPr>
      </w:pPr>
    </w:p>
    <w:p w14:paraId="20421388" w14:textId="77777777" w:rsidR="00223134" w:rsidRPr="0090221A" w:rsidRDefault="0090221A">
      <w:pPr>
        <w:rPr>
          <w:rFonts w:ascii="Tahoma" w:hAnsi="Tahoma" w:cs="Tahoma"/>
          <w:sz w:val="20"/>
          <w:szCs w:val="20"/>
          <w:lang w:val="el-GR"/>
        </w:rPr>
      </w:pPr>
      <w:r w:rsidRPr="0090221A">
        <w:rPr>
          <w:rFonts w:ascii="Tahoma" w:hAnsi="Tahoma" w:cs="Tahoma"/>
          <w:sz w:val="20"/>
          <w:szCs w:val="20"/>
          <w:lang w:val="el-GR"/>
        </w:rPr>
        <w:t>ΕΛΛΗΝΙΚΗ ΔΗΜΟΚΡΑΤΙΑ                                                                                                                                  ΝΟΜΟΣ ΑΤΤΙΚΗΣ                                                   27 Αυγούστου  2024</w:t>
      </w:r>
    </w:p>
    <w:p w14:paraId="21F3FDC2" w14:textId="77777777" w:rsidR="00223134" w:rsidRPr="0090221A" w:rsidRDefault="0090221A">
      <w:pPr>
        <w:rPr>
          <w:rFonts w:ascii="Tahoma" w:hAnsi="Tahoma" w:cs="Tahoma"/>
          <w:sz w:val="20"/>
          <w:szCs w:val="20"/>
          <w:lang w:val="el-GR"/>
        </w:rPr>
      </w:pPr>
      <w:r w:rsidRPr="0090221A">
        <w:rPr>
          <w:rFonts w:ascii="Tahoma" w:hAnsi="Tahoma" w:cs="Tahoma"/>
          <w:sz w:val="20"/>
          <w:szCs w:val="20"/>
          <w:lang w:val="el-GR"/>
        </w:rPr>
        <w:t xml:space="preserve">ΔΗΜΟΣ ΜΟΣΧΑΤΟΥ- ΤΑΥΡΟΥ </w:t>
      </w:r>
    </w:p>
    <w:p w14:paraId="285ABB8B" w14:textId="77777777" w:rsidR="00223134" w:rsidRPr="0090221A" w:rsidRDefault="00223134">
      <w:pPr>
        <w:jc w:val="right"/>
        <w:rPr>
          <w:rFonts w:ascii="Tahoma" w:hAnsi="Tahoma" w:cs="Tahoma"/>
          <w:sz w:val="20"/>
          <w:szCs w:val="20"/>
          <w:lang w:val="el-GR"/>
        </w:rPr>
      </w:pPr>
    </w:p>
    <w:p w14:paraId="3BD98296" w14:textId="77777777" w:rsidR="00223134" w:rsidRPr="0090221A" w:rsidRDefault="0090221A" w:rsidP="0090221A">
      <w:pPr>
        <w:ind w:left="3600" w:firstLine="720"/>
        <w:jc w:val="both"/>
        <w:rPr>
          <w:rFonts w:ascii="Tahoma" w:hAnsi="Tahoma" w:cs="Tahoma"/>
          <w:sz w:val="20"/>
          <w:szCs w:val="20"/>
          <w:lang w:val="el-GR"/>
        </w:rPr>
      </w:pPr>
      <w:r w:rsidRPr="0090221A">
        <w:rPr>
          <w:rFonts w:ascii="Tahoma" w:hAnsi="Tahoma" w:cs="Tahoma"/>
          <w:sz w:val="20"/>
          <w:szCs w:val="20"/>
          <w:lang w:val="el-GR"/>
        </w:rPr>
        <w:t xml:space="preserve">ΠΡΟΣ: Πρόεδρο και μέλη Δημοτικού Συμβουλίου  </w:t>
      </w:r>
    </w:p>
    <w:p w14:paraId="5CC2635E" w14:textId="77777777" w:rsidR="0090221A" w:rsidRPr="0090221A" w:rsidRDefault="0090221A" w:rsidP="0090221A">
      <w:pPr>
        <w:jc w:val="both"/>
        <w:rPr>
          <w:rFonts w:ascii="Tahoma" w:hAnsi="Tahoma" w:cs="Tahoma"/>
          <w:b/>
          <w:sz w:val="20"/>
          <w:szCs w:val="20"/>
          <w:lang w:val="el-GR"/>
        </w:rPr>
      </w:pPr>
    </w:p>
    <w:p w14:paraId="45D1E86E" w14:textId="432E2807" w:rsidR="00223134" w:rsidRPr="0090221A" w:rsidRDefault="0090221A" w:rsidP="0090221A">
      <w:pPr>
        <w:jc w:val="both"/>
        <w:rPr>
          <w:rFonts w:ascii="Tahoma" w:hAnsi="Tahoma" w:cs="Tahoma"/>
          <w:b/>
          <w:sz w:val="20"/>
          <w:szCs w:val="20"/>
          <w:lang w:val="el-GR"/>
        </w:rPr>
      </w:pPr>
      <w:r w:rsidRPr="0090221A">
        <w:rPr>
          <w:rFonts w:ascii="Tahoma" w:hAnsi="Tahoma" w:cs="Tahoma"/>
          <w:b/>
          <w:sz w:val="20"/>
          <w:szCs w:val="20"/>
          <w:lang w:val="el-GR"/>
        </w:rPr>
        <w:t>Θέμα: Σύσταση επιτροπών του αρ. 30 του Ν.5056/2023 που αφορούν στην εύρυθμη άσκηση των αρμοδιοτήτων των καταργηθέντων  νομικών προσώπων.</w:t>
      </w:r>
    </w:p>
    <w:p w14:paraId="22157C1F" w14:textId="77777777" w:rsidR="0090221A" w:rsidRDefault="0090221A" w:rsidP="0090221A">
      <w:pPr>
        <w:jc w:val="both"/>
        <w:rPr>
          <w:rFonts w:ascii="Tahoma" w:hAnsi="Tahoma" w:cs="Tahoma"/>
          <w:sz w:val="20"/>
          <w:szCs w:val="20"/>
          <w:lang w:val="el-GR"/>
        </w:rPr>
      </w:pPr>
    </w:p>
    <w:p w14:paraId="20CEA5E5" w14:textId="33F03B08" w:rsidR="00223134" w:rsidRPr="0090221A" w:rsidRDefault="0090221A" w:rsidP="0090221A">
      <w:pPr>
        <w:jc w:val="both"/>
        <w:rPr>
          <w:rFonts w:ascii="Tahoma" w:hAnsi="Tahoma" w:cs="Tahoma"/>
          <w:sz w:val="20"/>
          <w:szCs w:val="20"/>
          <w:lang w:val="el-GR"/>
        </w:rPr>
      </w:pPr>
      <w:r w:rsidRPr="0090221A">
        <w:rPr>
          <w:rFonts w:ascii="Tahoma" w:hAnsi="Tahoma" w:cs="Tahoma"/>
          <w:sz w:val="20"/>
          <w:szCs w:val="20"/>
          <w:lang w:val="el-GR"/>
        </w:rPr>
        <w:t xml:space="preserve">Κύριε Πρόεδρε </w:t>
      </w:r>
    </w:p>
    <w:p w14:paraId="32BF052E" w14:textId="77777777" w:rsidR="00223134" w:rsidRPr="0090221A" w:rsidRDefault="0090221A" w:rsidP="0090221A">
      <w:pPr>
        <w:jc w:val="both"/>
        <w:rPr>
          <w:rFonts w:ascii="Tahoma" w:hAnsi="Tahoma" w:cs="Tahoma"/>
          <w:sz w:val="20"/>
          <w:szCs w:val="20"/>
          <w:lang w:val="el-GR"/>
        </w:rPr>
      </w:pPr>
      <w:r w:rsidRPr="0090221A">
        <w:rPr>
          <w:rFonts w:ascii="Tahoma" w:hAnsi="Tahoma" w:cs="Tahoma"/>
          <w:sz w:val="20"/>
          <w:szCs w:val="20"/>
          <w:lang w:val="el-GR"/>
        </w:rPr>
        <w:t xml:space="preserve">Με βάση το άρθρο 30 του Ν. 5056/ 2023 το Δημοτικό Συμβούλιο,  με απόφασή του, δύναται να συστήνει επιτροπές για την εύρυθμη άσκηση των αρμοδιοτήτων των καταργηθέντων  νομικών προσώπων. Στις επιτροπές αυτές, στις οποίες δύνανται να συμμετέχουν και μη αιρετά μέλη, ως πρόεδρος ορίζεται δημοτικός σύμβουλος ή πρόσωπο εγνωσμένου κύρους, με συναφή με το αντικείμενο της επιτροπής εμπειρία. </w:t>
      </w:r>
    </w:p>
    <w:p w14:paraId="65367805" w14:textId="77777777" w:rsidR="00223134" w:rsidRPr="0090221A" w:rsidRDefault="0090221A" w:rsidP="0090221A">
      <w:pPr>
        <w:jc w:val="both"/>
        <w:rPr>
          <w:rFonts w:ascii="Tahoma" w:hAnsi="Tahoma" w:cs="Tahoma"/>
          <w:sz w:val="20"/>
          <w:szCs w:val="20"/>
          <w:lang w:val="el-GR"/>
        </w:rPr>
      </w:pPr>
      <w:r w:rsidRPr="0090221A">
        <w:rPr>
          <w:rFonts w:ascii="Tahoma" w:hAnsi="Tahoma" w:cs="Tahoma"/>
          <w:sz w:val="20"/>
          <w:szCs w:val="20"/>
          <w:lang w:val="el-GR"/>
        </w:rPr>
        <w:t xml:space="preserve">Ειδικότερα για θέματα αρμοδιοτήτων των καταργούμενων σχολικών επιτροπών συστήνονται υποχρεωτικά έως δύο (2) επιτροπές σε κάθε δήμο ή μία (1) επιτροπή ανά δημοτική κοινότητα, αποκλειστικά στους δήμους με πληθυσμό άνω των εκατό χιλιάδων (100.000) κατοίκων. </w:t>
      </w:r>
    </w:p>
    <w:p w14:paraId="75A74E80" w14:textId="77777777" w:rsidR="00223134" w:rsidRPr="0090221A" w:rsidRDefault="0090221A" w:rsidP="0090221A">
      <w:pPr>
        <w:jc w:val="both"/>
        <w:rPr>
          <w:rFonts w:ascii="Tahoma" w:hAnsi="Tahoma" w:cs="Tahoma"/>
          <w:sz w:val="20"/>
          <w:szCs w:val="20"/>
          <w:lang w:val="el-GR"/>
        </w:rPr>
      </w:pPr>
      <w:r w:rsidRPr="0090221A">
        <w:rPr>
          <w:rFonts w:ascii="Tahoma" w:hAnsi="Tahoma" w:cs="Tahoma"/>
          <w:sz w:val="20"/>
          <w:szCs w:val="20"/>
          <w:lang w:val="el-GR"/>
        </w:rPr>
        <w:t>Στις επιτροπές συμμετέχει υποχρεωτικά ένας διευθυντής σχολικών μονάδων πρωτοβάθμιας ή δευτεροβάθμιας εκπαίδευσης του οικείου δήμου και ένας εκπρόσωπος της αντίστοιχης ένωσης γονέων κατά τις συνεδριάσεις της ανωτέρω επιτροπής, όταν συζητούνται θέματα που αφορούν μια συγκεκριμένη σχολική μονάδα, δύναται να καλείται επιπλέον ο οικείος διευθυντής.</w:t>
      </w:r>
    </w:p>
    <w:p w14:paraId="2E7B79EA" w14:textId="7C590048" w:rsidR="00223134" w:rsidRPr="0090221A" w:rsidRDefault="0090221A" w:rsidP="0090221A">
      <w:pPr>
        <w:jc w:val="both"/>
        <w:rPr>
          <w:rFonts w:ascii="Tahoma" w:hAnsi="Tahoma" w:cs="Tahoma"/>
          <w:sz w:val="20"/>
          <w:szCs w:val="20"/>
          <w:lang w:val="el-GR"/>
        </w:rPr>
      </w:pPr>
      <w:r w:rsidRPr="0090221A">
        <w:rPr>
          <w:rFonts w:ascii="Tahoma" w:hAnsi="Tahoma" w:cs="Tahoma"/>
          <w:sz w:val="20"/>
          <w:szCs w:val="20"/>
          <w:lang w:val="el-GR"/>
        </w:rPr>
        <w:t>Θα πρέπει να προσδιοριστεί ο αριθμός και τα  μέλη  της Επιτροπής.</w:t>
      </w:r>
      <w:r>
        <w:rPr>
          <w:rFonts w:ascii="Tahoma" w:hAnsi="Tahoma" w:cs="Tahoma"/>
          <w:sz w:val="20"/>
          <w:szCs w:val="20"/>
          <w:lang w:val="el-GR"/>
        </w:rPr>
        <w:t xml:space="preserve"> </w:t>
      </w:r>
      <w:r w:rsidRPr="0090221A">
        <w:rPr>
          <w:rFonts w:ascii="Tahoma" w:hAnsi="Tahoma" w:cs="Tahoma"/>
          <w:sz w:val="20"/>
          <w:szCs w:val="20"/>
          <w:lang w:val="el-GR"/>
        </w:rPr>
        <w:t xml:space="preserve">Παρακάτω  αναφέρονται  οι επτά αντίστοιχες αρμοδιότητες: </w:t>
      </w:r>
    </w:p>
    <w:p w14:paraId="5200D1C2" w14:textId="77777777" w:rsidR="00223134" w:rsidRPr="0090221A" w:rsidRDefault="0090221A" w:rsidP="0090221A">
      <w:pPr>
        <w:jc w:val="both"/>
        <w:rPr>
          <w:rFonts w:ascii="Tahoma" w:hAnsi="Tahoma" w:cs="Tahoma"/>
          <w:sz w:val="20"/>
          <w:szCs w:val="20"/>
          <w:lang w:val="el-GR"/>
        </w:rPr>
      </w:pPr>
      <w:r w:rsidRPr="0090221A">
        <w:rPr>
          <w:rFonts w:ascii="Tahoma" w:hAnsi="Tahoma" w:cs="Tahoma"/>
          <w:sz w:val="20"/>
          <w:szCs w:val="20"/>
          <w:lang w:val="el-GR"/>
        </w:rPr>
        <w:t>α) Γνωμοδοτούν προς το Δημοτικό Συμβούλιο και τις υπηρεσίες του Δήμου σχετικά με τις ανάγκες θέρμανσης, φωτισμού, ύδρευσης, τηλεφώνου, αποχέτευσης, αγοράς αναλώσιμων υλικών κ.λπ. των σχολείων.</w:t>
      </w:r>
    </w:p>
    <w:p w14:paraId="047BF1D2" w14:textId="77777777" w:rsidR="00223134" w:rsidRPr="0090221A" w:rsidRDefault="0090221A" w:rsidP="0090221A">
      <w:pPr>
        <w:jc w:val="both"/>
        <w:rPr>
          <w:rFonts w:ascii="Tahoma" w:hAnsi="Tahoma" w:cs="Tahoma"/>
          <w:sz w:val="20"/>
          <w:szCs w:val="20"/>
          <w:lang w:val="el-GR"/>
        </w:rPr>
      </w:pPr>
      <w:r w:rsidRPr="0090221A">
        <w:rPr>
          <w:rFonts w:ascii="Tahoma" w:hAnsi="Tahoma" w:cs="Tahoma"/>
          <w:sz w:val="20"/>
          <w:szCs w:val="20"/>
          <w:lang w:val="el-GR"/>
        </w:rPr>
        <w:t>β) Γνωμοδοτούν προς το Δημοτικό Συμβούλιο και τις υπηρεσίες του Δήμου σχετικά με την εκτέλεση έργων για την επισκευή και συντήρηση των αντίστοιχων σχολείων και του κάθε είδους εξοπλισμού τους</w:t>
      </w:r>
    </w:p>
    <w:p w14:paraId="21F8BFCF" w14:textId="77777777" w:rsidR="00223134" w:rsidRPr="0090221A" w:rsidRDefault="0090221A" w:rsidP="0090221A">
      <w:pPr>
        <w:jc w:val="both"/>
        <w:rPr>
          <w:rFonts w:ascii="Tahoma" w:hAnsi="Tahoma" w:cs="Tahoma"/>
          <w:sz w:val="20"/>
          <w:szCs w:val="20"/>
          <w:lang w:val="el-GR"/>
        </w:rPr>
      </w:pPr>
      <w:r w:rsidRPr="0090221A">
        <w:rPr>
          <w:rFonts w:ascii="Tahoma" w:hAnsi="Tahoma" w:cs="Tahoma"/>
          <w:sz w:val="20"/>
          <w:szCs w:val="20"/>
          <w:lang w:val="el-GR"/>
        </w:rPr>
        <w:t>γ) Εισηγούνται προς τις αντίστοιχες διευθύνσεις Πρωτοβάθμιας και Δευτεροβάθμιας Εκπαίδευσης για τον εφοδιασμό από τον Οργανισμό Σχολικών Κτιρίων των αντίστοιχων σχολείων με έπιπλα και εξοπλιστικά είδη και από το Υπουργείο Εθνικής Παιδείας και Θρησκευμάτων με βιβλία για τις αντίστοιχες σχολικές βιβλιοθήκες.</w:t>
      </w:r>
    </w:p>
    <w:p w14:paraId="5EE33CB7" w14:textId="77777777" w:rsidR="00223134" w:rsidRPr="0090221A" w:rsidRDefault="0090221A" w:rsidP="0090221A">
      <w:pPr>
        <w:jc w:val="both"/>
        <w:rPr>
          <w:rFonts w:ascii="Tahoma" w:hAnsi="Tahoma" w:cs="Tahoma"/>
          <w:sz w:val="20"/>
          <w:szCs w:val="20"/>
          <w:lang w:val="el-GR"/>
        </w:rPr>
      </w:pPr>
      <w:r w:rsidRPr="0090221A">
        <w:rPr>
          <w:rFonts w:ascii="Tahoma" w:hAnsi="Tahoma" w:cs="Tahoma"/>
          <w:sz w:val="20"/>
          <w:szCs w:val="20"/>
          <w:lang w:val="el-GR"/>
        </w:rPr>
        <w:t>δ) Εισηγούνται στο δήμαρχο και στο δημοτικό συμβούλιο θέματα σχετικά με την καλύτερη οργάνωση και λειτουργία των σχολείων της πρωτοβάθμιας και δευτεροβάθμιας εκπαίδευσης.</w:t>
      </w:r>
    </w:p>
    <w:p w14:paraId="4E9D347C" w14:textId="77777777" w:rsidR="00223134" w:rsidRPr="0090221A" w:rsidRDefault="0090221A" w:rsidP="0090221A">
      <w:pPr>
        <w:jc w:val="both"/>
        <w:rPr>
          <w:rFonts w:ascii="Tahoma" w:hAnsi="Tahoma" w:cs="Tahoma"/>
          <w:sz w:val="20"/>
          <w:szCs w:val="20"/>
          <w:lang w:val="el-GR"/>
        </w:rPr>
      </w:pPr>
      <w:r w:rsidRPr="0090221A">
        <w:rPr>
          <w:rFonts w:ascii="Tahoma" w:hAnsi="Tahoma" w:cs="Tahoma"/>
          <w:sz w:val="20"/>
          <w:szCs w:val="20"/>
          <w:lang w:val="el-GR"/>
        </w:rPr>
        <w:lastRenderedPageBreak/>
        <w:t>ε) Εισηγούνται στο δήμαρχο και στο δημοτικό συμβούλιο την κατανομή των πιστώσεων για λειτουργικές δαπάνες των Σχολείων.</w:t>
      </w:r>
    </w:p>
    <w:p w14:paraId="671383BC" w14:textId="3333C355" w:rsidR="00223134" w:rsidRPr="0090221A" w:rsidRDefault="0090221A" w:rsidP="0090221A">
      <w:pPr>
        <w:jc w:val="both"/>
        <w:rPr>
          <w:rFonts w:ascii="Tahoma" w:hAnsi="Tahoma" w:cs="Tahoma"/>
          <w:sz w:val="20"/>
          <w:szCs w:val="20"/>
          <w:lang w:val="el-GR"/>
        </w:rPr>
      </w:pPr>
      <w:r w:rsidRPr="0090221A">
        <w:rPr>
          <w:rFonts w:ascii="Tahoma" w:hAnsi="Tahoma" w:cs="Tahoma"/>
          <w:sz w:val="20"/>
          <w:szCs w:val="20"/>
          <w:lang w:val="el-GR"/>
        </w:rPr>
        <w:t>στ) Εισηγούνται στο δήμαρχο και στο δημοτικό συμβούλιο την ίδρυση, κατάργηση και συγχώνευση σχολείων.</w:t>
      </w:r>
    </w:p>
    <w:p w14:paraId="72B1C1C6" w14:textId="77777777" w:rsidR="00223134" w:rsidRPr="0090221A" w:rsidRDefault="0090221A" w:rsidP="0090221A">
      <w:pPr>
        <w:jc w:val="both"/>
        <w:rPr>
          <w:rFonts w:ascii="Tahoma" w:hAnsi="Tahoma" w:cs="Tahoma"/>
          <w:sz w:val="20"/>
          <w:szCs w:val="20"/>
          <w:lang w:val="el-GR"/>
        </w:rPr>
      </w:pPr>
      <w:r w:rsidRPr="0090221A">
        <w:rPr>
          <w:rFonts w:ascii="Tahoma" w:hAnsi="Tahoma" w:cs="Tahoma"/>
          <w:sz w:val="20"/>
          <w:szCs w:val="20"/>
          <w:lang w:val="el-GR"/>
        </w:rPr>
        <w:t xml:space="preserve">Παρακαλούμε για τη λήψη της σχετικής απόφασης από το Δημοτικό Συμβούλιο.  </w:t>
      </w:r>
    </w:p>
    <w:p w14:paraId="2863BA26" w14:textId="77777777" w:rsidR="00223134" w:rsidRPr="0090221A" w:rsidRDefault="00223134">
      <w:pPr>
        <w:rPr>
          <w:rFonts w:ascii="Tahoma" w:hAnsi="Tahoma" w:cs="Tahoma"/>
          <w:sz w:val="20"/>
          <w:szCs w:val="20"/>
          <w:lang w:val="el-GR"/>
        </w:rPr>
      </w:pPr>
    </w:p>
    <w:p w14:paraId="14E908F7" w14:textId="13233CCA" w:rsidR="00223134" w:rsidRPr="0090221A" w:rsidRDefault="0090221A">
      <w:pPr>
        <w:rPr>
          <w:rFonts w:ascii="Tahoma" w:hAnsi="Tahoma" w:cs="Tahoma"/>
          <w:sz w:val="20"/>
          <w:szCs w:val="20"/>
          <w:lang w:val="el-GR"/>
        </w:rPr>
      </w:pPr>
      <w:r w:rsidRPr="0090221A">
        <w:rPr>
          <w:rFonts w:ascii="Tahoma" w:hAnsi="Tahoma" w:cs="Tahoma"/>
          <w:sz w:val="20"/>
          <w:szCs w:val="20"/>
          <w:lang w:val="el-GR"/>
        </w:rPr>
        <w:t xml:space="preserve">Ο Προϊσ/μενος της διεύθυνσης  Πολιτισμού- Παιδείας            </w:t>
      </w:r>
      <w:r>
        <w:rPr>
          <w:rFonts w:ascii="Tahoma" w:hAnsi="Tahoma" w:cs="Tahoma"/>
          <w:sz w:val="20"/>
          <w:szCs w:val="20"/>
          <w:lang w:val="el-GR"/>
        </w:rPr>
        <w:t xml:space="preserve">        </w:t>
      </w:r>
      <w:r w:rsidRPr="0090221A">
        <w:rPr>
          <w:rFonts w:ascii="Tahoma" w:hAnsi="Tahoma" w:cs="Tahoma"/>
          <w:sz w:val="20"/>
          <w:szCs w:val="20"/>
          <w:lang w:val="el-GR"/>
        </w:rPr>
        <w:t xml:space="preserve">Η αντιδήμαρχος Παιδείας </w:t>
      </w:r>
    </w:p>
    <w:p w14:paraId="4EF07A9A" w14:textId="77777777" w:rsidR="00223134" w:rsidRPr="0090221A" w:rsidRDefault="00223134">
      <w:pPr>
        <w:rPr>
          <w:rFonts w:ascii="Tahoma" w:hAnsi="Tahoma" w:cs="Tahoma"/>
          <w:sz w:val="20"/>
          <w:szCs w:val="20"/>
          <w:lang w:val="el-GR"/>
        </w:rPr>
      </w:pPr>
    </w:p>
    <w:p w14:paraId="7A9C3FDB" w14:textId="2A2F3236" w:rsidR="00223134" w:rsidRPr="0090221A" w:rsidRDefault="0090221A">
      <w:pPr>
        <w:rPr>
          <w:rFonts w:ascii="Tahoma" w:hAnsi="Tahoma" w:cs="Tahoma"/>
          <w:sz w:val="20"/>
          <w:szCs w:val="20"/>
          <w:lang w:val="el-GR"/>
        </w:rPr>
      </w:pPr>
      <w:r w:rsidRPr="0090221A">
        <w:rPr>
          <w:rFonts w:ascii="Tahoma" w:hAnsi="Tahoma" w:cs="Tahoma"/>
          <w:sz w:val="20"/>
          <w:szCs w:val="20"/>
          <w:lang w:val="el-GR"/>
        </w:rPr>
        <w:t xml:space="preserve">                            Γιάννης Ιωαννίδης                                              Κατερίνα Καρύδη </w:t>
      </w:r>
    </w:p>
    <w:p w14:paraId="574AB390" w14:textId="77777777" w:rsidR="00223134" w:rsidRDefault="00223134">
      <w:pPr>
        <w:rPr>
          <w:rFonts w:ascii="Times New Roman" w:hAnsi="Times New Roman" w:cs="Times New Roman"/>
          <w:sz w:val="26"/>
          <w:szCs w:val="26"/>
          <w:lang w:val="el-GR"/>
        </w:rPr>
      </w:pPr>
    </w:p>
    <w:p w14:paraId="67D770A7" w14:textId="77777777" w:rsidR="00223134" w:rsidRDefault="00223134">
      <w:pPr>
        <w:rPr>
          <w:rFonts w:ascii="Times New Roman" w:hAnsi="Times New Roman" w:cs="Times New Roman"/>
          <w:sz w:val="26"/>
          <w:szCs w:val="26"/>
          <w:lang w:val="el-GR"/>
        </w:rPr>
      </w:pPr>
    </w:p>
    <w:p w14:paraId="4F09B299" w14:textId="77777777" w:rsidR="00223134" w:rsidRDefault="00223134">
      <w:pPr>
        <w:rPr>
          <w:lang w:val="el-GR"/>
        </w:rPr>
      </w:pPr>
    </w:p>
    <w:sectPr w:rsidR="00223134">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223134"/>
    <w:rsid w:val="00223134"/>
    <w:rsid w:val="003C584E"/>
    <w:rsid w:val="00845DB3"/>
    <w:rsid w:val="0090221A"/>
    <w:rsid w:val="00E027BD"/>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31FC9"/>
  <w15:docId w15:val="{9F944682-2E99-4829-BE07-3B261D5A3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0F8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Επικεφαλίδα"/>
    <w:basedOn w:val="a"/>
    <w:next w:val="a4"/>
    <w:qFormat/>
    <w:pPr>
      <w:keepNext/>
      <w:spacing w:before="240" w:after="120"/>
    </w:pPr>
    <w:rPr>
      <w:rFonts w:ascii="Liberation Sans" w:eastAsia="Microsoft YaHei" w:hAnsi="Liberation Sans" w:cs="Lucida Sans"/>
      <w:sz w:val="28"/>
      <w:szCs w:val="28"/>
    </w:rPr>
  </w:style>
  <w:style w:type="paragraph" w:styleId="a4">
    <w:name w:val="Body Text"/>
    <w:basedOn w:val="a"/>
    <w:pPr>
      <w:spacing w:after="140" w:line="276" w:lineRule="auto"/>
    </w:pPr>
  </w:style>
  <w:style w:type="paragraph" w:styleId="a5">
    <w:name w:val="List"/>
    <w:basedOn w:val="a4"/>
    <w:rPr>
      <w:rFonts w:cs="Lucida Sans"/>
    </w:rPr>
  </w:style>
  <w:style w:type="paragraph" w:styleId="a6">
    <w:name w:val="caption"/>
    <w:basedOn w:val="a"/>
    <w:qFormat/>
    <w:pPr>
      <w:suppressLineNumbers/>
      <w:spacing w:before="120" w:after="120"/>
    </w:pPr>
    <w:rPr>
      <w:rFonts w:cs="Lucida Sans"/>
      <w:i/>
      <w:iCs/>
      <w:sz w:val="24"/>
      <w:szCs w:val="24"/>
    </w:rPr>
  </w:style>
  <w:style w:type="paragraph" w:customStyle="1" w:styleId="a7">
    <w:name w:val="Ευρετήριο"/>
    <w:basedOn w:val="a"/>
    <w:qFormat/>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459</Words>
  <Characters>2482</Characters>
  <Application>Microsoft Office Word</Application>
  <DocSecurity>0</DocSecurity>
  <Lines>20</Lines>
  <Paragraphs>5</Paragraphs>
  <ScaleCrop>false</ScaleCrop>
  <Company>HP</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Ιωάννης Ιωαννίδης</dc:creator>
  <dc:description/>
  <cp:lastModifiedBy>Τμήμα Υποστήριξης Συλλογικών Οργάνων Δήμου Μοσχάτου Ταύρου</cp:lastModifiedBy>
  <cp:revision>19</cp:revision>
  <dcterms:created xsi:type="dcterms:W3CDTF">2024-07-28T07:19:00Z</dcterms:created>
  <dcterms:modified xsi:type="dcterms:W3CDTF">2024-08-29T10:07:00Z</dcterms:modified>
  <dc:language>el-GR</dc:language>
</cp:coreProperties>
</file>