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DA526" w14:textId="77777777" w:rsidR="00447204" w:rsidRDefault="00447204">
      <w:pPr>
        <w:rPr>
          <w:rFonts w:ascii="Verdana" w:hAnsi="Verdana"/>
          <w:b/>
        </w:rPr>
      </w:pPr>
    </w:p>
    <w:p w14:paraId="5835A122" w14:textId="77777777" w:rsidR="00447204" w:rsidRDefault="00C51744">
      <w:pPr>
        <w:rPr>
          <w:rFonts w:ascii="Verdana" w:hAnsi="Verdana"/>
          <w:b/>
          <w:lang w:val="el-GR"/>
        </w:rPr>
      </w:pPr>
      <w:r>
        <w:rPr>
          <w:rFonts w:ascii="Verdana" w:hAnsi="Verdana"/>
          <w:b/>
          <w:lang w:val="el-GR"/>
        </w:rPr>
        <w:t>ΕΛΛΗΝΙΚΗ ΔΗΜΟΚΡΑΤΙΑ</w:t>
      </w:r>
    </w:p>
    <w:p w14:paraId="1C7378C9" w14:textId="77777777" w:rsidR="00447204" w:rsidRDefault="00C51744">
      <w:pPr>
        <w:rPr>
          <w:rFonts w:ascii="Verdana" w:hAnsi="Verdana"/>
          <w:b/>
          <w:lang w:val="el-GR"/>
        </w:rPr>
      </w:pPr>
      <w:r>
        <w:rPr>
          <w:rFonts w:ascii="Verdana" w:hAnsi="Verdana"/>
          <w:b/>
          <w:lang w:val="el-GR"/>
        </w:rPr>
        <w:t>ΔΗΜΟΣ ΜΟΣΧΑΤΟΥ-ΤΑΥΡΟΥ</w:t>
      </w:r>
    </w:p>
    <w:p w14:paraId="14ED6BEC" w14:textId="77777777" w:rsidR="00447204" w:rsidRDefault="00C51744">
      <w:pPr>
        <w:rPr>
          <w:rFonts w:ascii="Verdana" w:hAnsi="Verdana"/>
          <w:lang w:val="el-GR"/>
        </w:rPr>
      </w:pPr>
      <w:r>
        <w:rPr>
          <w:rFonts w:ascii="Verdana" w:hAnsi="Verdana"/>
          <w:b/>
          <w:lang w:val="el-GR"/>
        </w:rPr>
        <w:t xml:space="preserve">                     </w:t>
      </w:r>
      <w:r>
        <w:rPr>
          <w:rFonts w:ascii="Verdana" w:hAnsi="Verdana"/>
          <w:lang w:val="el-GR"/>
        </w:rPr>
        <w:t>-----------</w:t>
      </w:r>
    </w:p>
    <w:p w14:paraId="7351F959" w14:textId="77777777" w:rsidR="00447204" w:rsidRDefault="00C51744">
      <w:pPr>
        <w:spacing w:line="360" w:lineRule="auto"/>
        <w:jc w:val="both"/>
        <w:rPr>
          <w:rFonts w:ascii="Verdana" w:hAnsi="Verdana"/>
          <w:b/>
          <w:lang w:val="el-GR"/>
        </w:rPr>
      </w:pPr>
      <w:r>
        <w:rPr>
          <w:rFonts w:ascii="Verdana" w:hAnsi="Verdana"/>
          <w:b/>
          <w:lang w:val="el-GR"/>
        </w:rPr>
        <w:t xml:space="preserve">Προς τον: </w:t>
      </w:r>
    </w:p>
    <w:p w14:paraId="2AD7C983" w14:textId="77777777" w:rsidR="00447204" w:rsidRDefault="00C51744">
      <w:pPr>
        <w:spacing w:line="360" w:lineRule="auto"/>
        <w:jc w:val="both"/>
        <w:rPr>
          <w:rFonts w:ascii="Verdana" w:hAnsi="Verdana"/>
          <w:b/>
          <w:lang w:val="el-GR"/>
        </w:rPr>
      </w:pPr>
      <w:r>
        <w:rPr>
          <w:rFonts w:ascii="Verdana" w:hAnsi="Verdana"/>
          <w:b/>
          <w:lang w:val="el-GR"/>
        </w:rPr>
        <w:t xml:space="preserve">Κύριο Δήμαρχο, ως  Πρόεδρο, και τα μέλη της Δημοτικής Επιτροπής του Δήμου Μοσχάτου-Ταύρου Αττικής. </w:t>
      </w:r>
    </w:p>
    <w:p w14:paraId="335A7BEF" w14:textId="77777777" w:rsidR="00447204" w:rsidRDefault="00C51744">
      <w:pPr>
        <w:spacing w:line="360" w:lineRule="auto"/>
        <w:jc w:val="both"/>
        <w:rPr>
          <w:rFonts w:ascii="Verdana" w:hAnsi="Verdana"/>
          <w:b/>
          <w:lang w:val="el-GR"/>
        </w:rPr>
      </w:pPr>
      <w:r>
        <w:rPr>
          <w:rFonts w:ascii="Verdana" w:hAnsi="Verdana"/>
          <w:b/>
          <w:lang w:val="el-GR"/>
        </w:rPr>
        <w:t>ΚΟΙΝ:</w:t>
      </w:r>
    </w:p>
    <w:p w14:paraId="31515565" w14:textId="77777777" w:rsidR="00447204" w:rsidRDefault="00C51744">
      <w:pPr>
        <w:numPr>
          <w:ilvl w:val="0"/>
          <w:numId w:val="1"/>
        </w:numPr>
        <w:spacing w:after="0" w:line="360" w:lineRule="auto"/>
        <w:jc w:val="both"/>
        <w:rPr>
          <w:rFonts w:ascii="Verdana" w:hAnsi="Verdana"/>
          <w:b/>
          <w:lang w:val="el-GR"/>
        </w:rPr>
      </w:pPr>
      <w:r>
        <w:rPr>
          <w:rFonts w:ascii="Verdana" w:hAnsi="Verdana"/>
          <w:b/>
          <w:lang w:val="el-GR"/>
        </w:rPr>
        <w:t>Αντιδήμαρχο Οικονομικών</w:t>
      </w:r>
      <w:r>
        <w:rPr>
          <w:rFonts w:ascii="Verdana" w:hAnsi="Verdana"/>
          <w:b/>
        </w:rPr>
        <w:t xml:space="preserve">. </w:t>
      </w:r>
    </w:p>
    <w:p w14:paraId="1845C7CE" w14:textId="77777777" w:rsidR="00447204" w:rsidRDefault="00C51744">
      <w:pPr>
        <w:numPr>
          <w:ilvl w:val="0"/>
          <w:numId w:val="1"/>
        </w:numPr>
        <w:spacing w:after="0" w:line="360" w:lineRule="auto"/>
        <w:jc w:val="both"/>
        <w:rPr>
          <w:rFonts w:ascii="Verdana" w:hAnsi="Verdana"/>
          <w:b/>
          <w:lang w:val="el-GR"/>
        </w:rPr>
      </w:pPr>
      <w:r>
        <w:rPr>
          <w:rFonts w:ascii="Verdana" w:hAnsi="Verdana"/>
          <w:b/>
          <w:lang w:val="el-GR"/>
        </w:rPr>
        <w:t>Δ/νση Οικονομικών Υπηρεσιών.</w:t>
      </w:r>
    </w:p>
    <w:p w14:paraId="480EE195" w14:textId="77777777" w:rsidR="00447204" w:rsidRDefault="00C51744">
      <w:pPr>
        <w:spacing w:line="360" w:lineRule="auto"/>
        <w:jc w:val="both"/>
        <w:rPr>
          <w:rFonts w:ascii="Verdana" w:hAnsi="Verdana"/>
          <w:b/>
          <w:lang w:val="el-GR"/>
        </w:rPr>
      </w:pPr>
      <w:r>
        <w:rPr>
          <w:rFonts w:ascii="Verdana" w:hAnsi="Verdana"/>
          <w:lang w:val="el-GR"/>
        </w:rPr>
        <w:t xml:space="preserve"> </w:t>
      </w:r>
    </w:p>
    <w:p w14:paraId="7DF0F05C" w14:textId="77777777" w:rsidR="00447204" w:rsidRDefault="00C51744">
      <w:pPr>
        <w:spacing w:line="360" w:lineRule="auto"/>
        <w:ind w:firstLine="720"/>
        <w:jc w:val="both"/>
        <w:rPr>
          <w:lang w:val="el-GR"/>
        </w:rPr>
      </w:pPr>
      <w:r>
        <w:rPr>
          <w:rFonts w:ascii="Verdana" w:hAnsi="Verdana"/>
          <w:lang w:val="el-GR"/>
        </w:rPr>
        <w:t xml:space="preserve"> </w:t>
      </w:r>
      <w:r>
        <w:rPr>
          <w:rFonts w:ascii="Verdana" w:hAnsi="Verdana"/>
          <w:b/>
          <w:lang w:val="el-GR"/>
        </w:rPr>
        <w:t>Θέμα :</w:t>
      </w:r>
      <w:r>
        <w:rPr>
          <w:rFonts w:ascii="Verdana" w:hAnsi="Verdana"/>
          <w:lang w:val="el-GR"/>
        </w:rPr>
        <w:t xml:space="preserve"> Λήψη απόφασης-εισήγηση στο Δημοτικό Συμβούλιο για την κατάρτιση ενδοδικαστικού συμβιβασμού  κατ΄ άρθρο 126</w:t>
      </w:r>
      <w:r>
        <w:rPr>
          <w:rFonts w:ascii="Verdana" w:hAnsi="Verdana"/>
        </w:rPr>
        <w:t>B</w:t>
      </w:r>
      <w:r>
        <w:rPr>
          <w:rFonts w:ascii="Verdana" w:hAnsi="Verdana"/>
          <w:lang w:val="el-GR"/>
        </w:rPr>
        <w:t xml:space="preserve">’ του Κώδικα Διοικητικής Δικονομίας με  την ανώνυμη εταιρεία με την επωνυμία </w:t>
      </w:r>
      <w:r>
        <w:rPr>
          <w:rFonts w:ascii="Times New Roman" w:hAnsi="Times New Roman" w:cs="Times New Roman"/>
          <w:sz w:val="24"/>
          <w:szCs w:val="24"/>
          <w:lang w:val="el-GR"/>
        </w:rPr>
        <w:t>«</w:t>
      </w:r>
      <w:r w:rsidR="00016167">
        <w:rPr>
          <w:rFonts w:ascii="Times New Roman" w:hAnsi="Times New Roman" w:cs="Times New Roman"/>
          <w:sz w:val="24"/>
          <w:szCs w:val="24"/>
          <w:lang w:val="el-GR"/>
        </w:rPr>
        <w:t>Ε……. Β……… Π…………. Σ………  Α…… Ε……. Κ.. Β………. Ε……</w:t>
      </w:r>
      <w:r>
        <w:rPr>
          <w:rFonts w:ascii="Verdana" w:hAnsi="Verdana"/>
          <w:lang w:val="el-GR"/>
        </w:rPr>
        <w:t xml:space="preserve">» σχετικά </w:t>
      </w:r>
      <w:r>
        <w:rPr>
          <w:rFonts w:ascii="Verdana" w:hAnsi="Verdana" w:cs="Calibri"/>
          <w:color w:val="000000"/>
          <w:spacing w:val="-2"/>
          <w:lang w:val="el-GR"/>
        </w:rPr>
        <w:t xml:space="preserve">με  την από 12-03-2024 με αριθ. καταχ. ΑΓ141/15-03-2024 αγωγή της ενώπιον του Διοικητικού Εφετείου Πειραιά </w:t>
      </w:r>
      <w:r>
        <w:rPr>
          <w:rFonts w:ascii="Verdana" w:hAnsi="Verdana"/>
          <w:lang w:val="el-GR"/>
        </w:rPr>
        <w:t xml:space="preserve"> κατά του Δήμου Μοσχάτου-Ταύρου. </w:t>
      </w:r>
    </w:p>
    <w:p w14:paraId="1F41F475" w14:textId="77777777" w:rsidR="00447204" w:rsidRDefault="00C51744">
      <w:pPr>
        <w:spacing w:line="360" w:lineRule="auto"/>
        <w:ind w:firstLine="720"/>
        <w:jc w:val="both"/>
        <w:rPr>
          <w:lang w:val="el-GR"/>
        </w:rPr>
      </w:pPr>
      <w:r>
        <w:rPr>
          <w:rFonts w:ascii="Verdana" w:hAnsi="Verdana"/>
          <w:b/>
          <w:lang w:val="el-GR"/>
        </w:rPr>
        <w:t>Σχετ.</w:t>
      </w:r>
      <w:r>
        <w:rPr>
          <w:rFonts w:ascii="Verdana" w:hAnsi="Verdana"/>
          <w:lang w:val="el-GR"/>
        </w:rPr>
        <w:t xml:space="preserve"> </w:t>
      </w:r>
      <w:r>
        <w:rPr>
          <w:rFonts w:ascii="Verdana" w:hAnsi="Verdana"/>
          <w:b/>
          <w:lang w:val="el-GR"/>
        </w:rPr>
        <w:t>1)</w:t>
      </w:r>
      <w:r>
        <w:rPr>
          <w:rFonts w:ascii="Verdana" w:hAnsi="Verdana"/>
          <w:lang w:val="el-GR"/>
        </w:rPr>
        <w:t xml:space="preserve"> Η με αριθ. ΠΟΕ 695/28.06.2024 Πράξη της κ. Προέδρου του Ε΄ Τμήματος του Διοικητικού Εφετείου Πειραιά (αριθ. πρωτ. εισερχομένων στον Δήμο Μοσχάτου-Ταύρου 13782/12.7.2024) . </w:t>
      </w:r>
    </w:p>
    <w:p w14:paraId="404BE9DF" w14:textId="03766D66" w:rsidR="00447204" w:rsidRDefault="00C51744">
      <w:pPr>
        <w:spacing w:line="360" w:lineRule="auto"/>
        <w:ind w:firstLine="720"/>
        <w:jc w:val="both"/>
        <w:rPr>
          <w:lang w:val="el-GR"/>
        </w:rPr>
      </w:pPr>
      <w:r>
        <w:rPr>
          <w:rFonts w:ascii="Verdana" w:hAnsi="Verdana"/>
          <w:b/>
          <w:lang w:val="el-GR"/>
        </w:rPr>
        <w:t>2)</w:t>
      </w:r>
      <w:r>
        <w:rPr>
          <w:rFonts w:ascii="Verdana" w:hAnsi="Verdana"/>
          <w:lang w:val="el-GR"/>
        </w:rPr>
        <w:t xml:space="preserve"> Η  </w:t>
      </w:r>
      <w:r>
        <w:rPr>
          <w:rFonts w:ascii="Verdana" w:hAnsi="Verdana" w:cs="Calibri"/>
          <w:color w:val="000000"/>
          <w:spacing w:val="-2"/>
          <w:lang w:val="el-GR"/>
        </w:rPr>
        <w:t xml:space="preserve">από 12-03-2024 με αριθ. καταχ. ΑΓ141/15-03-2024 αγωγή </w:t>
      </w:r>
      <w:r>
        <w:rPr>
          <w:rFonts w:ascii="Verdana" w:hAnsi="Verdana"/>
          <w:lang w:val="el-GR"/>
        </w:rPr>
        <w:t xml:space="preserve">(αριθ. πρωτ. εισερχομένων στον Δήμο Μοσχάτου-Ταύρου 5426/22.03.2024) </w:t>
      </w:r>
      <w:r>
        <w:rPr>
          <w:rFonts w:ascii="Verdana" w:hAnsi="Verdana" w:cs="Calibri"/>
          <w:color w:val="000000"/>
          <w:spacing w:val="-2"/>
          <w:lang w:val="el-GR"/>
        </w:rPr>
        <w:t xml:space="preserve">ενώπιον του Διοικητικού Εφετείου Πειραιά </w:t>
      </w:r>
      <w:r>
        <w:rPr>
          <w:rFonts w:ascii="Verdana" w:hAnsi="Verdana"/>
          <w:lang w:val="el-GR"/>
        </w:rPr>
        <w:t xml:space="preserve"> της ανώνυμης εταιρείας με την επωνυμία </w:t>
      </w:r>
      <w:r>
        <w:rPr>
          <w:rFonts w:ascii="Times New Roman" w:hAnsi="Times New Roman" w:cs="Times New Roman"/>
          <w:sz w:val="24"/>
          <w:szCs w:val="24"/>
          <w:lang w:val="el-GR"/>
        </w:rPr>
        <w:t>«</w:t>
      </w:r>
      <w:r w:rsidR="00016167">
        <w:rPr>
          <w:rFonts w:ascii="Times New Roman" w:hAnsi="Times New Roman" w:cs="Times New Roman"/>
          <w:sz w:val="24"/>
          <w:szCs w:val="24"/>
          <w:lang w:val="el-GR"/>
        </w:rPr>
        <w:t>Ε……. Β……… Π…………. Σ………  Α…… Ε……. Κ.. Β………. Ε……</w:t>
      </w:r>
      <w:r>
        <w:rPr>
          <w:rFonts w:ascii="Verdana" w:hAnsi="Verdana"/>
          <w:lang w:val="el-GR"/>
        </w:rPr>
        <w:t xml:space="preserve">», που εδρεύει </w:t>
      </w:r>
      <w:r>
        <w:rPr>
          <w:rFonts w:ascii="Verdana" w:hAnsi="Verdana" w:cs="Calibri"/>
          <w:color w:val="000000"/>
          <w:spacing w:val="1"/>
          <w:lang w:val="el-GR"/>
        </w:rPr>
        <w:t>στο Αίγιο Αχαΐας, στην οδό Κ</w:t>
      </w:r>
      <w:r w:rsidR="00855BC3">
        <w:rPr>
          <w:rFonts w:ascii="Verdana" w:hAnsi="Verdana" w:cs="Calibri"/>
          <w:color w:val="000000"/>
          <w:spacing w:val="1"/>
          <w:lang w:val="el-GR"/>
        </w:rPr>
        <w:t>…..</w:t>
      </w:r>
      <w:r>
        <w:rPr>
          <w:rFonts w:ascii="Verdana" w:hAnsi="Verdana" w:cs="Calibri"/>
          <w:color w:val="000000"/>
          <w:spacing w:val="1"/>
          <w:lang w:val="el-GR"/>
        </w:rPr>
        <w:t xml:space="preserve"> αρ. </w:t>
      </w:r>
      <w:r w:rsidR="00855BC3">
        <w:rPr>
          <w:rFonts w:ascii="Verdana" w:hAnsi="Verdana" w:cs="Calibri"/>
          <w:color w:val="000000"/>
          <w:spacing w:val="1"/>
          <w:lang w:val="el-GR"/>
        </w:rPr>
        <w:t xml:space="preserve">…… </w:t>
      </w:r>
      <w:r>
        <w:rPr>
          <w:rFonts w:ascii="Verdana" w:hAnsi="Verdana"/>
          <w:lang w:val="el-GR"/>
        </w:rPr>
        <w:t>και εκπροσωπείται νόμιμα κατά του Δήμου Μοσχάτου-Ταύρου.</w:t>
      </w:r>
    </w:p>
    <w:p w14:paraId="3B57E0C9" w14:textId="77777777" w:rsidR="00447204" w:rsidRDefault="00C51744">
      <w:pPr>
        <w:spacing w:line="360" w:lineRule="auto"/>
        <w:ind w:firstLine="720"/>
        <w:jc w:val="both"/>
        <w:rPr>
          <w:rFonts w:ascii="Verdana" w:hAnsi="Verdana" w:cs="Calibri"/>
          <w:color w:val="000000"/>
          <w:spacing w:val="1"/>
          <w:lang w:val="el-GR"/>
        </w:rPr>
      </w:pPr>
      <w:r>
        <w:rPr>
          <w:rFonts w:ascii="Verdana" w:hAnsi="Verdana"/>
          <w:b/>
          <w:lang w:val="el-GR"/>
        </w:rPr>
        <w:t>3)</w:t>
      </w:r>
      <w:r>
        <w:rPr>
          <w:rFonts w:ascii="Verdana" w:hAnsi="Verdana"/>
          <w:lang w:val="el-GR"/>
        </w:rPr>
        <w:t xml:space="preserve"> Η </w:t>
      </w:r>
      <w:r>
        <w:rPr>
          <w:rFonts w:ascii="Verdana" w:hAnsi="Verdana" w:cs="Calibri"/>
          <w:color w:val="000000"/>
          <w:spacing w:val="-2"/>
          <w:lang w:val="el-GR"/>
        </w:rPr>
        <w:t>με αριθμ. πρωτ. 14706/11-08-2022 σύμβαση</w:t>
      </w:r>
      <w:r>
        <w:rPr>
          <w:rFonts w:ascii="Verdana" w:hAnsi="Verdana"/>
          <w:lang w:val="el-GR"/>
        </w:rPr>
        <w:t xml:space="preserve"> προμήθειας κάδων απορριμμάτων </w:t>
      </w:r>
      <w:r>
        <w:rPr>
          <w:rFonts w:ascii="Verdana" w:hAnsi="Verdana" w:cs="Calibri"/>
          <w:color w:val="000000"/>
          <w:spacing w:val="-2"/>
          <w:lang w:val="el-GR"/>
        </w:rPr>
        <w:t>ποσού 84.639,30 ευρώ (συμπεριλαμβανομένου ΦΠΑ 24%),</w:t>
      </w:r>
      <w:r>
        <w:rPr>
          <w:rFonts w:ascii="Verdana" w:hAnsi="Verdana"/>
          <w:lang w:val="el-GR"/>
        </w:rPr>
        <w:t xml:space="preserve"> μεταξύ </w:t>
      </w:r>
      <w:r>
        <w:rPr>
          <w:rFonts w:ascii="Verdana" w:hAnsi="Verdana"/>
          <w:lang w:val="el-GR"/>
        </w:rPr>
        <w:lastRenderedPageBreak/>
        <w:t xml:space="preserve">του Δημάρχου Μοσχάτου –Ταύρου, νόμιμου εκπροσώπου του Δήμου Μοσχάτου-Ταύρου ως αναθέτουσας αρχής και  </w:t>
      </w:r>
      <w:r>
        <w:rPr>
          <w:rFonts w:ascii="Verdana" w:hAnsi="Verdana" w:cs="Calibri"/>
          <w:color w:val="000000"/>
          <w:spacing w:val="1"/>
          <w:lang w:val="el-GR"/>
        </w:rPr>
        <w:t xml:space="preserve">της </w:t>
      </w:r>
      <w:r>
        <w:rPr>
          <w:rFonts w:ascii="Verdana" w:hAnsi="Verdana"/>
          <w:lang w:val="el-GR"/>
        </w:rPr>
        <w:t xml:space="preserve"> ανώνυμης εταιρείας με την επωνυμία </w:t>
      </w:r>
      <w:r>
        <w:rPr>
          <w:rFonts w:ascii="Times New Roman" w:hAnsi="Times New Roman" w:cs="Times New Roman"/>
          <w:sz w:val="24"/>
          <w:szCs w:val="24"/>
          <w:lang w:val="el-GR"/>
        </w:rPr>
        <w:t>«</w:t>
      </w:r>
      <w:r w:rsidR="00016167">
        <w:rPr>
          <w:rFonts w:ascii="Times New Roman" w:hAnsi="Times New Roman" w:cs="Times New Roman"/>
          <w:sz w:val="24"/>
          <w:szCs w:val="24"/>
          <w:lang w:val="el-GR"/>
        </w:rPr>
        <w:t>Ε……. Β……… Π…………. Σ………  Α…… Ε……. Κ.. Β………. Ε……</w:t>
      </w:r>
      <w:r>
        <w:rPr>
          <w:rFonts w:ascii="Verdana" w:hAnsi="Verdana"/>
          <w:lang w:val="el-GR"/>
        </w:rPr>
        <w:t xml:space="preserve">», ως αναδόχου. </w:t>
      </w:r>
    </w:p>
    <w:p w14:paraId="35575184" w14:textId="77777777" w:rsidR="00447204" w:rsidRDefault="00C51744">
      <w:pPr>
        <w:spacing w:line="360" w:lineRule="auto"/>
        <w:ind w:firstLine="720"/>
        <w:jc w:val="both"/>
        <w:rPr>
          <w:lang w:val="el-GR"/>
        </w:rPr>
      </w:pPr>
      <w:r>
        <w:rPr>
          <w:rFonts w:ascii="Verdana" w:hAnsi="Verdana"/>
          <w:b/>
          <w:lang w:val="el-GR"/>
        </w:rPr>
        <w:t>4)</w:t>
      </w:r>
      <w:r>
        <w:rPr>
          <w:rFonts w:ascii="Verdana" w:hAnsi="Verdana"/>
          <w:lang w:val="el-GR"/>
        </w:rPr>
        <w:t xml:space="preserve"> Η από 08/12/2022 βεβαίωση της Επιτροπής Παραλαβής Προμηθειών περί παραλαβής πλαστικών κάδων απορριμμάτων, που αναφέρονται  στα με αρ. 1087/22-9-22, 0535/8-12-22  και  0536/8-12-22  Δελτία Αποστολής, αναγράφοντας ότι τα ανωτέρω Δελτία είναι σύμφωνα με την υπ΄ αριθμ. Πρωτοκόλλου 18270/19-10-2022 σύμβαση, η οποία αποτελεί χρονική παράταση της αρχικής υπ΄ αριθμόν 14706/11-08-2022 συμβάσεως.  </w:t>
      </w:r>
      <w:r>
        <w:rPr>
          <w:rFonts w:ascii="Verdana" w:hAnsi="Verdana" w:cs="Calibri"/>
          <w:color w:val="000000"/>
          <w:spacing w:val="-2"/>
          <w:lang w:val="el-GR"/>
        </w:rPr>
        <w:t xml:space="preserve"> </w:t>
      </w:r>
    </w:p>
    <w:p w14:paraId="71DF0E44" w14:textId="77777777" w:rsidR="00447204" w:rsidRDefault="00C51744">
      <w:pPr>
        <w:spacing w:line="360" w:lineRule="auto"/>
        <w:ind w:firstLine="720"/>
        <w:jc w:val="both"/>
        <w:rPr>
          <w:lang w:val="el-GR"/>
        </w:rPr>
      </w:pPr>
      <w:r>
        <w:rPr>
          <w:rFonts w:ascii="Verdana" w:hAnsi="Verdana" w:cs="Calibri"/>
          <w:b/>
          <w:bCs/>
          <w:color w:val="000000"/>
          <w:spacing w:val="-2"/>
          <w:lang w:val="el-GR"/>
        </w:rPr>
        <w:t>5)</w:t>
      </w:r>
      <w:r>
        <w:rPr>
          <w:rFonts w:ascii="Verdana" w:hAnsi="Verdana" w:cs="Calibri"/>
          <w:color w:val="000000"/>
          <w:spacing w:val="-2"/>
          <w:lang w:val="el-GR"/>
        </w:rPr>
        <w:t xml:space="preserve">  Τα με αρ. 1087/22-9-22, 0535/8-12-22  και  0536/8-12-22  Δελτία Αποστολής.</w:t>
      </w:r>
    </w:p>
    <w:p w14:paraId="15333453" w14:textId="77777777" w:rsidR="00447204" w:rsidRDefault="00C51744">
      <w:pPr>
        <w:spacing w:line="360" w:lineRule="auto"/>
        <w:ind w:firstLine="720"/>
        <w:jc w:val="both"/>
        <w:rPr>
          <w:lang w:val="el-GR"/>
        </w:rPr>
      </w:pPr>
      <w:r>
        <w:rPr>
          <w:rFonts w:ascii="Verdana" w:hAnsi="Verdana" w:cs="Calibri"/>
          <w:b/>
          <w:bCs/>
          <w:color w:val="000000"/>
          <w:spacing w:val="-2"/>
          <w:lang w:val="el-GR"/>
        </w:rPr>
        <w:t>6)</w:t>
      </w:r>
      <w:r>
        <w:rPr>
          <w:rFonts w:ascii="Verdana" w:hAnsi="Verdana" w:cs="Calibri"/>
          <w:color w:val="000000"/>
          <w:spacing w:val="-2"/>
          <w:lang w:val="el-GR"/>
        </w:rPr>
        <w:t xml:space="preserve"> Το υπ΄ αριθμόν 296/16-12-2022 Τιμολόγιο Πώλησης.</w:t>
      </w:r>
    </w:p>
    <w:p w14:paraId="686B2419" w14:textId="77777777" w:rsidR="00447204" w:rsidRDefault="00C51744">
      <w:pPr>
        <w:spacing w:line="360" w:lineRule="auto"/>
        <w:jc w:val="both"/>
        <w:rPr>
          <w:rFonts w:ascii="Verdana" w:hAnsi="Verdana"/>
          <w:lang w:val="el-GR"/>
        </w:rPr>
      </w:pPr>
      <w:r>
        <w:rPr>
          <w:rFonts w:ascii="Verdana" w:hAnsi="Verdana"/>
          <w:b/>
          <w:lang w:val="el-GR"/>
        </w:rPr>
        <w:t xml:space="preserve">        7)</w:t>
      </w:r>
      <w:r>
        <w:rPr>
          <w:rFonts w:ascii="Verdana" w:hAnsi="Verdana"/>
          <w:lang w:val="el-GR"/>
        </w:rPr>
        <w:t xml:space="preserve"> Η με αρ. πρωτ. 18270/19-10-22 σύμβαση παράτασης  της αρχικής </w:t>
      </w:r>
      <w:r>
        <w:rPr>
          <w:rFonts w:ascii="Verdana" w:hAnsi="Verdana" w:cs="Calibri"/>
          <w:color w:val="000000"/>
          <w:spacing w:val="-2"/>
          <w:lang w:val="el-GR"/>
        </w:rPr>
        <w:t xml:space="preserve">με αριθμ. πρωτ. 14706/11-08-2022 </w:t>
      </w:r>
      <w:r>
        <w:rPr>
          <w:rFonts w:ascii="Verdana" w:hAnsi="Verdana"/>
          <w:lang w:val="el-GR"/>
        </w:rPr>
        <w:t>σύμβασης,  με θέμα «Χρονική παράταση σύμβασης προμήθειας κάδων απορριμμάτων» και παράταση αυτής για εξήντα (60) ημερολογιακές ημέρες .</w:t>
      </w:r>
    </w:p>
    <w:p w14:paraId="7154CC03" w14:textId="77777777" w:rsidR="00447204" w:rsidRDefault="00C51744">
      <w:pPr>
        <w:pStyle w:val="a8"/>
        <w:rPr>
          <w:rFonts w:ascii="Verdana" w:hAnsi="Verdana"/>
          <w:sz w:val="22"/>
          <w:szCs w:val="22"/>
          <w:lang w:val="el-GR"/>
        </w:rPr>
      </w:pPr>
      <w:r>
        <w:rPr>
          <w:rFonts w:ascii="Verdana" w:hAnsi="Verdana"/>
          <w:b/>
          <w:lang w:val="el-GR"/>
        </w:rPr>
        <w:t xml:space="preserve">        8)</w:t>
      </w:r>
      <w:r>
        <w:rPr>
          <w:rFonts w:ascii="Verdana" w:hAnsi="Verdana"/>
          <w:lang w:val="el-GR"/>
        </w:rPr>
        <w:t xml:space="preserve"> </w:t>
      </w:r>
      <w:r>
        <w:rPr>
          <w:rFonts w:ascii="Verdana" w:hAnsi="Verdana" w:cs="Calibri"/>
          <w:color w:val="000000" w:themeColor="text1"/>
          <w:spacing w:val="-2"/>
          <w:sz w:val="22"/>
          <w:szCs w:val="22"/>
          <w:lang w:val="el-GR"/>
        </w:rPr>
        <w:t xml:space="preserve">Το  με αρ. πρωτ. 22942/2023 έγγραφο του </w:t>
      </w:r>
      <w:r>
        <w:rPr>
          <w:rFonts w:ascii="Verdana" w:hAnsi="Verdana"/>
          <w:sz w:val="22"/>
          <w:szCs w:val="22"/>
          <w:lang w:val="el-GR"/>
        </w:rPr>
        <w:t xml:space="preserve"> Τμήματος Προϋπολογισμού Εξόδων &amp; Εκκαθάρισης Δαπανών </w:t>
      </w:r>
      <w:r>
        <w:rPr>
          <w:rFonts w:ascii="Verdana" w:hAnsi="Verdana" w:cs="Calibri"/>
          <w:color w:val="000000" w:themeColor="text1"/>
          <w:spacing w:val="-2"/>
          <w:sz w:val="22"/>
          <w:szCs w:val="22"/>
          <w:lang w:val="el-GR"/>
        </w:rPr>
        <w:t xml:space="preserve"> του Δήμου Μοσχάτου-Ταύρου για την «Αντίθετη γνώμη για εντελλόμενη ενέργεια» ως προς  την εξόφληση του</w:t>
      </w:r>
      <w:r>
        <w:rPr>
          <w:rFonts w:ascii="Verdana" w:hAnsi="Verdana"/>
          <w:sz w:val="22"/>
          <w:szCs w:val="22"/>
          <w:lang w:val="el-GR"/>
        </w:rPr>
        <w:t xml:space="preserve"> με αρ. 296/16-12-2022 Τιμολογίου Πώλησης της ανώνυμης εταιρείας με την επωνυμία </w:t>
      </w:r>
      <w:r>
        <w:rPr>
          <w:rFonts w:ascii="Verdana" w:hAnsi="Verdana" w:cs="Times New Roman"/>
          <w:sz w:val="22"/>
          <w:szCs w:val="22"/>
          <w:lang w:val="el-GR"/>
        </w:rPr>
        <w:t>«</w:t>
      </w:r>
      <w:r w:rsidR="00016167">
        <w:rPr>
          <w:rFonts w:ascii="Times New Roman" w:hAnsi="Times New Roman" w:cs="Times New Roman"/>
          <w:lang w:val="el-GR"/>
        </w:rPr>
        <w:t>Ε……. Β……… Π…………. Σ………  Α…… Ε……. Κ.. Β………. Ε……</w:t>
      </w:r>
      <w:r>
        <w:rPr>
          <w:rFonts w:ascii="Verdana" w:hAnsi="Verdana"/>
          <w:sz w:val="22"/>
          <w:szCs w:val="22"/>
          <w:lang w:val="el-GR"/>
        </w:rPr>
        <w:t xml:space="preserve">»,   σχετικά με το οποίο είχε εκδοθεί το </w:t>
      </w:r>
      <w:r>
        <w:rPr>
          <w:rFonts w:ascii="Verdana" w:hAnsi="Verdana" w:cs="Calibri"/>
          <w:color w:val="000000" w:themeColor="text1"/>
          <w:spacing w:val="-2"/>
          <w:sz w:val="22"/>
          <w:szCs w:val="22"/>
          <w:lang w:val="el-GR"/>
        </w:rPr>
        <w:t xml:space="preserve">χρηματικό ένταλμα 1850/2023  συνολικού ποσού  </w:t>
      </w:r>
      <w:r>
        <w:rPr>
          <w:rFonts w:ascii="Verdana" w:hAnsi="Verdana" w:cs="Calibri"/>
          <w:color w:val="000000"/>
          <w:spacing w:val="-2"/>
          <w:sz w:val="22"/>
          <w:szCs w:val="22"/>
          <w:lang w:val="el-GR"/>
        </w:rPr>
        <w:t xml:space="preserve">84.639,30 </w:t>
      </w:r>
      <w:r>
        <w:rPr>
          <w:rFonts w:ascii="Verdana" w:hAnsi="Verdana" w:cs="Calibri"/>
          <w:color w:val="000000" w:themeColor="text1"/>
          <w:spacing w:val="-2"/>
          <w:sz w:val="22"/>
          <w:szCs w:val="22"/>
          <w:lang w:val="el-GR"/>
        </w:rPr>
        <w:t>€.</w:t>
      </w:r>
    </w:p>
    <w:p w14:paraId="5D2395BC" w14:textId="77777777" w:rsidR="00447204" w:rsidRDefault="00447204">
      <w:pPr>
        <w:spacing w:line="360" w:lineRule="auto"/>
        <w:jc w:val="both"/>
        <w:rPr>
          <w:rFonts w:ascii="Verdana" w:hAnsi="Verdana"/>
          <w:lang w:val="el-GR"/>
        </w:rPr>
      </w:pPr>
    </w:p>
    <w:p w14:paraId="393436DF" w14:textId="77777777" w:rsidR="00447204" w:rsidRDefault="00C51744">
      <w:pPr>
        <w:spacing w:line="360" w:lineRule="auto"/>
        <w:jc w:val="center"/>
        <w:rPr>
          <w:rFonts w:ascii="Verdana" w:hAnsi="Verdana"/>
          <w:b/>
          <w:lang w:val="el-GR"/>
        </w:rPr>
      </w:pPr>
      <w:r>
        <w:rPr>
          <w:rFonts w:ascii="Verdana" w:hAnsi="Verdana"/>
          <w:b/>
          <w:lang w:val="el-GR"/>
        </w:rPr>
        <w:t>ΓΝΩΜΟΔΟΤΗΣΗ</w:t>
      </w:r>
    </w:p>
    <w:p w14:paraId="2329E03B" w14:textId="77777777" w:rsidR="00447204" w:rsidRDefault="00C51744">
      <w:pPr>
        <w:spacing w:line="360" w:lineRule="auto"/>
        <w:jc w:val="both"/>
        <w:rPr>
          <w:lang w:val="el-GR"/>
        </w:rPr>
      </w:pPr>
      <w:r>
        <w:rPr>
          <w:rFonts w:ascii="Verdana" w:hAnsi="Verdana"/>
          <w:lang w:val="el-GR"/>
        </w:rPr>
        <w:t>Του Δικηγόρου Πειραιώς Κων/νου Γ. Κοτζαμάνογλου</w:t>
      </w:r>
    </w:p>
    <w:p w14:paraId="188BFB65" w14:textId="77777777" w:rsidR="00447204" w:rsidRDefault="00447204">
      <w:pPr>
        <w:spacing w:line="360" w:lineRule="auto"/>
        <w:jc w:val="both"/>
        <w:rPr>
          <w:rFonts w:ascii="Verdana" w:hAnsi="Verdana"/>
          <w:b/>
          <w:lang w:val="el-GR"/>
        </w:rPr>
      </w:pPr>
    </w:p>
    <w:p w14:paraId="4D3821DD" w14:textId="77777777" w:rsidR="00447204" w:rsidRDefault="00C51744">
      <w:pPr>
        <w:spacing w:line="360" w:lineRule="auto"/>
        <w:jc w:val="both"/>
        <w:rPr>
          <w:rFonts w:ascii="Verdana" w:hAnsi="Verdana"/>
          <w:b/>
          <w:lang w:val="el-GR"/>
        </w:rPr>
      </w:pPr>
      <w:r>
        <w:rPr>
          <w:rFonts w:ascii="Verdana" w:hAnsi="Verdana"/>
          <w:b/>
          <w:lang w:val="el-GR"/>
        </w:rPr>
        <w:t xml:space="preserve">Κύριε Δήμαρχε- Πρόεδρε της Δημοτικής Επιτροπής , </w:t>
      </w:r>
    </w:p>
    <w:p w14:paraId="7D7802C2" w14:textId="77777777" w:rsidR="00447204" w:rsidRDefault="00C51744">
      <w:pPr>
        <w:spacing w:line="360" w:lineRule="auto"/>
        <w:jc w:val="both"/>
        <w:rPr>
          <w:lang w:val="el-GR"/>
        </w:rPr>
      </w:pPr>
      <w:r>
        <w:rPr>
          <w:rFonts w:ascii="Verdana" w:hAnsi="Verdana"/>
          <w:b/>
          <w:sz w:val="24"/>
          <w:szCs w:val="24"/>
          <w:lang w:val="el-GR"/>
        </w:rPr>
        <w:lastRenderedPageBreak/>
        <w:t>Ι.</w:t>
      </w:r>
      <w:r>
        <w:rPr>
          <w:rFonts w:ascii="Verdana" w:hAnsi="Verdana"/>
          <w:lang w:val="el-GR"/>
        </w:rPr>
        <w:t xml:space="preserve">  Σας γνωρίζουμε τα εξής σχετικά με το θέμα της κατάρτισης ενδοδικαστικής συμβιβαστικής επίλυσης της διαφοράς με την ανώνυμη εταιρεία  με την επωνυμία </w:t>
      </w:r>
      <w:r>
        <w:rPr>
          <w:rFonts w:ascii="Verdana" w:hAnsi="Verdana" w:cs="Times New Roman"/>
          <w:lang w:val="el-GR"/>
        </w:rPr>
        <w:t>«</w:t>
      </w:r>
      <w:r w:rsidR="00016167">
        <w:rPr>
          <w:rFonts w:ascii="Times New Roman" w:hAnsi="Times New Roman" w:cs="Times New Roman"/>
          <w:sz w:val="24"/>
          <w:szCs w:val="24"/>
          <w:lang w:val="el-GR"/>
        </w:rPr>
        <w:t>Ε……. Β……… Π…………. Σ………  Α…… Ε……. Κ.. Β………. Ε……</w:t>
      </w:r>
      <w:r>
        <w:rPr>
          <w:rFonts w:ascii="Verdana" w:hAnsi="Verdana"/>
          <w:lang w:val="el-GR"/>
        </w:rPr>
        <w:t>» :</w:t>
      </w:r>
    </w:p>
    <w:p w14:paraId="000EC6C4" w14:textId="77777777" w:rsidR="00447204" w:rsidRDefault="00C51744">
      <w:pPr>
        <w:pStyle w:val="a8"/>
        <w:rPr>
          <w:rFonts w:ascii="Verdana" w:hAnsi="Verdana" w:cs="Calibri"/>
          <w:color w:val="000000"/>
          <w:spacing w:val="-2"/>
          <w:sz w:val="22"/>
          <w:szCs w:val="22"/>
          <w:lang w:val="el-GR"/>
        </w:rPr>
      </w:pPr>
      <w:r>
        <w:rPr>
          <w:rFonts w:ascii="Verdana" w:hAnsi="Verdana"/>
          <w:b/>
          <w:lang w:val="el-GR"/>
        </w:rPr>
        <w:t xml:space="preserve"> 1.</w:t>
      </w:r>
      <w:r>
        <w:rPr>
          <w:rFonts w:ascii="Verdana" w:hAnsi="Verdana"/>
          <w:lang w:val="el-GR"/>
        </w:rPr>
        <w:t xml:space="preserve"> </w:t>
      </w:r>
      <w:r>
        <w:rPr>
          <w:rFonts w:ascii="Verdana" w:hAnsi="Verdana"/>
          <w:sz w:val="22"/>
          <w:szCs w:val="22"/>
          <w:lang w:val="el-GR"/>
        </w:rPr>
        <w:t>Η</w:t>
      </w:r>
      <w:r>
        <w:rPr>
          <w:rFonts w:ascii="Verdana" w:hAnsi="Verdana"/>
          <w:b/>
          <w:sz w:val="22"/>
          <w:szCs w:val="22"/>
          <w:lang w:val="el-GR"/>
        </w:rPr>
        <w:t xml:space="preserve"> </w:t>
      </w:r>
      <w:r>
        <w:rPr>
          <w:rFonts w:ascii="Verdana" w:hAnsi="Verdana"/>
          <w:sz w:val="22"/>
          <w:szCs w:val="22"/>
          <w:lang w:val="el-GR"/>
        </w:rPr>
        <w:t xml:space="preserve">ανώνυμη εταιρεία  με την επωνυμία </w:t>
      </w:r>
      <w:r>
        <w:rPr>
          <w:rFonts w:ascii="Verdana" w:hAnsi="Verdana" w:cs="Times New Roman"/>
          <w:sz w:val="22"/>
          <w:szCs w:val="22"/>
          <w:lang w:val="el-GR"/>
        </w:rPr>
        <w:t>«</w:t>
      </w:r>
      <w:r w:rsidR="00016167">
        <w:rPr>
          <w:rFonts w:ascii="Times New Roman" w:hAnsi="Times New Roman" w:cs="Times New Roman"/>
          <w:lang w:val="el-GR"/>
        </w:rPr>
        <w:t>Ε……. Β……… Π…………. Σ………  Α…… Ε……. Κ.. Β………. Ε……</w:t>
      </w:r>
      <w:r>
        <w:rPr>
          <w:rFonts w:ascii="Verdana" w:hAnsi="Verdana"/>
          <w:sz w:val="22"/>
          <w:szCs w:val="22"/>
          <w:lang w:val="el-GR"/>
        </w:rPr>
        <w:t>», όπως νόμιμα εκπροσωπείται</w:t>
      </w:r>
      <w:r>
        <w:rPr>
          <w:rFonts w:ascii="Verdana" w:hAnsi="Verdana"/>
          <w:i/>
          <w:sz w:val="22"/>
          <w:szCs w:val="22"/>
          <w:lang w:val="el-GR"/>
        </w:rPr>
        <w:t>, έ</w:t>
      </w:r>
      <w:r>
        <w:rPr>
          <w:rFonts w:ascii="Verdana" w:hAnsi="Verdana"/>
          <w:sz w:val="22"/>
          <w:szCs w:val="22"/>
          <w:lang w:val="el-GR"/>
        </w:rPr>
        <w:t xml:space="preserve">χει  ασκήσει κατά του Δήμου Μοσχάτου -Ταύρου την </w:t>
      </w:r>
      <w:r>
        <w:rPr>
          <w:rFonts w:ascii="Verdana" w:hAnsi="Verdana" w:cs="Calibri"/>
          <w:color w:val="000000"/>
          <w:spacing w:val="-2"/>
          <w:sz w:val="22"/>
          <w:szCs w:val="22"/>
          <w:lang w:val="el-GR"/>
        </w:rPr>
        <w:t xml:space="preserve">από 12-03-2024 με αριθ. καταχ. ΑΓ141/15-03-2024 αγωγή </w:t>
      </w:r>
      <w:r>
        <w:rPr>
          <w:rFonts w:ascii="Verdana" w:hAnsi="Verdana"/>
          <w:sz w:val="22"/>
          <w:szCs w:val="22"/>
          <w:lang w:val="el-GR"/>
        </w:rPr>
        <w:t xml:space="preserve">(αριθ. πρωτ. εισερχομένων στον Δήμο Μοσχάτου-Ταύρου 5426/22.3.2024) </w:t>
      </w:r>
      <w:r>
        <w:rPr>
          <w:rFonts w:ascii="Verdana" w:hAnsi="Verdana" w:cs="Calibri"/>
          <w:color w:val="000000"/>
          <w:spacing w:val="-2"/>
          <w:sz w:val="22"/>
          <w:szCs w:val="22"/>
          <w:lang w:val="el-GR"/>
        </w:rPr>
        <w:t>ενώπιον του Διοικητικού Εφετείου Πειραιά</w:t>
      </w:r>
      <w:r>
        <w:rPr>
          <w:rFonts w:ascii="Verdana" w:hAnsi="Verdana"/>
          <w:sz w:val="22"/>
          <w:szCs w:val="22"/>
          <w:lang w:val="el-GR"/>
        </w:rPr>
        <w:t xml:space="preserve">  (σχετ. έγγραφο  με αριθ. 2 ,που επισυνάπτεται),  με την οποία ζητά </w:t>
      </w:r>
      <w:r>
        <w:rPr>
          <w:rFonts w:ascii="Verdana" w:hAnsi="Verdana" w:cs="Calibri"/>
          <w:color w:val="000000"/>
          <w:spacing w:val="-2"/>
          <w:sz w:val="22"/>
          <w:szCs w:val="22"/>
          <w:lang w:val="el-GR"/>
        </w:rPr>
        <w:t xml:space="preserve"> να υποχρεωθεί ο  Δήμος, σε εκτέλεση της  με αριθμ. πρωτ. 14706/11-08-2022 σύμβασης </w:t>
      </w:r>
      <w:r>
        <w:rPr>
          <w:rFonts w:ascii="Verdana" w:hAnsi="Verdana"/>
          <w:sz w:val="22"/>
          <w:szCs w:val="22"/>
          <w:lang w:val="el-GR"/>
        </w:rPr>
        <w:t>(σχετ. έγγραφο  με αριθ. 3 ,που επισυνάπτεται), όπως αυτή τροποποιήθηκε χρονικά με την υπ΄ αριθμόν 18270/19-10-22 σύμβαση παράτασης για τη προμήθεια κάδων απορριμμάτων</w:t>
      </w:r>
      <w:r>
        <w:rPr>
          <w:rFonts w:ascii="Verdana" w:hAnsi="Verdana" w:cs="Calibri"/>
          <w:color w:val="000000"/>
          <w:spacing w:val="-2"/>
          <w:sz w:val="22"/>
          <w:szCs w:val="22"/>
          <w:lang w:val="el-GR"/>
        </w:rPr>
        <w:t xml:space="preserve">, άλλως κι επικουρικά κατά τις διατάξεις του αδικαιολόγητου πλουτισμού κατ' άρθρο 904 ΑΚ, </w:t>
      </w:r>
      <w:r>
        <w:rPr>
          <w:rFonts w:ascii="Verdana" w:hAnsi="Verdana" w:cs="Calibri"/>
          <w:b/>
          <w:color w:val="000000"/>
          <w:spacing w:val="-2"/>
          <w:sz w:val="22"/>
          <w:szCs w:val="22"/>
          <w:lang w:val="el-GR"/>
        </w:rPr>
        <w:t xml:space="preserve">να της  καταβάλει το </w:t>
      </w:r>
      <w:r>
        <w:rPr>
          <w:rFonts w:ascii="Verdana" w:hAnsi="Verdana" w:cs="Calibri"/>
          <w:b/>
          <w:color w:val="000000" w:themeColor="text1"/>
          <w:spacing w:val="-2"/>
          <w:sz w:val="22"/>
          <w:szCs w:val="22"/>
          <w:lang w:val="el-GR"/>
        </w:rPr>
        <w:t>συνολικό ποσό των ογδόντα τεσσάρων χιλιάδων εξακοσίων τριάντα εννέα ευρώ και τριάντα λεπτών (</w:t>
      </w:r>
      <w:r>
        <w:rPr>
          <w:rFonts w:ascii="Verdana" w:hAnsi="Verdana" w:cs="Calibri"/>
          <w:b/>
          <w:color w:val="000000"/>
          <w:spacing w:val="-2"/>
          <w:sz w:val="22"/>
          <w:szCs w:val="22"/>
          <w:lang w:val="el-GR"/>
        </w:rPr>
        <w:t xml:space="preserve">84.639,30 </w:t>
      </w:r>
      <w:r>
        <w:rPr>
          <w:rFonts w:ascii="Verdana" w:hAnsi="Verdana" w:cs="Calibri"/>
          <w:b/>
          <w:color w:val="000000" w:themeColor="text1"/>
          <w:spacing w:val="-2"/>
          <w:sz w:val="22"/>
          <w:szCs w:val="22"/>
          <w:lang w:val="el-GR"/>
        </w:rPr>
        <w:t>€)</w:t>
      </w:r>
      <w:r>
        <w:rPr>
          <w:rFonts w:ascii="Verdana" w:hAnsi="Verdana" w:cs="Calibri"/>
          <w:b/>
          <w:color w:val="000000"/>
          <w:spacing w:val="-2"/>
          <w:sz w:val="22"/>
          <w:szCs w:val="22"/>
          <w:lang w:val="el-GR"/>
        </w:rPr>
        <w:t>, συμπεριλαμβανομένου ΦΠΑ 24%,</w:t>
      </w:r>
      <w:r>
        <w:rPr>
          <w:rFonts w:ascii="Verdana" w:hAnsi="Verdana" w:cs="Calibri"/>
          <w:color w:val="000000"/>
          <w:spacing w:val="-2"/>
          <w:sz w:val="22"/>
          <w:szCs w:val="22"/>
          <w:lang w:val="el-GR"/>
        </w:rPr>
        <w:t xml:space="preserve"> και με τον νόμιμο τόκο υπερημερίας του άρθρου 21 του δ/τος της 26-6/10-7-1977 «Κώδικα των Νόμων περί δικών του Δημοσίου» από την επόμενη της επίδοσης της παρούσας αγωγής και μέχρι την ολοσχερή εξόφληση, καθώς και να καταδικασθεί ο  Δήμος στη δικαστική της   δαπάνη και στην αμοιβή της πληρεξουσίας δικηγόρου  της.</w:t>
      </w:r>
    </w:p>
    <w:p w14:paraId="51EBEB19" w14:textId="77777777" w:rsidR="00447204" w:rsidRDefault="00447204">
      <w:pPr>
        <w:pStyle w:val="a8"/>
        <w:rPr>
          <w:rFonts w:ascii="Verdana" w:hAnsi="Verdana" w:cs="Calibri"/>
          <w:color w:val="000000"/>
          <w:spacing w:val="-2"/>
          <w:sz w:val="22"/>
          <w:szCs w:val="22"/>
          <w:lang w:val="el-GR"/>
        </w:rPr>
      </w:pPr>
    </w:p>
    <w:p w14:paraId="62A70A21" w14:textId="77777777" w:rsidR="00447204" w:rsidRDefault="00C51744">
      <w:pPr>
        <w:spacing w:line="360" w:lineRule="auto"/>
        <w:ind w:firstLine="720"/>
        <w:jc w:val="both"/>
        <w:rPr>
          <w:lang w:val="el-GR"/>
        </w:rPr>
      </w:pPr>
      <w:r>
        <w:rPr>
          <w:rFonts w:ascii="Verdana" w:hAnsi="Verdana"/>
          <w:b/>
          <w:lang w:val="el-GR"/>
        </w:rPr>
        <w:t xml:space="preserve">    2.</w:t>
      </w:r>
      <w:r>
        <w:rPr>
          <w:rFonts w:ascii="Verdana" w:hAnsi="Verdana"/>
          <w:lang w:val="el-GR"/>
        </w:rPr>
        <w:t xml:space="preserve"> Η ανάδοχος εταιρεία εξέδωσε τα  προβλεπόμενα από τον νόμο φορολογικά παραστατικά, ήτοι τα με αρ. 1087/22-9-22, 0535/8-12-22  και  0536/8-12-22  Δελτία Αποστολής και το αντίστοιχο  με αρ. 296/16-12-2022  Τιμολόγιο Πώλησης, που  αναφέρει στην ένδικη αγωγή της και τα οποία κατατέθηκαν στον Δήμο, συνολικού ποσού </w:t>
      </w:r>
      <w:r>
        <w:rPr>
          <w:rFonts w:ascii="Verdana" w:hAnsi="Verdana" w:cs="Calibri"/>
          <w:color w:val="000000"/>
          <w:spacing w:val="-2"/>
          <w:lang w:val="el-GR"/>
        </w:rPr>
        <w:t>84.639,30</w:t>
      </w:r>
      <w:r>
        <w:rPr>
          <w:rFonts w:ascii="Verdana" w:hAnsi="Verdana" w:cs="Calibri"/>
          <w:b/>
          <w:color w:val="000000"/>
          <w:spacing w:val="-2"/>
          <w:lang w:val="el-GR"/>
        </w:rPr>
        <w:t xml:space="preserve"> </w:t>
      </w:r>
      <w:r>
        <w:rPr>
          <w:rFonts w:ascii="Verdana" w:hAnsi="Verdana"/>
          <w:lang w:val="el-GR"/>
        </w:rPr>
        <w:t>ευρώ (συμπεριλαμβανομένου ΦΠΑ 24%) το οποίο ζητείται με την αγωγή.</w:t>
      </w:r>
    </w:p>
    <w:p w14:paraId="3D3C789E" w14:textId="77777777" w:rsidR="00447204" w:rsidRDefault="00C51744">
      <w:pPr>
        <w:spacing w:line="360" w:lineRule="auto"/>
        <w:jc w:val="both"/>
        <w:rPr>
          <w:rFonts w:ascii="Verdana" w:hAnsi="Verdana"/>
          <w:lang w:val="el-GR"/>
        </w:rPr>
      </w:pPr>
      <w:r>
        <w:rPr>
          <w:rFonts w:ascii="Verdana" w:hAnsi="Verdana"/>
          <w:lang w:val="el-GR"/>
        </w:rPr>
        <w:t xml:space="preserve"> Στο από  22942/19-12-2023 </w:t>
      </w:r>
      <w:r>
        <w:rPr>
          <w:rFonts w:ascii="Verdana" w:hAnsi="Verdana" w:cs="Calibri"/>
          <w:color w:val="000000" w:themeColor="text1"/>
          <w:spacing w:val="-2"/>
          <w:lang w:val="el-GR"/>
        </w:rPr>
        <w:t xml:space="preserve">έγγραφο του </w:t>
      </w:r>
      <w:r>
        <w:rPr>
          <w:rFonts w:ascii="Verdana" w:hAnsi="Verdana"/>
          <w:lang w:val="el-GR"/>
        </w:rPr>
        <w:t xml:space="preserve"> Τμήματος Προϋπολογισμού Εξόδων &amp; Εκκαθάρισης Δαπανών </w:t>
      </w:r>
      <w:r>
        <w:rPr>
          <w:rFonts w:ascii="Verdana" w:hAnsi="Verdana" w:cs="Calibri"/>
          <w:color w:val="000000" w:themeColor="text1"/>
          <w:spacing w:val="-2"/>
          <w:lang w:val="el-GR"/>
        </w:rPr>
        <w:t xml:space="preserve"> του Δήμου Μοσχάτου-Ταύρου </w:t>
      </w:r>
      <w:r>
        <w:rPr>
          <w:rFonts w:ascii="Verdana" w:hAnsi="Verdana"/>
          <w:lang w:val="el-GR"/>
        </w:rPr>
        <w:t xml:space="preserve">(σχετ. έγγραφο με αριθ. 7, </w:t>
      </w:r>
      <w:r>
        <w:rPr>
          <w:rFonts w:ascii="Verdana" w:hAnsi="Verdana"/>
          <w:lang w:val="el-GR"/>
        </w:rPr>
        <w:lastRenderedPageBreak/>
        <w:t xml:space="preserve">που επισυνάπτεται), αναφέρει  ως λόγο μη εξόφλησης  του Τιμολογίου Πώλησης  με αρ. 296/16-12-2022, συνολικού ποσού </w:t>
      </w:r>
      <w:r>
        <w:rPr>
          <w:rFonts w:ascii="Verdana" w:hAnsi="Verdana" w:cs="Calibri"/>
          <w:color w:val="000000"/>
          <w:spacing w:val="-2"/>
          <w:lang w:val="el-GR"/>
        </w:rPr>
        <w:t>84.639,30</w:t>
      </w:r>
      <w:r>
        <w:rPr>
          <w:rFonts w:ascii="Verdana" w:hAnsi="Verdana" w:cs="Calibri"/>
          <w:b/>
          <w:color w:val="000000"/>
          <w:spacing w:val="-2"/>
          <w:lang w:val="el-GR"/>
        </w:rPr>
        <w:t xml:space="preserve"> </w:t>
      </w:r>
      <w:r>
        <w:rPr>
          <w:rFonts w:ascii="Verdana" w:hAnsi="Verdana"/>
          <w:lang w:val="el-GR"/>
        </w:rPr>
        <w:t>ευρώ (συμπεριλαμβανομένου ΦΠΑ 24%), το γεγονός ότι η σύμβαση της ενάγουσας είναι μεταγενέστερη του ανοιχτού διαγωνισμού άνω των ορίων δυνάμει του οποίου είχε υπογραφεί η σύμβαση με αρ.   Πρωτ. 14503/08-08-2022  με τίτλο ¨ΠΑΡΕΜΒΑΣΕΙΣ ΑΝΑΠΛΑΣΗΣ ΓΙΑ ΤΗΝ ΑΝΑΖΩΟΓΟΝΗΣΗ ΚΑΙ ΤΗ ΒΙΟΚΛΙΜΑΤΙΚΗ ΑΝΑΒΑΘΜΙΣΗ ΚΟΙΝΟΧΡΗΣΤΩΝ ΧΩΡΩΝ ΤΗΣ ΣΥΝΟΙΚΙΑΣ ΠΡΟΣΦΥΓΙΚΩΝ Δ.Κ. ΤΑΥΡΟΥ¨.</w:t>
      </w:r>
    </w:p>
    <w:p w14:paraId="53EC1D10" w14:textId="77777777" w:rsidR="00447204" w:rsidRDefault="00C51744">
      <w:pPr>
        <w:spacing w:line="360" w:lineRule="auto"/>
        <w:jc w:val="both"/>
        <w:rPr>
          <w:lang w:val="el-GR"/>
        </w:rPr>
      </w:pPr>
      <w:r>
        <w:rPr>
          <w:rFonts w:ascii="Verdana" w:hAnsi="Verdana"/>
          <w:b/>
          <w:sz w:val="24"/>
          <w:szCs w:val="24"/>
          <w:lang w:val="el-GR"/>
        </w:rPr>
        <w:t>3</w:t>
      </w:r>
      <w:r>
        <w:rPr>
          <w:rFonts w:ascii="Verdana" w:hAnsi="Verdana"/>
          <w:b/>
          <w:lang w:val="el-GR"/>
        </w:rPr>
        <w:t>.</w:t>
      </w:r>
      <w:r>
        <w:rPr>
          <w:rFonts w:ascii="Verdana" w:hAnsi="Verdana"/>
          <w:lang w:val="el-GR"/>
        </w:rPr>
        <w:t xml:space="preserve"> Μετά την εξέλιξη αυτή  η ανάδοχος εταιρεία άσκησε κατά του Δήμου Μοσχάτου-Ταύρου την ως άνω αγωγή (σχετ. αρ. 2)  ενώπιον του Διοικητικού Εφετείου Πειραιά,  με την οποία ζητά να της καταβληθεί το ποσό των (</w:t>
      </w:r>
      <w:r>
        <w:rPr>
          <w:rFonts w:ascii="Verdana" w:hAnsi="Verdana" w:cs="Calibri"/>
          <w:color w:val="000000"/>
          <w:spacing w:val="-2"/>
          <w:lang w:val="el-GR"/>
        </w:rPr>
        <w:t xml:space="preserve">84.639,30) ευρώ (συμπεριλαμβανομένου ΦΠΑ 24%), </w:t>
      </w:r>
      <w:r>
        <w:rPr>
          <w:rFonts w:ascii="Verdana" w:hAnsi="Verdana"/>
          <w:lang w:val="el-GR"/>
        </w:rPr>
        <w:t>με τον νόμιμο τόκο υπερημερίας κατά τα αναφερόμενα παραπάνω στην παραγρ. Ι.1. και τα δικαστικά της έξοδα.</w:t>
      </w:r>
    </w:p>
    <w:p w14:paraId="2423DC96" w14:textId="77777777" w:rsidR="00447204" w:rsidRDefault="00C51744">
      <w:pPr>
        <w:spacing w:line="360" w:lineRule="auto"/>
        <w:ind w:firstLine="720"/>
        <w:jc w:val="both"/>
        <w:rPr>
          <w:lang w:val="el-GR"/>
        </w:rPr>
      </w:pPr>
      <w:r>
        <w:rPr>
          <w:rFonts w:ascii="Verdana" w:hAnsi="Verdana"/>
          <w:sz w:val="24"/>
          <w:szCs w:val="24"/>
          <w:lang w:val="el-GR"/>
        </w:rPr>
        <w:t xml:space="preserve"> </w:t>
      </w:r>
      <w:r>
        <w:rPr>
          <w:rFonts w:ascii="Verdana" w:hAnsi="Verdana"/>
          <w:b/>
          <w:sz w:val="24"/>
          <w:szCs w:val="24"/>
          <w:lang w:val="el-GR"/>
        </w:rPr>
        <w:t>ΙΙ.1.</w:t>
      </w:r>
      <w:r>
        <w:rPr>
          <w:rFonts w:ascii="Verdana" w:hAnsi="Verdana"/>
          <w:lang w:val="el-GR"/>
        </w:rPr>
        <w:t xml:space="preserve"> Η Πρόεδρος του  Ε’ Τμήματος Συνεδριάσεων του Διοικητικού Εφετείου Πειραιά με τη με αριθ. ΠΟΕ 695/28.6.2024  πράξη της (σχετ. αρ. 1 ,που επισυνάπτεται ) κάλεσε τα διάδικα μέρη, δηλαδή τόσο τον Δήμο, όσο και την ενάγουσα εταιρεία, να προσκομίσουν στη Γραμματεία του Δικαστηρίου </w:t>
      </w:r>
      <w:r>
        <w:rPr>
          <w:rFonts w:ascii="Verdana" w:hAnsi="Verdana"/>
          <w:i/>
          <w:lang w:val="el-GR"/>
        </w:rPr>
        <w:t>«όλα τα αναγκαία στοιχεία για την επίλυση της διαφοράς»</w:t>
      </w:r>
      <w:r>
        <w:rPr>
          <w:rFonts w:ascii="Verdana" w:hAnsi="Verdana"/>
          <w:lang w:val="el-GR"/>
        </w:rPr>
        <w:t>, κατά τα οριζόμενα στις διατάξεις του άρθρου 126Β΄, παραγ. 2 του Κ.Δ.Δ. (ν. 2717/1999 , όπως ισχύει ) για τη συμβιβαστική επίλυση της διαφοράς σε Συμβούλιο</w:t>
      </w:r>
      <w:r>
        <w:rPr>
          <w:rFonts w:ascii="Verdana" w:hAnsi="Verdana"/>
          <w:b/>
          <w:lang w:val="el-GR"/>
        </w:rPr>
        <w:t xml:space="preserve">.                 </w:t>
      </w:r>
    </w:p>
    <w:p w14:paraId="0ED21DF1" w14:textId="77777777" w:rsidR="00447204" w:rsidRDefault="00C51744">
      <w:pPr>
        <w:spacing w:line="360" w:lineRule="auto"/>
        <w:ind w:firstLine="720"/>
        <w:jc w:val="both"/>
        <w:rPr>
          <w:rFonts w:ascii="Verdana" w:hAnsi="Verdana"/>
          <w:lang w:val="el-GR"/>
        </w:rPr>
      </w:pPr>
      <w:r>
        <w:rPr>
          <w:rFonts w:ascii="Verdana" w:hAnsi="Verdana"/>
          <w:b/>
          <w:sz w:val="24"/>
          <w:szCs w:val="24"/>
          <w:lang w:val="el-GR"/>
        </w:rPr>
        <w:t>2.</w:t>
      </w:r>
      <w:r>
        <w:rPr>
          <w:rFonts w:ascii="Verdana" w:hAnsi="Verdana"/>
          <w:lang w:val="el-GR"/>
        </w:rPr>
        <w:t xml:space="preserve"> Σε σχέση με την προσήκουσα και κατά τα συμφωνηθέντα εκτέλεση των υποχρεώσεων της ενάγουσας εταιρείας και την ανεπιφύλακτη εκ μέρους του Δήμου παραλαβή των υπό προμήθεια κάδων απορριμμάτων επισημαίνεται ότι : </w:t>
      </w:r>
    </w:p>
    <w:p w14:paraId="2DD369EA" w14:textId="77777777" w:rsidR="00447204" w:rsidRDefault="00C51744">
      <w:pPr>
        <w:spacing w:line="360" w:lineRule="auto"/>
        <w:ind w:firstLine="720"/>
        <w:jc w:val="both"/>
        <w:rPr>
          <w:rFonts w:ascii="Verdana" w:hAnsi="Verdana"/>
          <w:lang w:val="el-GR"/>
        </w:rPr>
      </w:pPr>
      <w:r>
        <w:rPr>
          <w:rFonts w:ascii="Verdana" w:hAnsi="Verdana"/>
          <w:lang w:val="el-GR"/>
        </w:rPr>
        <w:t xml:space="preserve"> Με τη από 8/12/2022 Βεβαίωση της Επιτροπής Παραλαβής περί παραλαβής πλαστικών κάδων απορριμμάτων, που αναφέρονται  στα με αρ. 1087/22-9-22, 0535/8-12-22  και  0536/8-12-22  Δελτία Αποστολής, </w:t>
      </w:r>
      <w:r>
        <w:rPr>
          <w:rFonts w:ascii="Verdana" w:hAnsi="Verdana"/>
          <w:b/>
          <w:bCs/>
          <w:lang w:val="el-GR"/>
        </w:rPr>
        <w:t>και σε συνδυασμό</w:t>
      </w:r>
      <w:r>
        <w:rPr>
          <w:rFonts w:ascii="Verdana" w:hAnsi="Verdana"/>
          <w:lang w:val="el-GR"/>
        </w:rPr>
        <w:t xml:space="preserve"> με αρ Μ1 296/16-12-2022  Τιμολόγιο Πώλησης, </w:t>
      </w:r>
      <w:r>
        <w:rPr>
          <w:rFonts w:ascii="Verdana" w:hAnsi="Verdana" w:cs="Calibri"/>
          <w:b/>
          <w:color w:val="000000"/>
          <w:spacing w:val="-2"/>
          <w:lang w:val="el-GR"/>
        </w:rPr>
        <w:t>αποδεικνύεται</w:t>
      </w:r>
      <w:r>
        <w:rPr>
          <w:rFonts w:ascii="Verdana" w:hAnsi="Verdana" w:cs="Calibri"/>
          <w:color w:val="000000"/>
          <w:spacing w:val="-2"/>
          <w:lang w:val="el-GR"/>
        </w:rPr>
        <w:t xml:space="preserve"> ότι παρελήφθησαν από το Δήμο οι </w:t>
      </w:r>
      <w:r>
        <w:rPr>
          <w:rFonts w:ascii="Verdana" w:hAnsi="Verdana"/>
          <w:lang w:val="el-GR"/>
        </w:rPr>
        <w:t>κάδοι απορριμμάτων</w:t>
      </w:r>
      <w:r>
        <w:rPr>
          <w:rFonts w:ascii="Verdana" w:hAnsi="Verdana" w:cs="Calibri"/>
          <w:color w:val="000000"/>
          <w:spacing w:val="-2"/>
          <w:lang w:val="el-GR"/>
        </w:rPr>
        <w:t xml:space="preserve"> που αντιστοιχούν στο τιμολόγιο,  του οποίου η εξόφληση ζητείται με την ένδικη αγωγή, καθώς επίσης με την ως άνω Βεβαίωση </w:t>
      </w:r>
      <w:r>
        <w:rPr>
          <w:rFonts w:ascii="Verdana" w:hAnsi="Verdana" w:cs="Calibri"/>
          <w:b/>
          <w:color w:val="000000"/>
          <w:spacing w:val="-2"/>
          <w:lang w:val="el-GR"/>
        </w:rPr>
        <w:t xml:space="preserve">βεβαιώνεται </w:t>
      </w:r>
      <w:r>
        <w:rPr>
          <w:rFonts w:ascii="Verdana" w:hAnsi="Verdana" w:cs="Calibri"/>
          <w:color w:val="000000"/>
          <w:spacing w:val="-2"/>
          <w:lang w:val="el-GR"/>
        </w:rPr>
        <w:t xml:space="preserve">ότι «τα ανωτέρω είναι σύμφωνα με τη με αρ. πρωτ. 14706/11-08-2022 </w:t>
      </w:r>
      <w:r>
        <w:rPr>
          <w:rFonts w:ascii="Verdana" w:hAnsi="Verdana" w:cs="Calibri"/>
          <w:color w:val="000000"/>
          <w:spacing w:val="-2"/>
          <w:lang w:val="el-GR"/>
        </w:rPr>
        <w:lastRenderedPageBreak/>
        <w:t>σύμβαση</w:t>
      </w:r>
      <w:r>
        <w:rPr>
          <w:rFonts w:ascii="Verdana" w:hAnsi="Verdana"/>
          <w:lang w:val="el-GR"/>
        </w:rPr>
        <w:t xml:space="preserve"> προμήθειας κάδων απορριμμάτων</w:t>
      </w:r>
      <w:r>
        <w:rPr>
          <w:rFonts w:ascii="Verdana" w:hAnsi="Verdana" w:cs="Calibri"/>
          <w:color w:val="000000"/>
          <w:spacing w:val="-2"/>
          <w:lang w:val="el-GR"/>
        </w:rPr>
        <w:t xml:space="preserve"> και πληρούν τις προδιαγραφές της με αρ. 8/2022 μελέτης της Δ/νσης Περιβάλλοντος, Κυκλικής Οικονομίας και Ανακύκλωσης ». </w:t>
      </w:r>
      <w:r>
        <w:rPr>
          <w:rFonts w:ascii="Verdana" w:hAnsi="Verdana" w:cs="Calibri"/>
          <w:b/>
          <w:color w:val="000000"/>
          <w:spacing w:val="-2"/>
          <w:lang w:val="el-GR"/>
        </w:rPr>
        <w:t xml:space="preserve"> </w:t>
      </w:r>
    </w:p>
    <w:p w14:paraId="2292F4CD" w14:textId="77777777" w:rsidR="00447204" w:rsidRDefault="00C51744">
      <w:pPr>
        <w:spacing w:line="360" w:lineRule="auto"/>
        <w:jc w:val="both"/>
        <w:rPr>
          <w:rFonts w:ascii="Verdana" w:hAnsi="Verdana"/>
          <w:lang w:val="el-GR"/>
        </w:rPr>
      </w:pPr>
      <w:r>
        <w:rPr>
          <w:rFonts w:ascii="Verdana" w:hAnsi="Verdana"/>
          <w:lang w:val="el-GR"/>
        </w:rPr>
        <w:t xml:space="preserve"> Συνεπώς, θεωρώ ότι η ενάγουσα εταιρεία βασίμως ισχυρίζεται πως η μη εξόφληση του αιτηθέντος ποσού με την αγωγή της δεν ανάγεται στη σφαίρα ευθύνης της, αλλά στην εσωτερική οργάνωση και λειτουργία του Δήμου, καθόσον αυτή εκτέλεσε προσηκόντως τις συμβατικές της υποχρεώσεις στο πλαίσιο των όρων της σύμβασης, μετά από σχετική διαγωνιστική διαδικασία και ο Δήμος παρέλαβε ανεπιφυλάκτως τα υπό προμήθεια είδη.</w:t>
      </w:r>
    </w:p>
    <w:p w14:paraId="7AC61830" w14:textId="77777777" w:rsidR="00447204" w:rsidRDefault="00C51744">
      <w:pPr>
        <w:spacing w:line="360" w:lineRule="auto"/>
        <w:ind w:firstLine="720"/>
        <w:jc w:val="both"/>
        <w:rPr>
          <w:lang w:val="el-GR"/>
        </w:rPr>
      </w:pPr>
      <w:r>
        <w:rPr>
          <w:rFonts w:ascii="Verdana" w:hAnsi="Verdana"/>
          <w:b/>
          <w:sz w:val="24"/>
          <w:szCs w:val="24"/>
          <w:lang w:val="el-GR"/>
        </w:rPr>
        <w:t>3.</w:t>
      </w:r>
      <w:r>
        <w:rPr>
          <w:rFonts w:ascii="Verdana" w:hAnsi="Verdana"/>
          <w:lang w:val="el-GR"/>
        </w:rPr>
        <w:t xml:space="preserve"> Εξάλλου, η ενάγουσα εταιρεία  κατά το στάδιο των διαπραγματεύσεων προς τον σκοπό διερεύνησης της προοπτικής συμβιβαστικής επίλυσης της διαφοράς   δήλωσε μέσω της πληρεξουσίας δικηγόρου της Ευδικίας Δοκοπούλου  , η οποία υπογράφει την πιο πάνω αγωγή  , ότι προς τον σκοπό συμβιβαστικής επίλυσης της διαφοράς </w:t>
      </w:r>
      <w:r>
        <w:rPr>
          <w:rFonts w:ascii="Verdana" w:hAnsi="Verdana"/>
          <w:color w:val="000000"/>
          <w:lang w:val="el-GR"/>
        </w:rPr>
        <w:t xml:space="preserve">παραιτείται από το δικαίωμά της να αναζητήσει την επιδίκαση τόκων υπερημερίας και δικαστικής δαπάνης και δέχεται συμβιβαστικώς να της καταβληθεί </w:t>
      </w:r>
      <w:r>
        <w:rPr>
          <w:rFonts w:ascii="Verdana" w:hAnsi="Verdana"/>
          <w:color w:val="000000"/>
          <w:u w:val="single"/>
          <w:lang w:val="el-GR"/>
        </w:rPr>
        <w:t xml:space="preserve">ατόκως </w:t>
      </w:r>
      <w:r>
        <w:rPr>
          <w:rFonts w:ascii="Verdana" w:hAnsi="Verdana"/>
          <w:color w:val="000000"/>
          <w:lang w:val="el-GR"/>
        </w:rPr>
        <w:t xml:space="preserve"> μόνο το οφειλόμενο κεφάλαιο  , δήλωση την οποία θα επαναλάβει και κατά τη συνάντηση με τον εισηγητή Δικαστή ,προκειμένου να καταχωρηθεί στα τηρούμενα πρακτικά και την απόφαση που ακολούθως θα εκδοθεί .</w:t>
      </w:r>
    </w:p>
    <w:p w14:paraId="1C9AE0BA" w14:textId="77777777" w:rsidR="00447204" w:rsidRDefault="00C51744">
      <w:pPr>
        <w:spacing w:line="360" w:lineRule="auto"/>
        <w:ind w:firstLine="720"/>
        <w:jc w:val="both"/>
        <w:rPr>
          <w:rFonts w:ascii="Verdana" w:hAnsi="Verdana"/>
          <w:lang w:val="el-GR"/>
        </w:rPr>
      </w:pPr>
      <w:r>
        <w:rPr>
          <w:rFonts w:ascii="Verdana" w:hAnsi="Verdana"/>
          <w:b/>
          <w:sz w:val="24"/>
          <w:szCs w:val="24"/>
          <w:lang w:val="el-GR"/>
        </w:rPr>
        <w:t>ΙΙΙ.</w:t>
      </w:r>
      <w:r>
        <w:rPr>
          <w:rFonts w:ascii="Verdana" w:hAnsi="Verdana"/>
          <w:b/>
          <w:lang w:val="el-GR"/>
        </w:rPr>
        <w:t xml:space="preserve"> 1.</w:t>
      </w:r>
      <w:r>
        <w:rPr>
          <w:rFonts w:ascii="Verdana" w:hAnsi="Verdana"/>
          <w:lang w:val="el-GR"/>
        </w:rPr>
        <w:t xml:space="preserve"> Το άρθρο 871 του ΑΚ ορίζει ότι </w:t>
      </w:r>
      <w:r>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Pr>
          <w:rFonts w:ascii="Verdana" w:hAnsi="Verdana"/>
          <w:lang w:val="el-GR"/>
        </w:rPr>
        <w:t xml:space="preserve"> Από τη διάταξη αυτή προκύπτει ότι:</w:t>
      </w:r>
    </w:p>
    <w:p w14:paraId="7CABF9A3" w14:textId="77777777" w:rsidR="00447204" w:rsidRDefault="00C51744">
      <w:pPr>
        <w:spacing w:line="360" w:lineRule="auto"/>
        <w:ind w:firstLine="720"/>
        <w:jc w:val="both"/>
        <w:rPr>
          <w:rFonts w:ascii="Verdana" w:hAnsi="Verdana"/>
          <w:lang w:val="el-GR"/>
        </w:rPr>
      </w:pPr>
      <w:r>
        <w:rPr>
          <w:rFonts w:ascii="Verdana" w:hAnsi="Verdana"/>
          <w:b/>
          <w:lang w:val="el-GR"/>
        </w:rPr>
        <w:t>α)</w:t>
      </w:r>
      <w:r>
        <w:rPr>
          <w:rFonts w:ascii="Verdana" w:hAnsi="Verdana"/>
          <w:lang w:val="el-GR"/>
        </w:rPr>
        <w:t>Ο συμβιβασμός αποτελεί αμφοτεροβαρή σύμβαση,  βασική προϋπόθεση για τη σύναψη  της οποίας αποτελεί η αμοιβαία υποχώρηση των μερών.</w:t>
      </w:r>
    </w:p>
    <w:p w14:paraId="6C94D9A6" w14:textId="77777777" w:rsidR="00447204" w:rsidRDefault="00C51744">
      <w:pPr>
        <w:spacing w:line="360" w:lineRule="auto"/>
        <w:ind w:firstLine="720"/>
        <w:jc w:val="both"/>
        <w:rPr>
          <w:rFonts w:ascii="Verdana" w:hAnsi="Verdana"/>
          <w:lang w:val="el-GR"/>
        </w:rPr>
      </w:pPr>
      <w:r>
        <w:rPr>
          <w:rFonts w:ascii="Verdana" w:hAnsi="Verdana"/>
          <w:b/>
          <w:lang w:val="el-GR"/>
        </w:rPr>
        <w:t>β)</w:t>
      </w:r>
      <w:r>
        <w:rPr>
          <w:rFonts w:ascii="Verdana" w:hAnsi="Verdana"/>
          <w:lang w:val="el-GR"/>
        </w:rPr>
        <w:t xml:space="preserve"> Για την κατάρτιση της σύμβασης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πρότασης από το άλλο μέρος . Για την κατάρτιση του συμβιβασμού αρκεί να συνάγεται η βούληση των μερών για την επιδίωξή του από το περιεχόμενο της σύμβασης, χωρίς να είναι αναγκαία η πανηγυρική διατύπωση του σχετικού όρου. Το χαρακτηριστικό αυτό δεν λαμβάνεται με τη στενή τεχνική έννοια του όρου, αλλά με την ευρεία έννοια   των  συναλλαγών. </w:t>
      </w:r>
      <w:r>
        <w:rPr>
          <w:rFonts w:ascii="Verdana" w:hAnsi="Verdana"/>
          <w:lang w:val="el-GR"/>
        </w:rPr>
        <w:lastRenderedPageBreak/>
        <w:t>Δεν είναι απαραίτητο έτσι να αφορά η παραίτηση ή υποχώρηση ένα μέρος της εκκρεμούς σχέσεως. Αρκεί ότι ο διάδικος ή το ένα συμβαλλόμενο μέρος προβαίνει σε μία 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την υποχώρηση του άλλου μέρους.</w:t>
      </w:r>
    </w:p>
    <w:p w14:paraId="256EA3D3" w14:textId="77777777" w:rsidR="00447204" w:rsidRDefault="00C51744">
      <w:pPr>
        <w:pStyle w:val="a8"/>
        <w:ind w:firstLine="720"/>
        <w:rPr>
          <w:rFonts w:ascii="Verdana" w:hAnsi="Verdana"/>
          <w:sz w:val="22"/>
          <w:szCs w:val="22"/>
          <w:lang w:val="el-GR"/>
        </w:rPr>
      </w:pPr>
      <w:r>
        <w:rPr>
          <w:rFonts w:ascii="Verdana" w:hAnsi="Verdana"/>
          <w:b/>
          <w:sz w:val="22"/>
          <w:szCs w:val="22"/>
          <w:lang w:val="el-GR"/>
        </w:rPr>
        <w:t xml:space="preserve">2. α) </w:t>
      </w:r>
      <w:r>
        <w:rPr>
          <w:rFonts w:ascii="Verdana" w:hAnsi="Verdana"/>
          <w:sz w:val="22"/>
          <w:szCs w:val="22"/>
          <w:lang w:val="el-GR"/>
        </w:rPr>
        <w:t>Η σύμβαση του συμβιβασμού, αν γίνει στο πλαίσιο εκκρεμούς  αγωγής ενώπιον του Διοικητικού Εφετείου  υπό τους όρους του άρθρου 126Β’ παρ. 2 του ΚΔΔ ( ν. 2717/1999 , όπως ισχύει )  αποτυπώνεται στα πρακτικά που τηρούνται από τον γραμματέα και υπογράφονται από τους εκπροσώπους των διαδίκων ,τον εισηγητή δικαστή και τον γραμματέα .Εφόσον συνταχθεί πρακτικό συμβιβασμού , η υπόθεση εισάγεται στο συμβούλιο για την έκδοση απόφασης ,με την οποία επιλύεται συμβιβαστικά η διαφορά .Η απόφαση ενδοδικαστικής επίλυσης έχει τα αποτελέσματα αμετάκλητης δικαστικής απόφασης και συνιστά εκτελεστό τίτλο.</w:t>
      </w:r>
    </w:p>
    <w:p w14:paraId="208FAC7F" w14:textId="77777777" w:rsidR="00447204" w:rsidRDefault="00C51744">
      <w:pPr>
        <w:pStyle w:val="a8"/>
        <w:ind w:firstLine="720"/>
        <w:rPr>
          <w:rFonts w:ascii="Verdana" w:hAnsi="Verdana"/>
          <w:i/>
          <w:sz w:val="22"/>
          <w:szCs w:val="22"/>
          <w:lang w:val="el-GR"/>
        </w:rPr>
      </w:pPr>
      <w:r>
        <w:rPr>
          <w:rFonts w:ascii="Verdana" w:hAnsi="Verdana"/>
          <w:b/>
          <w:sz w:val="22"/>
          <w:szCs w:val="22"/>
          <w:lang w:val="el-GR"/>
        </w:rPr>
        <w:t>β)</w:t>
      </w:r>
      <w:r>
        <w:rPr>
          <w:rFonts w:ascii="Verdana" w:hAnsi="Verdana"/>
          <w:sz w:val="22"/>
          <w:szCs w:val="22"/>
          <w:lang w:val="el-GR"/>
        </w:rPr>
        <w:t xml:space="preserve">  Τέλος, η  Δημοτική Επιτροπή,  με βάση τις διάταξεις των άρθρων 72  </w:t>
      </w:r>
      <w:r>
        <w:rPr>
          <w:rFonts w:ascii="Verdana" w:hAnsi="Verdana"/>
          <w:color w:val="222222"/>
          <w:sz w:val="22"/>
          <w:szCs w:val="22"/>
          <w:shd w:val="clear" w:color="auto" w:fill="FFFFFF"/>
        </w:rPr>
        <w:t> </w:t>
      </w:r>
      <w:r>
        <w:rPr>
          <w:rFonts w:ascii="Verdana" w:hAnsi="Verdana"/>
          <w:color w:val="222222"/>
          <w:sz w:val="22"/>
          <w:szCs w:val="22"/>
          <w:shd w:val="clear" w:color="auto" w:fill="FFFFFF"/>
          <w:lang w:val="el-GR"/>
        </w:rPr>
        <w:t>παρ. 1 περ. ι΄ και 74Α του ν. 3852/2010</w:t>
      </w:r>
      <w:r>
        <w:rPr>
          <w:rFonts w:ascii="Verdana" w:hAnsi="Verdana"/>
          <w:sz w:val="22"/>
          <w:szCs w:val="22"/>
          <w:lang w:val="el-GR"/>
        </w:rPr>
        <w:t xml:space="preserve">  (Πρόγραμμα Καλλικράτης), όπως ισχύει , : </w:t>
      </w:r>
      <w:r>
        <w:rPr>
          <w:rFonts w:ascii="Verdana" w:hAnsi="Verdana"/>
          <w:i/>
          <w:sz w:val="22"/>
          <w:szCs w:val="22"/>
          <w:lang w:val="el-GR"/>
        </w:rPr>
        <w:t>« ι... Αποφασίζει τον συμβιβασμό ή την κατάργηση δίκης που έχει ως 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w:t>
      </w:r>
    </w:p>
    <w:p w14:paraId="42D94B9E" w14:textId="77777777" w:rsidR="00447204" w:rsidRDefault="00447204">
      <w:pPr>
        <w:pStyle w:val="a8"/>
        <w:rPr>
          <w:rFonts w:ascii="Verdana" w:hAnsi="Verdana"/>
          <w:sz w:val="22"/>
          <w:szCs w:val="22"/>
          <w:lang w:val="el-GR"/>
        </w:rPr>
      </w:pPr>
    </w:p>
    <w:p w14:paraId="2536D12E" w14:textId="77777777" w:rsidR="00447204" w:rsidRDefault="00C51744">
      <w:pPr>
        <w:spacing w:line="360" w:lineRule="auto"/>
        <w:ind w:firstLine="720"/>
        <w:jc w:val="both"/>
        <w:rPr>
          <w:rFonts w:ascii="Verdana" w:hAnsi="Verdana"/>
          <w:b/>
          <w:lang w:val="el-GR"/>
        </w:rPr>
      </w:pPr>
      <w:r>
        <w:rPr>
          <w:rFonts w:ascii="Verdana" w:hAnsi="Verdana"/>
          <w:b/>
          <w:lang w:val="el-GR"/>
        </w:rPr>
        <w:t>Ι</w:t>
      </w:r>
      <w:r>
        <w:rPr>
          <w:rFonts w:ascii="Verdana" w:hAnsi="Verdana"/>
          <w:b/>
        </w:rPr>
        <w:t>V</w:t>
      </w:r>
      <w:r>
        <w:rPr>
          <w:rFonts w:ascii="Verdana" w:hAnsi="Verdana"/>
          <w:b/>
          <w:lang w:val="el-GR"/>
        </w:rPr>
        <w:t>. Ενόψει των προαναφερομένων και λαμβάνοντας ιδιαιτέρως υπόψη:</w:t>
      </w:r>
    </w:p>
    <w:p w14:paraId="430390F3" w14:textId="77777777" w:rsidR="00447204" w:rsidRDefault="00C51744">
      <w:pPr>
        <w:spacing w:line="360" w:lineRule="auto"/>
        <w:ind w:firstLine="720"/>
        <w:jc w:val="both"/>
        <w:rPr>
          <w:rFonts w:ascii="Verdana" w:hAnsi="Verdana"/>
          <w:lang w:val="el-GR"/>
        </w:rPr>
      </w:pPr>
      <w:r>
        <w:rPr>
          <w:rFonts w:ascii="Verdana" w:hAnsi="Verdana"/>
          <w:b/>
          <w:sz w:val="24"/>
          <w:szCs w:val="24"/>
          <w:lang w:val="el-GR"/>
        </w:rPr>
        <w:t xml:space="preserve"> α)</w:t>
      </w:r>
      <w:r>
        <w:rPr>
          <w:rFonts w:ascii="Verdana" w:hAnsi="Verdana"/>
          <w:b/>
          <w:lang w:val="el-GR"/>
        </w:rPr>
        <w:t xml:space="preserve">  </w:t>
      </w:r>
      <w:r>
        <w:rPr>
          <w:rFonts w:ascii="Verdana" w:hAnsi="Verdana"/>
          <w:lang w:val="el-GR"/>
        </w:rPr>
        <w:t xml:space="preserve">ότι , κατά τα προαναφερόμενα, το αντικείμενο της </w:t>
      </w:r>
      <w:r>
        <w:rPr>
          <w:rFonts w:ascii="Verdana" w:hAnsi="Verdana" w:cs="Calibri"/>
          <w:color w:val="000000"/>
          <w:spacing w:val="-2"/>
          <w:lang w:val="el-GR"/>
        </w:rPr>
        <w:t>με αριθμ. πρωτ. 14706/11-08-2022 σύμβαση</w:t>
      </w:r>
      <w:r>
        <w:rPr>
          <w:rFonts w:ascii="Verdana" w:hAnsi="Verdana"/>
          <w:lang w:val="el-GR"/>
        </w:rPr>
        <w:t xml:space="preserve"> προμήθειας κάδων απορριμμάτων , που συνήφθη κατόπιν</w:t>
      </w:r>
      <w:r>
        <w:rPr>
          <w:rFonts w:ascii="Verdana" w:hAnsi="Verdana" w:cs="Calibri"/>
          <w:i/>
          <w:color w:val="000000"/>
          <w:spacing w:val="-2"/>
          <w:lang w:val="el-GR"/>
        </w:rPr>
        <w:t xml:space="preserve"> </w:t>
      </w:r>
      <w:r>
        <w:rPr>
          <w:rFonts w:ascii="Verdana" w:hAnsi="Verdana" w:cs="Calibri"/>
          <w:color w:val="000000"/>
          <w:spacing w:val="-2"/>
          <w:lang w:val="el-GR"/>
        </w:rPr>
        <w:t>διαγωνιστικής διαδικασίας,</w:t>
      </w:r>
      <w:r>
        <w:rPr>
          <w:rFonts w:ascii="Verdana" w:hAnsi="Verdana" w:cs="Calibri"/>
          <w:i/>
          <w:color w:val="000000"/>
          <w:spacing w:val="-2"/>
          <w:lang w:val="el-GR"/>
        </w:rPr>
        <w:t xml:space="preserve"> </w:t>
      </w:r>
      <w:r>
        <w:rPr>
          <w:rFonts w:ascii="Verdana" w:hAnsi="Verdana"/>
          <w:lang w:val="el-GR"/>
        </w:rPr>
        <w:t>εκτελέστηκε από την ενάγουσα εταιρεία και ολοκληρώθηκε προσηκόντως, σύμφωνα με τους όρους της οικείας σύμβασης και παρελήφθη από τον εναγόμενο Δήμο ανεπιφυλάκτως, συνεπώς ο Δήμος Μοσχάτου-</w:t>
      </w:r>
      <w:r>
        <w:rPr>
          <w:rFonts w:ascii="Verdana" w:hAnsi="Verdana"/>
          <w:lang w:val="el-GR"/>
        </w:rPr>
        <w:lastRenderedPageBreak/>
        <w:t xml:space="preserve">Ταύρου έχει, σύμφωνα με τη σύμβαση και τον νόμο, την υποχρέωση να καταβάλει </w:t>
      </w:r>
      <w:r>
        <w:rPr>
          <w:rFonts w:ascii="Verdana" w:hAnsi="Verdana" w:cs="Calibri"/>
          <w:b/>
          <w:color w:val="000000"/>
          <w:spacing w:val="-2"/>
          <w:lang w:val="el-GR"/>
        </w:rPr>
        <w:t xml:space="preserve">το ανεξόφλητο το </w:t>
      </w:r>
      <w:r>
        <w:rPr>
          <w:rFonts w:ascii="Verdana" w:hAnsi="Verdana" w:cs="Calibri"/>
          <w:b/>
          <w:color w:val="000000" w:themeColor="text1"/>
          <w:spacing w:val="-2"/>
          <w:lang w:val="el-GR"/>
        </w:rPr>
        <w:t>συνολικό ποσό των ογδόντα τεσσάρων χιλιάδων εξακοσίων τριάντα εννέα ευρώ και τριάντα λεπτών (</w:t>
      </w:r>
      <w:r>
        <w:rPr>
          <w:rFonts w:ascii="Verdana" w:hAnsi="Verdana" w:cs="Calibri"/>
          <w:b/>
          <w:color w:val="000000"/>
          <w:spacing w:val="-2"/>
          <w:lang w:val="el-GR"/>
        </w:rPr>
        <w:t xml:space="preserve">84.639,30 </w:t>
      </w:r>
      <w:r>
        <w:rPr>
          <w:rFonts w:ascii="Verdana" w:hAnsi="Verdana" w:cs="Calibri"/>
          <w:b/>
          <w:color w:val="000000" w:themeColor="text1"/>
          <w:spacing w:val="-2"/>
          <w:lang w:val="el-GR"/>
        </w:rPr>
        <w:t>€)</w:t>
      </w:r>
      <w:r>
        <w:rPr>
          <w:rFonts w:ascii="Verdana" w:hAnsi="Verdana" w:cs="Calibri"/>
          <w:b/>
          <w:color w:val="000000"/>
          <w:spacing w:val="-2"/>
          <w:lang w:val="el-GR"/>
        </w:rPr>
        <w:t>, συμπεριλαμβανομένου ΦΠΑ 24%</w:t>
      </w:r>
      <w:r>
        <w:rPr>
          <w:rFonts w:ascii="Verdana" w:hAnsi="Verdana"/>
          <w:lang w:val="el-GR"/>
        </w:rPr>
        <w:t>,</w:t>
      </w:r>
    </w:p>
    <w:p w14:paraId="7ADC9FCD" w14:textId="77777777" w:rsidR="00447204" w:rsidRDefault="00C51744">
      <w:pPr>
        <w:spacing w:line="360" w:lineRule="auto"/>
        <w:ind w:firstLine="720"/>
        <w:jc w:val="both"/>
        <w:rPr>
          <w:rFonts w:ascii="Verdana" w:hAnsi="Verdana" w:cs="Calibri"/>
          <w:color w:val="000000"/>
          <w:spacing w:val="-2"/>
          <w:lang w:val="el-GR"/>
        </w:rPr>
      </w:pPr>
      <w:r>
        <w:rPr>
          <w:rFonts w:ascii="Verdana" w:hAnsi="Verdana" w:cs="Calibri"/>
          <w:b/>
          <w:color w:val="000000"/>
          <w:spacing w:val="-2"/>
          <w:sz w:val="24"/>
          <w:szCs w:val="24"/>
          <w:lang w:val="el-GR"/>
        </w:rPr>
        <w:t>β)</w:t>
      </w:r>
      <w:r>
        <w:rPr>
          <w:rFonts w:ascii="Verdana" w:hAnsi="Verdana" w:cs="Calibri"/>
          <w:color w:val="000000"/>
          <w:spacing w:val="-2"/>
          <w:lang w:val="el-GR"/>
        </w:rPr>
        <w:t xml:space="preserve"> ότι για την επιδίωξη εκ  μέρους του προμηθευτή της πληρωμής του μετά την έκδοση πρωτοκόλλου οριστικής παραλαβής των υπό προμήθεια ειδών ή των παρεχομένων υπηρεσιών με βάση το σχετικώς εκδοθέν τιμολόγιο στο πλαίσιο εκτέλεσης συναφθείσας σύμβασης, ο προμηθευτής δικαιούται να ασκήσει ευθεία αγωγή αποζημίωσης ( κατά το άρθρ. 2 παρ. 2 ν. 1406/83 ) για την ικανοποίηση της απαίτησης επί του συμβατικού τιμήματος και σε κάθε περίπτωση για την αποκατάσταση της ζημίας από τη μη πληρωμή , η δε αγωγή εκδικάζεται σε πρώτο και τελευταίο βαθμό από το Διοικητικό Εφετείο. </w:t>
      </w:r>
    </w:p>
    <w:p w14:paraId="7CEB8064" w14:textId="77777777" w:rsidR="00447204" w:rsidRDefault="00C51744">
      <w:pPr>
        <w:spacing w:line="360" w:lineRule="auto"/>
        <w:ind w:firstLine="720"/>
        <w:jc w:val="both"/>
        <w:rPr>
          <w:rFonts w:ascii="Verdana" w:hAnsi="Verdana"/>
          <w:lang w:val="el-GR"/>
        </w:rPr>
      </w:pPr>
      <w:r>
        <w:rPr>
          <w:rFonts w:ascii="Verdana" w:hAnsi="Verdana" w:cs="Calibri"/>
          <w:color w:val="000000"/>
          <w:spacing w:val="-2"/>
          <w:lang w:val="el-GR"/>
        </w:rPr>
        <w:t>Στην υπό κρίση περίπτωση που αφορά η ένδικη αγωγή παρελήφθησαν ανεπιφυλάκτως  από τον Δήμο τα υπό προμήθεια είδη με βάση τα σχετικώς εκδοθέντα τιμολόγια στο πλαίσιο εκτέλεσης της σύμβασης, κατά τούτο οφείλεται από τον Δήμο το ποσό που ζητείται με την ένδικη αγωγή και έχουμε τη γνώμη ότι δεν στοιχειοθετούνται βασίμως ισχυρισμοί αμφισβήτησης εκ μέρους του Δήμου του παραδεκτού και της νομικής ή ουσιαστικής βασιμότητας της απαίτησης της ενάγουσας εταιρείας .</w:t>
      </w:r>
    </w:p>
    <w:p w14:paraId="71A98585" w14:textId="77777777" w:rsidR="00447204" w:rsidRDefault="00C51744">
      <w:pPr>
        <w:spacing w:line="360" w:lineRule="auto"/>
        <w:ind w:firstLine="720"/>
        <w:jc w:val="both"/>
        <w:rPr>
          <w:rFonts w:ascii="Verdana" w:hAnsi="Verdana"/>
          <w:lang w:val="el-GR"/>
        </w:rPr>
      </w:pPr>
      <w:r>
        <w:rPr>
          <w:rFonts w:ascii="Verdana" w:hAnsi="Verdana"/>
          <w:b/>
          <w:sz w:val="24"/>
          <w:szCs w:val="24"/>
          <w:lang w:val="el-GR"/>
        </w:rPr>
        <w:t>γ)</w:t>
      </w:r>
      <w:r>
        <w:rPr>
          <w:rFonts w:ascii="Verdana" w:hAnsi="Verdana"/>
          <w:b/>
          <w:lang w:val="el-GR"/>
        </w:rPr>
        <w:t xml:space="preserve"> </w:t>
      </w:r>
      <w:r>
        <w:rPr>
          <w:rFonts w:ascii="Verdana" w:hAnsi="Verdana"/>
          <w:lang w:val="el-GR"/>
        </w:rPr>
        <w:t xml:space="preserve">ότι εάν ο Δήμος υποχρεωθεί στην καταβολή του ως άνω οφειλομένου  ποσού μετά από έκδοση δικαστικής απόφασης (κατόπιν ενδεχόμενης εκδίκασης και ευδοκίμησης της ένδικης αγωγής) </w:t>
      </w:r>
      <w:r>
        <w:rPr>
          <w:rFonts w:ascii="Verdana" w:hAnsi="Verdana"/>
          <w:b/>
          <w:lang w:val="el-GR"/>
        </w:rPr>
        <w:t>θα επιβαρυνθεί περαιτέρω   με τον νόμιμο τόκο υπερημερίας  και τη δικαστική δαπάνη</w:t>
      </w:r>
      <w:r>
        <w:rPr>
          <w:rFonts w:ascii="Verdana" w:hAnsi="Verdana"/>
          <w:lang w:val="el-GR"/>
        </w:rPr>
        <w:t xml:space="preserve">  ,</w:t>
      </w:r>
    </w:p>
    <w:p w14:paraId="0F742FA3" w14:textId="77777777" w:rsidR="00447204" w:rsidRDefault="00C51744">
      <w:pPr>
        <w:spacing w:line="360" w:lineRule="auto"/>
        <w:ind w:firstLine="720"/>
        <w:jc w:val="both"/>
        <w:rPr>
          <w:rFonts w:ascii="Verdana" w:hAnsi="Verdana"/>
          <w:lang w:val="el-GR"/>
        </w:rPr>
      </w:pPr>
      <w:r>
        <w:rPr>
          <w:rFonts w:ascii="Verdana" w:hAnsi="Verdana"/>
          <w:b/>
          <w:sz w:val="24"/>
          <w:szCs w:val="24"/>
          <w:lang w:val="el-GR"/>
        </w:rPr>
        <w:t>δ)</w:t>
      </w:r>
      <w:r>
        <w:rPr>
          <w:rFonts w:ascii="Verdana" w:hAnsi="Verdana"/>
          <w:b/>
          <w:lang w:val="el-GR"/>
        </w:rPr>
        <w:t xml:space="preserve"> </w:t>
      </w:r>
      <w:r>
        <w:rPr>
          <w:rFonts w:ascii="Verdana" w:hAnsi="Verdana"/>
          <w:lang w:val="el-GR"/>
        </w:rPr>
        <w:t>ότι</w:t>
      </w:r>
      <w:r>
        <w:rPr>
          <w:rFonts w:ascii="Verdana" w:hAnsi="Verdana"/>
          <w:b/>
          <w:lang w:val="el-GR"/>
        </w:rPr>
        <w:t xml:space="preserve"> </w:t>
      </w:r>
      <w:r>
        <w:rPr>
          <w:rFonts w:ascii="Verdana" w:hAnsi="Verdana"/>
          <w:lang w:val="el-GR"/>
        </w:rPr>
        <w:t>στην περίπτωση επίτευξης ενδοδικαστικής επίλυσης της διαφοράς σε Συμβούλιο κατ΄ άρθρο 126</w:t>
      </w:r>
      <w:r>
        <w:rPr>
          <w:rFonts w:ascii="Verdana" w:hAnsi="Verdana"/>
        </w:rPr>
        <w:t>B</w:t>
      </w:r>
      <w:r>
        <w:rPr>
          <w:rFonts w:ascii="Verdana" w:hAnsi="Verdana"/>
          <w:lang w:val="el-GR"/>
        </w:rPr>
        <w:t xml:space="preserve">’ του Κώδικα Διοικητικής Δικονομίας και σύμφωνα με τα προαναφερόμενα </w:t>
      </w:r>
      <w:r>
        <w:rPr>
          <w:rFonts w:ascii="Verdana" w:hAnsi="Verdana"/>
          <w:i/>
          <w:lang w:val="el-GR"/>
        </w:rPr>
        <w:t xml:space="preserve"> </w:t>
      </w:r>
      <w:r>
        <w:rPr>
          <w:rFonts w:ascii="Verdana" w:hAnsi="Verdana"/>
          <w:lang w:val="el-GR"/>
        </w:rPr>
        <w:t>ο Δήμος θα καταβάλει μόνο το κεφάλαιο της απαίτησης  ατόκως  ,</w:t>
      </w:r>
    </w:p>
    <w:p w14:paraId="77543E7A" w14:textId="77777777" w:rsidR="00447204" w:rsidRDefault="00C51744">
      <w:pPr>
        <w:spacing w:line="360" w:lineRule="auto"/>
        <w:ind w:firstLine="720"/>
        <w:jc w:val="both"/>
        <w:rPr>
          <w:rFonts w:ascii="Verdana" w:hAnsi="Verdana"/>
          <w:lang w:val="el-GR"/>
        </w:rPr>
      </w:pPr>
      <w:r>
        <w:rPr>
          <w:rFonts w:ascii="Verdana" w:hAnsi="Verdana"/>
          <w:lang w:val="el-GR"/>
        </w:rPr>
        <w:t xml:space="preserve"> έχουμε  τη γνώμη ότι η ενδοδικαστική επίλυση της διαφοράς κατ΄ άρθρο 126</w:t>
      </w:r>
      <w:r>
        <w:rPr>
          <w:rFonts w:ascii="Verdana" w:hAnsi="Verdana"/>
        </w:rPr>
        <w:t>B</w:t>
      </w:r>
      <w:r>
        <w:rPr>
          <w:rFonts w:ascii="Verdana" w:hAnsi="Verdana"/>
          <w:lang w:val="el-GR"/>
        </w:rPr>
        <w:t>’ παρ. 2 του Κώδικα Διοικητικής Δικονομίας</w:t>
      </w:r>
      <w:r>
        <w:rPr>
          <w:rFonts w:ascii="Verdana" w:hAnsi="Verdana"/>
          <w:i/>
          <w:lang w:val="el-GR"/>
        </w:rPr>
        <w:t xml:space="preserve"> </w:t>
      </w:r>
      <w:r>
        <w:rPr>
          <w:rFonts w:ascii="Verdana" w:hAnsi="Verdana"/>
          <w:lang w:val="el-GR"/>
        </w:rPr>
        <w:t xml:space="preserve"> </w:t>
      </w:r>
      <w:r>
        <w:rPr>
          <w:rFonts w:ascii="Verdana" w:hAnsi="Verdana"/>
          <w:b/>
          <w:lang w:val="el-GR"/>
        </w:rPr>
        <w:t>τυγχάνει  επωφελέστερη για τον Δήμο</w:t>
      </w:r>
      <w:r>
        <w:rPr>
          <w:rFonts w:ascii="Verdana" w:hAnsi="Verdana"/>
          <w:lang w:val="el-GR"/>
        </w:rPr>
        <w:t xml:space="preserve"> σε σχέση με ενδεχόμενη μετά από αντιδικία καταδίκη του Δήμου στην </w:t>
      </w:r>
      <w:r>
        <w:rPr>
          <w:rFonts w:ascii="Verdana" w:hAnsi="Verdana"/>
          <w:lang w:val="el-GR"/>
        </w:rPr>
        <w:lastRenderedPageBreak/>
        <w:t>καταβολή του συμφωνηθέντος και οφειλομένου ποσού   με τον νόμιμο τόκο υπερημερίας   και τη δικαστική δαπάνη .</w:t>
      </w:r>
    </w:p>
    <w:p w14:paraId="75EDCC59" w14:textId="77777777" w:rsidR="00447204" w:rsidRDefault="00C51744">
      <w:pPr>
        <w:shd w:val="clear" w:color="auto" w:fill="FFFFFF"/>
        <w:spacing w:line="360" w:lineRule="auto"/>
        <w:jc w:val="both"/>
        <w:rPr>
          <w:rFonts w:ascii="Times New Roman" w:eastAsia="Times New Roman" w:hAnsi="Times New Roman" w:cs="Times New Roman"/>
          <w:color w:val="222222"/>
          <w:lang w:val="el-GR" w:eastAsia="el-GR"/>
        </w:rPr>
      </w:pPr>
      <w:r>
        <w:rPr>
          <w:rFonts w:ascii="Verdana" w:hAnsi="Verdana"/>
          <w:lang w:val="el-GR"/>
        </w:rPr>
        <w:t xml:space="preserve"> </w:t>
      </w:r>
      <w:r>
        <w:rPr>
          <w:rFonts w:ascii="Verdana" w:hAnsi="Verdana"/>
          <w:b/>
          <w:sz w:val="24"/>
          <w:szCs w:val="24"/>
        </w:rPr>
        <w:t>V</w:t>
      </w:r>
      <w:r>
        <w:rPr>
          <w:rFonts w:ascii="Verdana" w:hAnsi="Verdana"/>
          <w:b/>
          <w:sz w:val="24"/>
          <w:szCs w:val="24"/>
          <w:lang w:val="el-GR"/>
        </w:rPr>
        <w:t xml:space="preserve">. </w:t>
      </w:r>
      <w:r>
        <w:rPr>
          <w:rFonts w:ascii="Verdana" w:hAnsi="Verdana"/>
          <w:lang w:val="el-GR"/>
        </w:rPr>
        <w:t xml:space="preserve">Εφόσον η Δημοτική Επιτροπή, με βάση τα στοιχεία του φακέλου, θεωρήσει  επωφελή για τον Δήμο την επίτευξη συμβιβαστικής επίλυσης  της διαφοράς  με την ως άνω ενάγουσα εταιρεία , έχει τη δυνατότητα </w:t>
      </w:r>
      <w:r>
        <w:rPr>
          <w:rFonts w:ascii="Verdana" w:hAnsi="Verdana"/>
          <w:b/>
          <w:lang w:val="el-GR"/>
        </w:rPr>
        <w:t>να λάβει απόφαση για την κατάρτιση ενδοδικαστικής επίλυσης της διαφοράς κατ΄ άρθρο 72 παρ. 1 περ. ι’ του ν. 3852/2010,όπως ισχύει και να εισηγηθεί, με την ίδια απόφαση της τη λήψη από το Δημοτικό Συμβούλιο της οριστικής απόφασης για :</w:t>
      </w:r>
      <w:r>
        <w:rPr>
          <w:rFonts w:ascii="Verdana" w:hAnsi="Verdana"/>
          <w:lang w:val="el-GR"/>
        </w:rPr>
        <w:t xml:space="preserve"> </w:t>
      </w:r>
      <w:r>
        <w:rPr>
          <w:rFonts w:ascii="Verdana" w:hAnsi="Verdana"/>
          <w:b/>
          <w:lang w:val="el-GR"/>
        </w:rPr>
        <w:t xml:space="preserve">1) </w:t>
      </w:r>
      <w:r>
        <w:rPr>
          <w:rFonts w:ascii="Verdana" w:hAnsi="Verdana"/>
          <w:lang w:val="el-GR"/>
        </w:rPr>
        <w:t xml:space="preserve">την έγκριση της κατάρτισης ενδοδικαστικής επίλυσης της διαφοράς, κατ΄άρθρο 72 </w:t>
      </w:r>
      <w:r>
        <w:rPr>
          <w:rFonts w:ascii="Verdana" w:hAnsi="Verdana"/>
          <w:color w:val="222222"/>
          <w:shd w:val="clear" w:color="auto" w:fill="FFFFFF"/>
        </w:rPr>
        <w:t> </w:t>
      </w:r>
      <w:r>
        <w:rPr>
          <w:rFonts w:ascii="Verdana" w:hAnsi="Verdana"/>
          <w:color w:val="222222"/>
          <w:shd w:val="clear" w:color="auto" w:fill="FFFFFF"/>
          <w:lang w:val="el-GR"/>
        </w:rPr>
        <w:t xml:space="preserve">παρ. 1 περ. ι΄ του ν. 3852/2010 ,όπως ισχύει , </w:t>
      </w:r>
      <w:r>
        <w:rPr>
          <w:rFonts w:ascii="Verdana" w:hAnsi="Verdana"/>
          <w:lang w:val="el-GR"/>
        </w:rPr>
        <w:t xml:space="preserve">με την έκδοση σχετικής  απόφασης του  </w:t>
      </w:r>
      <w:r>
        <w:rPr>
          <w:rFonts w:ascii="Verdana" w:eastAsia="Times New Roman" w:hAnsi="Verdana" w:cs="Times New Roman"/>
          <w:color w:val="222222"/>
          <w:lang w:val="el-GR" w:eastAsia="el-GR"/>
        </w:rPr>
        <w:t xml:space="preserve">Τριμελούς Διοικητικού  Εφετείου Πειραιά (Γ΄ Τμήμα) </w:t>
      </w:r>
      <w:r>
        <w:rPr>
          <w:rFonts w:ascii="Verdana" w:hAnsi="Verdana"/>
          <w:lang w:val="el-GR"/>
        </w:rPr>
        <w:t>σε Συμβούλιο (κατ΄ άρθρο 126</w:t>
      </w:r>
      <w:r>
        <w:rPr>
          <w:rFonts w:ascii="Verdana" w:hAnsi="Verdana"/>
        </w:rPr>
        <w:t>B</w:t>
      </w:r>
      <w:r>
        <w:rPr>
          <w:rFonts w:ascii="Verdana" w:hAnsi="Verdana"/>
          <w:lang w:val="el-GR"/>
        </w:rPr>
        <w:t xml:space="preserve">’ παρ. 2 του Κώδικα Διοικητικής Δικονομίας) </w:t>
      </w:r>
      <w:r>
        <w:rPr>
          <w:rFonts w:ascii="Verdana" w:hAnsi="Verdana"/>
          <w:b/>
          <w:lang w:val="el-GR"/>
        </w:rPr>
        <w:t xml:space="preserve">με την καταβολή προς την ενάγουσα εταιρεία μόνο του ποσού </w:t>
      </w:r>
      <w:r>
        <w:rPr>
          <w:rFonts w:ascii="Verdana" w:hAnsi="Verdana" w:cs="Calibri"/>
          <w:b/>
          <w:color w:val="000000" w:themeColor="text1"/>
          <w:spacing w:val="-2"/>
          <w:lang w:val="el-GR"/>
        </w:rPr>
        <w:t>των ογδόντα τεσσάρων χιλιάδων εξακοσίων τριάντα εννέα ευρώ και τριάντα λεπτών (</w:t>
      </w:r>
      <w:r>
        <w:rPr>
          <w:rFonts w:ascii="Verdana" w:hAnsi="Verdana" w:cs="Calibri"/>
          <w:b/>
          <w:color w:val="000000"/>
          <w:spacing w:val="-2"/>
          <w:lang w:val="el-GR"/>
        </w:rPr>
        <w:t xml:space="preserve">84.639,30 </w:t>
      </w:r>
      <w:r>
        <w:rPr>
          <w:rFonts w:ascii="Verdana" w:hAnsi="Verdana" w:cs="Calibri"/>
          <w:b/>
          <w:color w:val="000000" w:themeColor="text1"/>
          <w:spacing w:val="-2"/>
          <w:lang w:val="el-GR"/>
        </w:rPr>
        <w:t>€)</w:t>
      </w:r>
      <w:r>
        <w:rPr>
          <w:rFonts w:ascii="Verdana" w:hAnsi="Verdana" w:cs="Calibri"/>
          <w:b/>
          <w:color w:val="000000"/>
          <w:spacing w:val="-2"/>
          <w:lang w:val="el-GR"/>
        </w:rPr>
        <w:t>, συμπεριλαμβανομένου ΦΠΑ 24%</w:t>
      </w:r>
      <w:r>
        <w:rPr>
          <w:rFonts w:ascii="Verdana" w:hAnsi="Verdana"/>
          <w:b/>
          <w:lang w:val="el-GR"/>
        </w:rPr>
        <w:t>,που αντιστοιχεί στο αγωγικό κονδύλιο του κεφαλαίου της απαίτησης  ατόκως και  με συμψηφισμό της  δικαστικής δαπάνης</w:t>
      </w:r>
      <w:r>
        <w:rPr>
          <w:rFonts w:ascii="Verdana" w:hAnsi="Verdana"/>
          <w:lang w:val="el-GR"/>
        </w:rPr>
        <w:t xml:space="preserve"> και </w:t>
      </w:r>
      <w:r>
        <w:rPr>
          <w:rFonts w:ascii="Verdana" w:eastAsia="Times New Roman" w:hAnsi="Verdana" w:cs="Times New Roman"/>
          <w:b/>
          <w:bCs/>
          <w:color w:val="222222"/>
          <w:lang w:val="el-GR" w:eastAsia="el-GR"/>
        </w:rPr>
        <w:t>2)</w:t>
      </w:r>
      <w:r>
        <w:rPr>
          <w:rFonts w:ascii="Verdana" w:eastAsia="Times New Roman" w:hAnsi="Verdana" w:cs="Times New Roman"/>
          <w:color w:val="222222"/>
          <w:lang w:val="el-GR" w:eastAsia="el-GR"/>
        </w:rPr>
        <w:t> την παροχή της ειδικής εντολής, του δικαιώματος και της πληρεξουσιότητας</w:t>
      </w:r>
      <w:r>
        <w:rPr>
          <w:rFonts w:ascii="Verdana" w:eastAsia="Times New Roman" w:hAnsi="Verdana" w:cs="Times New Roman"/>
          <w:b/>
          <w:bCs/>
          <w:color w:val="222222"/>
          <w:lang w:val="el-GR" w:eastAsia="el-GR"/>
        </w:rPr>
        <w:t> </w:t>
      </w:r>
      <w:r>
        <w:rPr>
          <w:rFonts w:ascii="Verdana" w:eastAsia="Times New Roman" w:hAnsi="Verdana" w:cs="Times New Roman"/>
          <w:b/>
          <w:bCs/>
          <w:color w:val="222222"/>
          <w:lang w:val="el-GR"/>
        </w:rPr>
        <w:t xml:space="preserve">στο Δικηγόρο Πειραιώς Κων/νο Γεωργίου Κοτζαμάνογλου (ΑΜ 3473), </w:t>
      </w:r>
      <w:r>
        <w:rPr>
          <w:rFonts w:ascii="Verdana" w:eastAsia="Times New Roman" w:hAnsi="Verdana" w:cs="Times New Roman"/>
          <w:color w:val="222222"/>
          <w:lang w:val="el-GR"/>
        </w:rPr>
        <w:t>δυνάμει και της υπ΄ αριθμόν 143/03-06-2024 αποφάσεως της Δημοτικής Επιτροπής, προκειμένου να παραστεί ενώπιον της κ. Εφέτη - Εισηγητή του</w:t>
      </w:r>
      <w:r>
        <w:rPr>
          <w:rFonts w:ascii="Verdana" w:eastAsia="Times New Roman" w:hAnsi="Verdana" w:cs="Times New Roman"/>
          <w:color w:val="222222"/>
        </w:rPr>
        <w:t> </w:t>
      </w:r>
      <w:r>
        <w:rPr>
          <w:rFonts w:ascii="Verdana" w:eastAsia="Times New Roman" w:hAnsi="Verdana" w:cs="Times New Roman"/>
          <w:color w:val="222222"/>
          <w:lang w:val="el-GR"/>
        </w:rPr>
        <w:t>πιο πάνω Δικαστηρίου</w:t>
      </w:r>
      <w:r>
        <w:rPr>
          <w:rFonts w:ascii="Verdana" w:eastAsia="Times New Roman" w:hAnsi="Verdana" w:cs="Times New Roman"/>
          <w:b/>
          <w:bCs/>
          <w:color w:val="222222"/>
          <w:lang w:val="el-GR" w:eastAsia="el-GR"/>
        </w:rPr>
        <w:t xml:space="preserve"> </w:t>
      </w:r>
      <w:r>
        <w:rPr>
          <w:rFonts w:ascii="Verdana" w:eastAsia="Times New Roman" w:hAnsi="Verdana" w:cs="Times New Roman"/>
          <w:color w:val="222222"/>
          <w:lang w:val="el-GR" w:eastAsia="el-GR"/>
        </w:rPr>
        <w:t>και να υπογράψει το σχετικό πρακτικό της ενδοδικαστικής συμβιβαστικής</w:t>
      </w:r>
      <w:r>
        <w:rPr>
          <w:rFonts w:ascii="Arial Narrow" w:eastAsia="Times New Roman" w:hAnsi="Arial Narrow" w:cs="Times New Roman"/>
          <w:color w:val="222222"/>
          <w:lang w:val="el-GR" w:eastAsia="el-GR"/>
        </w:rPr>
        <w:t xml:space="preserve">   </w:t>
      </w:r>
      <w:r>
        <w:rPr>
          <w:rFonts w:ascii="Verdana" w:eastAsia="Times New Roman" w:hAnsi="Verdana" w:cs="Times New Roman"/>
          <w:color w:val="222222"/>
          <w:lang w:val="el-GR" w:eastAsia="el-GR"/>
        </w:rPr>
        <w:t>επίλυσης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της</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 xml:space="preserve">διαφοράς, η οποία </w:t>
      </w:r>
      <w:r>
        <w:rPr>
          <w:rFonts w:ascii="Arial Narrow" w:eastAsia="Times New Roman" w:hAnsi="Arial Narrow" w:cs="Times New Roman"/>
          <w:color w:val="222222"/>
          <w:lang w:val="el-GR" w:eastAsia="el-GR"/>
        </w:rPr>
        <w:t> </w:t>
      </w:r>
      <w:r>
        <w:rPr>
          <w:rFonts w:ascii="Verdana" w:eastAsia="Times New Roman" w:hAnsi="Verdana" w:cs="Times New Roman"/>
          <w:color w:val="222222"/>
          <w:lang w:val="el-GR" w:eastAsia="el-GR"/>
        </w:rPr>
        <w:t xml:space="preserve">θα ανάγεται στην υποχρέωση του Δήμου Μοσχάτου –Ταύρου για καταβολή στην παραπάνω ενάγουσας </w:t>
      </w:r>
      <w:r>
        <w:rPr>
          <w:rFonts w:ascii="Verdana" w:hAnsi="Verdana"/>
          <w:lang w:val="el-GR"/>
        </w:rPr>
        <w:t xml:space="preserve">ανώνυμης εταιρείας με την επωνυμία </w:t>
      </w:r>
      <w:r>
        <w:rPr>
          <w:rFonts w:ascii="Times New Roman" w:hAnsi="Times New Roman" w:cs="Times New Roman"/>
          <w:sz w:val="24"/>
          <w:szCs w:val="24"/>
          <w:lang w:val="el-GR"/>
        </w:rPr>
        <w:t>«</w:t>
      </w:r>
      <w:r w:rsidR="00016167">
        <w:rPr>
          <w:rFonts w:ascii="Times New Roman" w:hAnsi="Times New Roman" w:cs="Times New Roman"/>
          <w:sz w:val="24"/>
          <w:szCs w:val="24"/>
          <w:lang w:val="el-GR"/>
        </w:rPr>
        <w:t>Ε……. Β……… Π…………. Σ………  Α…… Ε……. Κ.. Β………. Ε……</w:t>
      </w:r>
      <w:r>
        <w:rPr>
          <w:rFonts w:ascii="Verdana" w:hAnsi="Verdana"/>
          <w:lang w:val="el-GR"/>
        </w:rPr>
        <w:t>»,</w:t>
      </w:r>
      <w:r>
        <w:rPr>
          <w:rFonts w:ascii="Verdana" w:eastAsia="Times New Roman" w:hAnsi="Verdana" w:cs="Times New Roman"/>
          <w:color w:val="222222"/>
          <w:lang w:val="el-GR" w:eastAsia="el-GR"/>
        </w:rPr>
        <w:t xml:space="preserve"> μόνο του αιτούμενου από αυτήν κεφαλαίου ύψους</w:t>
      </w:r>
      <w:r>
        <w:rPr>
          <w:rFonts w:ascii="Verdana" w:hAnsi="Verdana" w:cs="Calibri"/>
          <w:b/>
          <w:color w:val="000000" w:themeColor="text1"/>
          <w:spacing w:val="-2"/>
          <w:lang w:val="el-GR"/>
        </w:rPr>
        <w:t xml:space="preserve"> </w:t>
      </w:r>
      <w:r>
        <w:rPr>
          <w:rFonts w:ascii="Verdana" w:hAnsi="Verdana" w:cs="Calibri"/>
          <w:color w:val="000000" w:themeColor="text1"/>
          <w:spacing w:val="-2"/>
          <w:lang w:val="el-GR"/>
        </w:rPr>
        <w:t>ογδόντα τεσσάρων χιλιάδων εξακοσίων τριάντα εννέα ευρώ και τριάντα λεπτών (</w:t>
      </w:r>
      <w:r>
        <w:rPr>
          <w:rFonts w:ascii="Verdana" w:hAnsi="Verdana" w:cs="Calibri"/>
          <w:color w:val="000000"/>
          <w:spacing w:val="-2"/>
          <w:lang w:val="el-GR"/>
        </w:rPr>
        <w:t xml:space="preserve">84.639,30 </w:t>
      </w:r>
      <w:r>
        <w:rPr>
          <w:rFonts w:ascii="Verdana" w:hAnsi="Verdana" w:cs="Calibri"/>
          <w:color w:val="000000" w:themeColor="text1"/>
          <w:spacing w:val="-2"/>
          <w:lang w:val="el-GR"/>
        </w:rPr>
        <w:t>€)</w:t>
      </w:r>
      <w:r>
        <w:rPr>
          <w:rFonts w:ascii="Verdana" w:hAnsi="Verdana" w:cs="Calibri"/>
          <w:color w:val="000000"/>
          <w:spacing w:val="-2"/>
          <w:lang w:val="el-GR"/>
        </w:rPr>
        <w:t xml:space="preserve">, συμπεριλαμβανομένου ΦΠΑ 24%, </w:t>
      </w:r>
      <w:r>
        <w:rPr>
          <w:rFonts w:ascii="Verdana" w:eastAsia="Times New Roman" w:hAnsi="Verdana" w:cs="Times New Roman"/>
          <w:color w:val="222222"/>
          <w:lang w:val="el-GR" w:eastAsia="el-GR"/>
        </w:rPr>
        <w:t>ατόκως  και με συμψηφισμό της  δικαστικής δαπάνης, με σκοπό την έκδοση στη συνέχεια της σχετικής απόφασης του Τριμελούς Διοικητικού Εφετείου Πειραιά (σε Συμβούλιο), η οποία θα έχει τα αποτελέσματα της αμετάκλητης δικαστικής απόφασης και θα συνιστά εκτελεστό τίτλο.    </w:t>
      </w:r>
      <w:r>
        <w:rPr>
          <w:rFonts w:ascii="Times New Roman" w:eastAsia="Times New Roman" w:hAnsi="Times New Roman" w:cs="Times New Roman"/>
          <w:color w:val="222222"/>
          <w:lang w:val="el-GR" w:eastAsia="el-GR"/>
        </w:rPr>
        <w:t>   </w:t>
      </w:r>
    </w:p>
    <w:p w14:paraId="3EC56041" w14:textId="77777777" w:rsidR="00447204" w:rsidRDefault="00C51744">
      <w:pPr>
        <w:shd w:val="clear" w:color="auto" w:fill="FFFFFF"/>
        <w:spacing w:line="360" w:lineRule="auto"/>
        <w:jc w:val="both"/>
        <w:rPr>
          <w:rFonts w:ascii="Verdana" w:eastAsia="Times New Roman" w:hAnsi="Verdana" w:cs="Times New Roman"/>
          <w:b/>
          <w:bCs/>
          <w:color w:val="222222"/>
          <w:lang w:val="el-GR" w:eastAsia="el-GR"/>
        </w:rPr>
      </w:pPr>
      <w:r>
        <w:rPr>
          <w:rFonts w:ascii="Times New Roman" w:eastAsia="Times New Roman" w:hAnsi="Times New Roman" w:cs="Times New Roman"/>
          <w:color w:val="222222"/>
          <w:lang w:val="el-GR" w:eastAsia="el-GR"/>
        </w:rPr>
        <w:t>                                </w:t>
      </w:r>
    </w:p>
    <w:p w14:paraId="350A6313" w14:textId="77777777" w:rsidR="00447204" w:rsidRDefault="00C51744">
      <w:pPr>
        <w:spacing w:line="360" w:lineRule="auto"/>
        <w:ind w:firstLine="720"/>
        <w:jc w:val="center"/>
        <w:rPr>
          <w:lang w:val="el-GR"/>
        </w:rPr>
      </w:pPr>
      <w:r>
        <w:rPr>
          <w:rFonts w:ascii="Verdana" w:hAnsi="Verdana"/>
          <w:b/>
          <w:lang w:val="el-GR"/>
        </w:rPr>
        <w:lastRenderedPageBreak/>
        <w:t>Μοσχάτο,  18/7/2023</w:t>
      </w:r>
    </w:p>
    <w:p w14:paraId="6A8791FD" w14:textId="77777777" w:rsidR="00447204" w:rsidRDefault="00C51744">
      <w:pPr>
        <w:spacing w:line="360" w:lineRule="auto"/>
        <w:ind w:firstLine="720"/>
        <w:jc w:val="center"/>
        <w:rPr>
          <w:rFonts w:ascii="Verdana" w:hAnsi="Verdana"/>
          <w:b/>
          <w:lang w:val="el-GR"/>
        </w:rPr>
      </w:pPr>
      <w:r>
        <w:rPr>
          <w:rFonts w:ascii="Verdana" w:hAnsi="Verdana"/>
          <w:b/>
          <w:lang w:val="el-GR"/>
        </w:rPr>
        <w:t>Ο Δικηγόρος  του Δήμου</w:t>
      </w:r>
    </w:p>
    <w:p w14:paraId="6DF878B0" w14:textId="77777777" w:rsidR="00447204" w:rsidRDefault="00C51744">
      <w:pPr>
        <w:jc w:val="center"/>
        <w:rPr>
          <w:lang w:val="el-GR"/>
        </w:rPr>
      </w:pPr>
      <w:r>
        <w:rPr>
          <w:rFonts w:ascii="Verdana" w:hAnsi="Verdana"/>
          <w:b/>
          <w:lang w:val="el-GR"/>
        </w:rPr>
        <w:t xml:space="preserve">         Κων/νος Γ. Κοτζαμάνογλου</w:t>
      </w:r>
    </w:p>
    <w:p w14:paraId="703AF9B6" w14:textId="77777777" w:rsidR="00447204" w:rsidRDefault="00447204">
      <w:pPr>
        <w:spacing w:line="360" w:lineRule="auto"/>
        <w:ind w:firstLine="720"/>
        <w:jc w:val="center"/>
        <w:rPr>
          <w:rFonts w:ascii="Verdana" w:hAnsi="Verdana"/>
          <w:b/>
          <w:lang w:val="el-GR"/>
        </w:rPr>
      </w:pPr>
    </w:p>
    <w:sectPr w:rsidR="00447204">
      <w:headerReference w:type="default" r:id="rId8"/>
      <w:footerReference w:type="default" r:id="rId9"/>
      <w:pgSz w:w="12240" w:h="15840"/>
      <w:pgMar w:top="777" w:right="1440" w:bottom="1440" w:left="1440" w:header="72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5EB92" w14:textId="77777777" w:rsidR="00C51744" w:rsidRDefault="00C51744">
      <w:pPr>
        <w:spacing w:after="0" w:line="240" w:lineRule="auto"/>
      </w:pPr>
      <w:r>
        <w:separator/>
      </w:r>
    </w:p>
  </w:endnote>
  <w:endnote w:type="continuationSeparator" w:id="0">
    <w:p w14:paraId="080916A8" w14:textId="77777777" w:rsidR="00C51744" w:rsidRDefault="00C51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00"/>
    <w:family w:val="swiss"/>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7F7E" w14:textId="77777777" w:rsidR="00447204" w:rsidRDefault="00447204">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AAC09" w14:textId="77777777" w:rsidR="00C51744" w:rsidRDefault="00C51744">
      <w:pPr>
        <w:spacing w:after="0" w:line="240" w:lineRule="auto"/>
      </w:pPr>
      <w:r>
        <w:separator/>
      </w:r>
    </w:p>
  </w:footnote>
  <w:footnote w:type="continuationSeparator" w:id="0">
    <w:p w14:paraId="1421A86F" w14:textId="77777777" w:rsidR="00C51744" w:rsidRDefault="00C51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808930"/>
      <w:docPartObj>
        <w:docPartGallery w:val="Page Numbers (Top of Page)"/>
        <w:docPartUnique/>
      </w:docPartObj>
    </w:sdtPr>
    <w:sdtEndPr/>
    <w:sdtContent>
      <w:p w14:paraId="02E2512A" w14:textId="77777777" w:rsidR="00447204" w:rsidRDefault="00C51744">
        <w:pPr>
          <w:pStyle w:val="10"/>
          <w:jc w:val="center"/>
        </w:pPr>
        <w:r>
          <w:fldChar w:fldCharType="begin"/>
        </w:r>
        <w:r>
          <w:instrText xml:space="preserve"> PAGE </w:instrText>
        </w:r>
        <w:r>
          <w:fldChar w:fldCharType="separate"/>
        </w:r>
        <w:r w:rsidR="00016167">
          <w:rPr>
            <w:noProof/>
          </w:rPr>
          <w:t>1</w:t>
        </w:r>
        <w:r>
          <w:fldChar w:fldCharType="end"/>
        </w:r>
      </w:p>
    </w:sdtContent>
  </w:sdt>
  <w:p w14:paraId="3F507088" w14:textId="77777777" w:rsidR="00447204" w:rsidRDefault="00447204">
    <w:pPr>
      <w:pStyle w:val="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B0A5A"/>
    <w:multiLevelType w:val="multilevel"/>
    <w:tmpl w:val="BE52E65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D8E1FB4"/>
    <w:multiLevelType w:val="multilevel"/>
    <w:tmpl w:val="E0B2BA00"/>
    <w:lvl w:ilvl="0">
      <w:start w:val="1"/>
      <w:numFmt w:val="decimal"/>
      <w:lvlText w:val="%1."/>
      <w:lvlJc w:val="left"/>
      <w:pPr>
        <w:tabs>
          <w:tab w:val="num" w:pos="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204"/>
    <w:rsid w:val="00016167"/>
    <w:rsid w:val="00447204"/>
    <w:rsid w:val="00855BC3"/>
    <w:rsid w:val="00C51744"/>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49DC6"/>
  <w15:docId w15:val="{AA073F31-3CC2-4705-A36A-D7D07BF81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005"/>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υποσημείωσης Char"/>
    <w:basedOn w:val="a0"/>
    <w:link w:val="1"/>
    <w:semiHidden/>
    <w:qFormat/>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10"/>
    <w:qFormat/>
    <w:locked/>
    <w:rsid w:val="002850B4"/>
    <w:rPr>
      <w:rFonts w:ascii="Arial" w:hAnsi="Arial" w:cs="Arial"/>
      <w:sz w:val="24"/>
      <w:szCs w:val="24"/>
    </w:rPr>
  </w:style>
  <w:style w:type="character" w:customStyle="1" w:styleId="11">
    <w:name w:val="Παραπομπή υποσημείωσης1"/>
    <w:qFormat/>
    <w:rsid w:val="000C297F"/>
    <w:rPr>
      <w:vertAlign w:val="superscript"/>
    </w:rPr>
  </w:style>
  <w:style w:type="character" w:customStyle="1" w:styleId="FootnoteCharacters">
    <w:name w:val="Footnote Characters"/>
    <w:semiHidden/>
    <w:unhideWhenUsed/>
    <w:qFormat/>
    <w:rsid w:val="002850B4"/>
    <w:rPr>
      <w:vertAlign w:val="superscript"/>
    </w:rPr>
  </w:style>
  <w:style w:type="character" w:customStyle="1" w:styleId="-1">
    <w:name w:val="Υπερ-σύνδεση1"/>
    <w:basedOn w:val="a0"/>
    <w:uiPriority w:val="99"/>
    <w:semiHidden/>
    <w:unhideWhenUsed/>
    <w:qFormat/>
    <w:rsid w:val="00823639"/>
    <w:rPr>
      <w:color w:val="0000FF"/>
      <w:u w:val="single"/>
    </w:rPr>
  </w:style>
  <w:style w:type="character" w:customStyle="1" w:styleId="Char1">
    <w:name w:val="Κεφαλίδα Char"/>
    <w:basedOn w:val="a0"/>
    <w:link w:val="12"/>
    <w:uiPriority w:val="99"/>
    <w:qFormat/>
    <w:rsid w:val="002F37CF"/>
  </w:style>
  <w:style w:type="character" w:customStyle="1" w:styleId="Char2">
    <w:name w:val="Υποσέλιδο Char"/>
    <w:basedOn w:val="a0"/>
    <w:uiPriority w:val="99"/>
    <w:semiHidden/>
    <w:qFormat/>
    <w:rsid w:val="002F37CF"/>
  </w:style>
  <w:style w:type="paragraph" w:customStyle="1" w:styleId="a3">
    <w:name w:val="Επικεφαλίδα"/>
    <w:basedOn w:val="a"/>
    <w:next w:val="a4"/>
    <w:qFormat/>
    <w:rsid w:val="000C297F"/>
    <w:pPr>
      <w:keepNext/>
      <w:spacing w:before="240" w:after="120"/>
    </w:pPr>
    <w:rPr>
      <w:rFonts w:ascii="Liberation Sans" w:eastAsia="Microsoft YaHei" w:hAnsi="Liberation Sans" w:cs="Lucida Sans"/>
      <w:sz w:val="28"/>
      <w:szCs w:val="28"/>
    </w:rPr>
  </w:style>
  <w:style w:type="paragraph" w:styleId="a4">
    <w:name w:val="Body Text"/>
    <w:basedOn w:val="a"/>
    <w:rsid w:val="000C297F"/>
    <w:pPr>
      <w:spacing w:after="140"/>
    </w:pPr>
  </w:style>
  <w:style w:type="paragraph" w:styleId="a5">
    <w:name w:val="List"/>
    <w:basedOn w:val="a4"/>
    <w:rsid w:val="000C297F"/>
    <w:rPr>
      <w:rFonts w:cs="Lucida Sans"/>
    </w:rPr>
  </w:style>
  <w:style w:type="paragraph" w:styleId="a6">
    <w:name w:val="caption"/>
    <w:basedOn w:val="a"/>
    <w:qFormat/>
    <w:pPr>
      <w:suppressLineNumbers/>
      <w:spacing w:before="120" w:after="120"/>
    </w:pPr>
    <w:rPr>
      <w:rFonts w:cs="Arial"/>
      <w:i/>
      <w:iCs/>
      <w:sz w:val="24"/>
      <w:szCs w:val="24"/>
    </w:rPr>
  </w:style>
  <w:style w:type="paragraph" w:customStyle="1" w:styleId="a7">
    <w:name w:val="Ευρετήριο"/>
    <w:basedOn w:val="a"/>
    <w:qFormat/>
    <w:rsid w:val="000C297F"/>
    <w:pPr>
      <w:suppressLineNumbers/>
    </w:pPr>
    <w:rPr>
      <w:rFonts w:cs="Lucida Sans"/>
    </w:rPr>
  </w:style>
  <w:style w:type="paragraph" w:customStyle="1" w:styleId="caption1">
    <w:name w:val="caption1"/>
    <w:basedOn w:val="a"/>
    <w:qFormat/>
    <w:pPr>
      <w:suppressLineNumbers/>
      <w:spacing w:before="120" w:after="120"/>
    </w:pPr>
    <w:rPr>
      <w:rFonts w:cs="Arial"/>
      <w:i/>
      <w:iCs/>
      <w:sz w:val="24"/>
      <w:szCs w:val="24"/>
    </w:rPr>
  </w:style>
  <w:style w:type="paragraph" w:customStyle="1" w:styleId="13">
    <w:name w:val="Λεζάντα1"/>
    <w:basedOn w:val="a"/>
    <w:qFormat/>
    <w:rsid w:val="000C297F"/>
    <w:pPr>
      <w:suppressLineNumbers/>
      <w:spacing w:before="120" w:after="120"/>
    </w:pPr>
    <w:rPr>
      <w:rFonts w:cs="Lucida Sans"/>
      <w:i/>
      <w:iCs/>
      <w:sz w:val="24"/>
      <w:szCs w:val="24"/>
    </w:rPr>
  </w:style>
  <w:style w:type="paragraph" w:customStyle="1" w:styleId="1">
    <w:name w:val="Κείμενο υποσημείωσης1"/>
    <w:basedOn w:val="a"/>
    <w:link w:val="Char"/>
    <w:semiHidden/>
    <w:unhideWhenUsed/>
    <w:qFormat/>
    <w:rsid w:val="002850B4"/>
    <w:pPr>
      <w:spacing w:after="0" w:line="240" w:lineRule="auto"/>
    </w:pPr>
    <w:rPr>
      <w:rFonts w:ascii="Times New Roman" w:eastAsia="Times New Roman" w:hAnsi="Times New Roman" w:cs="Times New Roman"/>
      <w:sz w:val="20"/>
      <w:szCs w:val="20"/>
      <w:lang w:eastAsia="el-GR"/>
    </w:rPr>
  </w:style>
  <w:style w:type="paragraph" w:customStyle="1" w:styleId="a8">
    <w:name w:val="Συμβολαιογραφικό Στυλ"/>
    <w:basedOn w:val="a"/>
    <w:qFormat/>
    <w:rsid w:val="002850B4"/>
    <w:pPr>
      <w:widowControl w:val="0"/>
      <w:spacing w:after="0" w:line="460" w:lineRule="exact"/>
      <w:jc w:val="both"/>
    </w:pPr>
    <w:rPr>
      <w:rFonts w:ascii="Arial" w:hAnsi="Arial" w:cs="Arial"/>
      <w:sz w:val="24"/>
      <w:szCs w:val="24"/>
    </w:rPr>
  </w:style>
  <w:style w:type="paragraph" w:customStyle="1" w:styleId="a9">
    <w:name w:val="Κεφαλίδα και υποσέλιδο"/>
    <w:basedOn w:val="a"/>
    <w:qFormat/>
    <w:rsid w:val="000C297F"/>
  </w:style>
  <w:style w:type="paragraph" w:customStyle="1" w:styleId="10">
    <w:name w:val="Κεφαλίδα1"/>
    <w:basedOn w:val="a"/>
    <w:link w:val="Char0"/>
    <w:uiPriority w:val="99"/>
    <w:unhideWhenUsed/>
    <w:qFormat/>
    <w:rsid w:val="002F37CF"/>
    <w:pPr>
      <w:tabs>
        <w:tab w:val="center" w:pos="4153"/>
        <w:tab w:val="right" w:pos="8306"/>
      </w:tabs>
      <w:spacing w:after="0" w:line="240" w:lineRule="auto"/>
    </w:pPr>
  </w:style>
  <w:style w:type="paragraph" w:customStyle="1" w:styleId="12">
    <w:name w:val="Υποσέλιδο1"/>
    <w:basedOn w:val="a"/>
    <w:link w:val="Char1"/>
    <w:uiPriority w:val="99"/>
    <w:semiHidden/>
    <w:unhideWhenUsed/>
    <w:qFormat/>
    <w:rsid w:val="002F37CF"/>
    <w:pPr>
      <w:tabs>
        <w:tab w:val="center" w:pos="4153"/>
        <w:tab w:val="right" w:pos="8306"/>
      </w:tabs>
      <w:spacing w:after="0" w:line="240" w:lineRule="auto"/>
    </w:pPr>
  </w:style>
  <w:style w:type="paragraph" w:styleId="aa">
    <w:name w:val="List Paragraph"/>
    <w:basedOn w:val="a"/>
    <w:uiPriority w:val="34"/>
    <w:qFormat/>
    <w:rsid w:val="00AC6D76"/>
    <w:pPr>
      <w:spacing w:after="160" w:line="252" w:lineRule="auto"/>
      <w:ind w:left="720"/>
      <w:contextualSpacing/>
    </w:pPr>
    <w:rPr>
      <w:rFonts w:eastAsiaTheme="minorHAnsi"/>
      <w:kern w:val="2"/>
      <w:lang w:val="el-GR"/>
    </w:rPr>
  </w:style>
  <w:style w:type="paragraph" w:styleId="ab">
    <w:name w:val="header"/>
    <w:basedOn w:val="a9"/>
  </w:style>
  <w:style w:type="paragraph" w:styleId="ac">
    <w:name w:val="footer"/>
    <w:basedOn w:val="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B79E3-B38F-451F-A0AC-F306C513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2384</Words>
  <Characters>12878</Characters>
  <Application>Microsoft Office Word</Application>
  <DocSecurity>0</DocSecurity>
  <Lines>107</Lines>
  <Paragraphs>30</Paragraphs>
  <ScaleCrop>false</ScaleCrop>
  <Company/>
  <LinksUpToDate>false</LinksUpToDate>
  <CharactersWithSpaces>15232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2024-07-18T09:42:00Z</dcterms:created>
  <dcterms:modified xsi:type="dcterms:W3CDTF">2024-07-18T10:47:00Z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2023-10-23T06:28:00Z</dcterms:created>
  <dc:creator>Papatheodorou</dc:creator>
  <dc:description/>
  <dc:language>el-GR</dc:language>
  <cp:lastModifiedBy/>
  <cp:lastPrinted>2020-11-25T09:36:00Z</cp:lastPrinted>
  <dcterms:modified xsi:type="dcterms:W3CDTF">2024-07-18T12:30:00Z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