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 xml:space="preserve">                  </w:t>
      </w:r>
      <w:r>
        <w:rPr/>
        <w:drawing>
          <wp:inline distT="0" distB="0" distL="0" distR="0">
            <wp:extent cx="691515" cy="715645"/>
            <wp:effectExtent l="0" t="0" r="0" b="0"/>
            <wp:docPr id="1" name="Εικόνα 1" descr="300px-Coat_of_arms_of_Gree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300px-Coat_of_arms_of_Greece"/>
                    <pic:cNvPicPr>
                      <a:picLocks noChangeAspect="1" noChangeArrowheads="1"/>
                    </pic:cNvPicPr>
                  </pic:nvPicPr>
                  <pic:blipFill>
                    <a:blip r:embed="rId2"/>
                    <a:stretch>
                      <a:fillRect/>
                    </a:stretch>
                  </pic:blipFill>
                  <pic:spPr bwMode="auto">
                    <a:xfrm>
                      <a:off x="0" y="0"/>
                      <a:ext cx="691515" cy="715645"/>
                    </a:xfrm>
                    <a:prstGeom prst="rect">
                      <a:avLst/>
                    </a:prstGeom>
                  </pic:spPr>
                </pic:pic>
              </a:graphicData>
            </a:graphic>
          </wp:inline>
        </w:drawing>
      </w:r>
    </w:p>
    <w:p>
      <w:pPr>
        <w:pStyle w:val="Normal"/>
        <w:rPr/>
      </w:pPr>
      <w:r>
        <w:rPr/>
        <w:t xml:space="preserve">ΕΛΛΗΝΙΚΗ ΔΗΜΟΚΡΑΤΙΑ                                                                      </w:t>
      </w:r>
      <w:r>
        <w:rPr>
          <w:lang w:val="en-US"/>
        </w:rPr>
        <w:t>13</w:t>
      </w:r>
      <w:r>
        <w:rPr/>
        <w:t>/0</w:t>
      </w:r>
      <w:r>
        <w:rPr>
          <w:lang w:val="en-US"/>
        </w:rPr>
        <w:t>6</w:t>
      </w:r>
      <w:r>
        <w:rPr/>
        <w:t>/24</w:t>
      </w:r>
    </w:p>
    <w:p>
      <w:pPr>
        <w:pStyle w:val="Normal"/>
        <w:rPr>
          <w:b/>
        </w:rPr>
      </w:pPr>
      <w:r>
        <w:rPr>
          <w:b/>
        </w:rPr>
        <w:t xml:space="preserve">ΔΗΜΟΣ ΜΟΣΧΑΤΟΥ-ΤΑΥΡΟΥ                                              </w:t>
      </w:r>
    </w:p>
    <w:p>
      <w:pPr>
        <w:pStyle w:val="Normal"/>
        <w:rPr/>
      </w:pPr>
      <w:r>
        <w:rPr/>
        <w:t xml:space="preserve">Κοραή 36 &amp; Αγίου Γερασίμου, Μοσχάτο, Τ.Κ 18345     </w:t>
      </w:r>
    </w:p>
    <w:p>
      <w:pPr>
        <w:pStyle w:val="Normal"/>
        <w:rPr>
          <w:b/>
        </w:rPr>
      </w:pPr>
      <w:r>
        <w:rPr>
          <w:b/>
        </w:rPr>
        <w:t>Γραφείο Δημάρχου</w:t>
      </w:r>
    </w:p>
    <w:p>
      <w:pPr>
        <w:pStyle w:val="Normal"/>
        <w:rPr/>
      </w:pPr>
      <w:r>
        <w:rPr/>
        <w:t>Τηλ: 2132019630-631</w:t>
      </w:r>
    </w:p>
    <w:p>
      <w:pPr>
        <w:pStyle w:val="Normal"/>
        <w:rPr/>
      </w:pPr>
      <w:r>
        <w:rPr>
          <w:rStyle w:val="Hyperlink"/>
          <w:lang w:val="en-US"/>
        </w:rPr>
        <w:t>E</w:t>
      </w:r>
      <w:r>
        <w:rPr>
          <w:rStyle w:val="Hyperlink"/>
        </w:rPr>
        <w:t>-</w:t>
      </w:r>
      <w:r>
        <w:rPr>
          <w:rStyle w:val="Hyperlink"/>
          <w:lang w:val="en-US"/>
        </w:rPr>
        <w:t>mail</w:t>
      </w:r>
      <w:r>
        <w:rPr>
          <w:rStyle w:val="Hyperlink"/>
        </w:rPr>
        <w:t xml:space="preserve">: </w:t>
      </w:r>
      <w:hyperlink r:id="rId3">
        <w:r>
          <w:rPr>
            <w:rStyle w:val="Hyperlink"/>
            <w:lang w:val="en-US"/>
          </w:rPr>
          <w:t>aefthimiou</w:t>
        </w:r>
        <w:r>
          <w:rPr>
            <w:rStyle w:val="Hyperlink"/>
          </w:rPr>
          <w:t>@0144.</w:t>
        </w:r>
        <w:r>
          <w:rPr>
            <w:rStyle w:val="Hyperlink"/>
            <w:lang w:val="en-US"/>
          </w:rPr>
          <w:t>syzefxis</w:t>
        </w:r>
        <w:r>
          <w:rPr>
            <w:rStyle w:val="Hyperlink"/>
          </w:rPr>
          <w:t>.</w:t>
        </w:r>
        <w:r>
          <w:rPr>
            <w:rStyle w:val="Hyperlink"/>
            <w:lang w:val="en-US"/>
          </w:rPr>
          <w:t>gov</w:t>
        </w:r>
        <w:r>
          <w:rPr>
            <w:rStyle w:val="Hyperlink"/>
          </w:rPr>
          <w:t>.</w:t>
        </w:r>
        <w:r>
          <w:rPr>
            <w:rStyle w:val="Hyperlink"/>
            <w:lang w:val="en-US"/>
          </w:rPr>
          <w:t>gr</w:t>
        </w:r>
      </w:hyperlink>
      <w:r>
        <w:rPr/>
        <w:t xml:space="preserve"> </w:t>
      </w:r>
    </w:p>
    <w:p>
      <w:pPr>
        <w:pStyle w:val="Normal"/>
        <w:rPr/>
      </w:pPr>
      <w:r>
        <w:rPr/>
      </w:r>
    </w:p>
    <w:p>
      <w:pPr>
        <w:pStyle w:val="Normal"/>
        <w:rPr/>
      </w:pPr>
      <w:r>
        <w:rPr/>
      </w:r>
    </w:p>
    <w:p>
      <w:pPr>
        <w:pStyle w:val="Normal"/>
        <w:ind w:left="5040"/>
        <w:rPr>
          <w:b/>
        </w:rPr>
      </w:pPr>
      <w:r>
        <w:rPr>
          <w:b/>
        </w:rPr>
        <w:t>Προς</w:t>
      </w:r>
    </w:p>
    <w:p>
      <w:pPr>
        <w:pStyle w:val="ListParagraph"/>
        <w:numPr>
          <w:ilvl w:val="0"/>
          <w:numId w:val="1"/>
        </w:numPr>
        <w:rPr>
          <w:b/>
        </w:rPr>
      </w:pPr>
      <w:r>
        <w:rPr/>
        <w:t>Μέλη της Δημοτικής Επιτροπής</w:t>
      </w:r>
    </w:p>
    <w:p>
      <w:pPr>
        <w:pStyle w:val="Normal"/>
        <w:ind w:firstLine="720" w:left="2880"/>
        <w:rPr>
          <w:b/>
        </w:rPr>
      </w:pPr>
      <w:r>
        <w:rPr>
          <w:b/>
        </w:rPr>
      </w:r>
    </w:p>
    <w:p>
      <w:pPr>
        <w:pStyle w:val="Normal"/>
        <w:ind w:firstLine="720" w:left="2880"/>
        <w:rPr/>
      </w:pPr>
      <w:r>
        <w:rPr/>
      </w:r>
    </w:p>
    <w:p>
      <w:pPr>
        <w:pStyle w:val="Normal"/>
        <w:jc w:val="center"/>
        <w:rPr>
          <w:sz w:val="28"/>
          <w:szCs w:val="28"/>
        </w:rPr>
      </w:pPr>
      <w:r>
        <w:rPr>
          <w:rFonts w:cs="Times New Roman"/>
          <w:b/>
        </w:rPr>
        <w:t xml:space="preserve">Θέμα: </w:t>
      </w:r>
      <w:r>
        <w:rPr>
          <w:sz w:val="28"/>
          <w:szCs w:val="28"/>
        </w:rPr>
        <w:t xml:space="preserve">Εισηγητική έκθεση για την τροποποίηση του Οργανισμού Εσωτερικής Λειτουργίας του Δήμου Μοσχάτου-Ταύρου </w:t>
      </w:r>
    </w:p>
    <w:p>
      <w:pPr>
        <w:pStyle w:val="Normal"/>
        <w:jc w:val="center"/>
        <w:rPr>
          <w:sz w:val="28"/>
          <w:szCs w:val="28"/>
        </w:rPr>
      </w:pPr>
      <w:r>
        <w:rPr/>
      </w:r>
    </w:p>
    <w:p>
      <w:pPr>
        <w:pStyle w:val="Normal"/>
        <w:jc w:val="center"/>
        <w:rPr>
          <w:sz w:val="28"/>
          <w:szCs w:val="28"/>
        </w:rPr>
      </w:pPr>
      <w:r>
        <w:rPr/>
      </w:r>
    </w:p>
    <w:p>
      <w:pPr>
        <w:pStyle w:val="Normal"/>
        <w:spacing w:lineRule="auto" w:line="276"/>
        <w:jc w:val="center"/>
        <w:rPr>
          <w:rFonts w:cs="Times New Roman"/>
          <w:b/>
        </w:rPr>
      </w:pPr>
      <w:r>
        <w:rPr>
          <w:rFonts w:cs="Times New Roman"/>
          <w:b/>
        </w:rPr>
      </w:r>
    </w:p>
    <w:p>
      <w:pPr>
        <w:pStyle w:val="Normal"/>
        <w:spacing w:lineRule="auto" w:line="360"/>
        <w:rPr/>
      </w:pPr>
      <w:r>
        <w:rPr>
          <w:rFonts w:cs="Times New Roman"/>
          <w:b/>
        </w:rPr>
        <w:tab/>
      </w:r>
      <w:r>
        <w:rPr>
          <w:rFonts w:cs="Times New Roman"/>
          <w:b w:val="false"/>
          <w:bCs w:val="false"/>
        </w:rPr>
        <w:t>Μετά τις διαβουλεύσεις με την Αποκεντρωμένη Διοίκηση Αττικής, αλλά και με το Υπουργείο Εσωτερικών, επαναφέρουμε στη Δημοτική Επιτροπή το σχέδιο τροποποίησης του Οργανισμού Εσωτερικής Υπηρεσίας του Δήμου σύμφωνα με τις διατάξεις του Ν.5056/2023.</w:t>
      </w:r>
    </w:p>
    <w:p>
      <w:pPr>
        <w:pStyle w:val="Normal"/>
        <w:spacing w:lineRule="auto" w:line="360" w:before="0" w:after="200"/>
        <w:jc w:val="both"/>
        <w:rPr>
          <w:rFonts w:eastAsia="Calibri"/>
          <w:lang w:eastAsia="en-US"/>
        </w:rPr>
      </w:pPr>
      <w:r>
        <w:rPr>
          <w:rFonts w:cs="Times New Roman"/>
        </w:rPr>
        <w:tab/>
        <w:t xml:space="preserve"> </w:t>
      </w:r>
      <w:r>
        <w:rPr>
          <w:rFonts w:eastAsia="Calibri"/>
          <w:lang w:eastAsia="en-US"/>
        </w:rPr>
        <w:t xml:space="preserve">Με τον Ν. 5056/2023 τα Νομικά Πρόσωπα και οι Κοινωφελείς Επιχειρήσεις των ΟΤΑ συγχωνεύτηκαν στον Κεντρικό Οργανισμό των οικείων τους Δήμων. Παράλληλα, με μια σειρά εγκυκλίων το Υπουργείο Εσωτερικών καθώς και η Αποκεντρωμένη Διοίκηση Αττικής εξέδωσαν οδηγίες για το πώς θα επιτευχθεί η συνένωση των ανωτέρων Νομικών Προσώπων και η ενσωμάτωσή τους στους οικείους ΟΤΑ μέχρι τις 30/06/2024. Οι Οργανισμοί Τοπικής Αυτοδιοίκησης καλούνται να προχωρήσουν είτε σε μερική τροποποίηση του Οργανισμού τους που θα αφορά μόνο την ενσωμάτωση των Νομικών Προσώπων είτε σε μεγαλύτερη αναδιοργάνωση ανάλογα με τις ανάγκες τους και την κείμενη νομοθεσία. </w:t>
      </w:r>
    </w:p>
    <w:p>
      <w:pPr>
        <w:pStyle w:val="Normal"/>
        <w:spacing w:lineRule="auto" w:line="360" w:before="0" w:after="200"/>
        <w:ind w:firstLine="720"/>
        <w:jc w:val="both"/>
        <w:rPr/>
      </w:pPr>
      <w:r>
        <w:rPr>
          <w:rFonts w:eastAsia="Calibri"/>
          <w:lang w:eastAsia="en-US"/>
        </w:rPr>
        <w:t>Με την υπ’ αριθμ. 216/2024 απόφαση Δημάρχου συγκροτήθηκε η ομάδα εργασίας για την τροποποίηση του Οργανισμού Εσωτερικής Υπηρεσίας (ΦΕΚ 683/28-2-2019). Με την παρούσα εισήγηση προς την Δημοτική Επιτροπή θέτουμε υπόψη σας τα εξής:</w:t>
      </w:r>
    </w:p>
    <w:p>
      <w:pPr>
        <w:pStyle w:val="Normal"/>
        <w:spacing w:lineRule="auto" w:line="360" w:before="0" w:after="200"/>
        <w:ind w:firstLine="720"/>
        <w:jc w:val="both"/>
        <w:rPr>
          <w:rFonts w:eastAsia="Calibri"/>
          <w:lang w:eastAsia="en-US"/>
        </w:rPr>
      </w:pPr>
      <w:r>
        <w:rPr>
          <w:rFonts w:eastAsia="Calibri"/>
          <w:lang w:eastAsia="en-US"/>
        </w:rPr>
        <w:t>Όπως γνωρίζετε κάθε Δημοτική Αρχή έχει το δικαίωμα να προχωρά με απόφαση του Δημοτικού Συμβουλίου σε αλλαγή του υφιστάμενου ΟΕΥ του Δήμου προκειμένου να ενισχύσει την εύρυθμη λειτουργία του.</w:t>
      </w:r>
    </w:p>
    <w:p>
      <w:pPr>
        <w:pStyle w:val="Normal"/>
        <w:spacing w:lineRule="auto" w:line="360" w:before="0" w:after="200"/>
        <w:ind w:firstLine="720"/>
        <w:jc w:val="both"/>
        <w:rPr>
          <w:rFonts w:eastAsia="Calibri"/>
          <w:lang w:eastAsia="en-US"/>
        </w:rPr>
      </w:pPr>
      <w:r>
        <w:rPr>
          <w:rFonts w:eastAsia="Calibri"/>
          <w:lang w:eastAsia="en-US"/>
        </w:rPr>
        <w:t>Παράλληλα οι νέοι νόμοι που έχουν ψηφιστεί για την Τοπική Αυτοδιοίκηση τα τελευταία χρόνια έχουν καθορίσει νέα δεδομένα στον τρόπο λειτουργίας των ΟΤΑ.</w:t>
      </w:r>
    </w:p>
    <w:p>
      <w:pPr>
        <w:pStyle w:val="Normal"/>
        <w:spacing w:lineRule="auto" w:line="360" w:before="0" w:after="200"/>
        <w:ind w:firstLine="720"/>
        <w:jc w:val="both"/>
        <w:rPr>
          <w:rFonts w:eastAsia="Calibri"/>
          <w:lang w:eastAsia="en-US"/>
        </w:rPr>
      </w:pPr>
      <w:r>
        <w:rPr>
          <w:rFonts w:eastAsia="Calibri"/>
          <w:lang w:eastAsia="en-US"/>
        </w:rPr>
        <w:t>Μέσα σε αυτή την πραγματικότητα προέκυψε η επιτακτική ανάγκη για περαιτέρω εκσυγχρονισμό των υπηρεσιών του Δήμου Μοσχάτου- Ταύρου προκειμένου να ενισχύσουμε τις υφιστάμενες δομές μας, τροποποιώντας άλλες και δημιουργώντας νέες όπου χρειάζονται.</w:t>
      </w:r>
    </w:p>
    <w:p>
      <w:pPr>
        <w:pStyle w:val="Normal"/>
        <w:spacing w:lineRule="auto" w:line="360" w:before="0" w:after="200"/>
        <w:ind w:firstLine="720"/>
        <w:jc w:val="both"/>
        <w:rPr>
          <w:rFonts w:eastAsia="Calibri"/>
          <w:b/>
          <w:lang w:eastAsia="en-US"/>
        </w:rPr>
      </w:pPr>
      <w:r>
        <w:rPr>
          <w:rFonts w:eastAsia="Calibri"/>
          <w:b/>
          <w:lang w:eastAsia="en-US"/>
        </w:rPr>
        <w:t>Η πρόταση για τον νέο ΟΕΥ περιλαμβάνει τις απαιτήσεις των τελευταίων νόμων για την στελέχωση των διευθύνσεων και των τμημάτων του Δήμου μας όπως ισχύουν σήμερα.</w:t>
      </w:r>
    </w:p>
    <w:p>
      <w:pPr>
        <w:pStyle w:val="Normal"/>
        <w:spacing w:lineRule="auto" w:line="360" w:before="0" w:after="200"/>
        <w:ind w:firstLine="720"/>
        <w:jc w:val="both"/>
        <w:rPr/>
      </w:pPr>
      <w:r>
        <w:rPr>
          <w:rFonts w:eastAsia="Calibri"/>
          <w:u w:val="single"/>
          <w:lang w:eastAsia="en-US"/>
        </w:rPr>
        <w:t>Ασφαλώς ένας οργανισμός πρέπει να είναι λειτουργικός και συνεχώς εξελισσόμενος</w:t>
      </w:r>
      <w:r>
        <w:rPr>
          <w:rFonts w:eastAsia="Calibri"/>
          <w:lang w:eastAsia="en-US"/>
        </w:rPr>
        <w:t xml:space="preserve">, γι΄ αυτό τον λόγο άλλωστε ο νομοθέτης έχει προβλέψει την δυνατότητα σε κάθε Δήμο να μπορεί να αναπροσαρμόζει τον εκάστοτε ΟΕΥ του στις τρέχουσες ανάγκες του. Και αυτό γιατί με την δυνατότητα που μας </w:t>
      </w:r>
      <w:r>
        <w:rPr>
          <w:rFonts w:eastAsia="Calibri"/>
          <w:u w:val="single"/>
          <w:lang w:eastAsia="en-US"/>
        </w:rPr>
        <w:t>δίνει πλέον ο νόμος για την κάλυψη οργανικών θέσεων που τόσο ανάγκη έχουν όλες οι υπηρεσίες</w:t>
      </w:r>
      <w:r>
        <w:rPr>
          <w:rFonts w:eastAsia="Calibri"/>
          <w:lang w:eastAsia="en-US"/>
        </w:rPr>
        <w:t xml:space="preserve"> μας με την παρούσα τροποποίηση και τις οικονομικές δυνατότητες του Δήμου μας, βάσει των απολογιστικών στοιχείων, μπορούμε να δημιουργήσουμε 40 νέες οργανικές θέσεις μόνιμου προσωπικού και 60 νέες θέσεις ΙΔΟΧ για την κάλυψη τρεχουσών αναγκών στις υπηρεσίες (καθαριότητας, πρασίνου, κά) .</w:t>
      </w:r>
    </w:p>
    <w:p>
      <w:pPr>
        <w:pStyle w:val="Normal"/>
        <w:spacing w:lineRule="auto" w:line="360" w:before="0" w:after="200"/>
        <w:ind w:firstLine="720"/>
        <w:jc w:val="both"/>
        <w:rPr/>
      </w:pPr>
      <w:r>
        <w:rPr>
          <w:rFonts w:eastAsia="Calibri"/>
          <w:bCs/>
          <w:lang w:eastAsia="en-US"/>
        </w:rPr>
        <w:t>Ο νέος ΟΕΥ επίσης</w:t>
      </w:r>
      <w:r>
        <w:rPr>
          <w:rFonts w:eastAsia="Calibri"/>
          <w:b/>
          <w:lang w:eastAsia="en-US"/>
        </w:rPr>
        <w:t xml:space="preserve"> </w:t>
      </w:r>
      <w:r>
        <w:rPr>
          <w:rFonts w:eastAsia="Calibri"/>
          <w:b/>
          <w:u w:val="single"/>
          <w:lang w:eastAsia="en-US"/>
        </w:rPr>
        <w:t>εστιάζει</w:t>
      </w:r>
      <w:r>
        <w:rPr>
          <w:rFonts w:eastAsia="Calibri"/>
          <w:lang w:eastAsia="en-US"/>
        </w:rPr>
        <w:t xml:space="preserve"> στις οργανικές μονάδες του Δήμου, δηλαδή Διευθύνσεις και Τμήματα, αφήνοντας στην διακριτική ευχέρεια των προϊσταμένων Τμημάτων και Διευθύνσεων να εισηγούνται στον Δήμαρχο την δημιουργία λειτουργικών μονάδων (γραφείων) όπου και αν αυτές απαιτούνται.</w:t>
      </w:r>
    </w:p>
    <w:p>
      <w:pPr>
        <w:pStyle w:val="Normal"/>
        <w:spacing w:lineRule="auto" w:line="360" w:before="0" w:after="200"/>
        <w:ind w:firstLine="720"/>
        <w:jc w:val="both"/>
        <w:rPr/>
      </w:pPr>
      <w:r>
        <w:rPr>
          <w:rFonts w:eastAsia="Calibri"/>
          <w:b/>
          <w:u w:val="single"/>
          <w:lang w:eastAsia="en-US"/>
        </w:rPr>
        <w:t xml:space="preserve">Στον νέο ΟΕΥ οι διευθύνσεις προτείνεται να γίνουν εννέα από οκτώ </w:t>
      </w:r>
      <w:r>
        <w:rPr>
          <w:rFonts w:eastAsia="Calibri"/>
          <w:lang w:eastAsia="en-US"/>
        </w:rPr>
        <w:t>που λειτουργούν μέχρι σήμερα με τη λογική ότι δημιουργείται μία νέα Διεύθυνση προκειμένου να ενσωματώσει κύριες λειτουργίες καταργούμενου Νομικού Προσώπου.</w:t>
      </w:r>
    </w:p>
    <w:p>
      <w:pPr>
        <w:pStyle w:val="Normal"/>
        <w:spacing w:lineRule="auto" w:line="360" w:before="0" w:after="200"/>
        <w:ind w:firstLine="720"/>
        <w:jc w:val="both"/>
        <w:rPr/>
      </w:pPr>
      <w:r>
        <w:rPr>
          <w:rFonts w:eastAsia="Calibri"/>
          <w:lang w:eastAsia="en-US"/>
        </w:rPr>
        <w:t xml:space="preserve">Επίσης αυξάνονται και τα τμήματα, ως φυσικό επακόλουθο, </w:t>
      </w:r>
      <w:r>
        <w:rPr>
          <w:rFonts w:eastAsia="Calibri"/>
          <w:b/>
          <w:u w:val="single"/>
          <w:lang w:eastAsia="en-US"/>
        </w:rPr>
        <w:t>από 33 σε 37 αντίστοιχα</w:t>
      </w:r>
      <w:r>
        <w:rPr>
          <w:rFonts w:eastAsia="Calibri"/>
          <w:lang w:eastAsia="en-US"/>
        </w:rPr>
        <w:t xml:space="preserve"> ενώ δημιουργούνται και 6 λειτουργικές δομές για τους βρεφικούς και νηπιακούς σταθμούς του Δήμου.</w:t>
      </w:r>
    </w:p>
    <w:p>
      <w:pPr>
        <w:pStyle w:val="Normal"/>
        <w:spacing w:lineRule="auto" w:line="360" w:before="0" w:after="200"/>
        <w:ind w:firstLine="720"/>
        <w:jc w:val="both"/>
        <w:rPr>
          <w:rFonts w:eastAsia="Calibri"/>
          <w:lang w:eastAsia="en-US"/>
        </w:rPr>
      </w:pPr>
      <w:r>
        <w:rPr>
          <w:rFonts w:eastAsia="Calibri"/>
          <w:lang w:eastAsia="en-US"/>
        </w:rPr>
        <w:t>Οι προτάσεις αυτές οι οποίες προέκυψαν κατόπιν ενδελεχούς διαβούλευσης με τους προϊσταμένους των διευθύνσεων και των τμημάτων, τους Αντιδημάρχους καθώς και τους Συλλόγους Εργαζομένων του Δήμου μας υιοθετήθηκαν σχεδόν στο σύνολό τους και εντάχθηκαν στην πρόταση που ακολουθεί προκειμένου να δημιουργήσουν ενιαίο σύνολο του νέου Οργανισμού μας.</w:t>
      </w:r>
    </w:p>
    <w:p>
      <w:pPr>
        <w:pStyle w:val="Normal"/>
        <w:spacing w:lineRule="auto" w:line="360" w:before="0" w:after="200"/>
        <w:ind w:firstLine="720"/>
        <w:jc w:val="both"/>
        <w:rPr/>
      </w:pPr>
      <w:r>
        <w:rPr>
          <w:rFonts w:eastAsia="Calibri"/>
          <w:lang w:eastAsia="en-US"/>
        </w:rPr>
        <w:t>Με τον νέο ΟΕΥ γίνεται προσπάθεια να μην υφίστανται αλληλεπικαλύψεις μεταξύ των υπηρεσιών δημιουργώντας όμως ταυτόχρονα τις βάσεις για ενδυνάμωση της συνεργασίας μεταξύ διευθύνσεων και τμημάτων σύμφωνα με τις κατευθυντήριες γραμμές του Υπουργείου Εσωτερικών και της Αποκεντρωμένης Διοίκησης Αττικής για πολιτικές συνοχής και συνέργειας στις υφιστάμενες οργανικές υπηρεσίες.</w:t>
      </w:r>
    </w:p>
    <w:p>
      <w:pPr>
        <w:pStyle w:val="Normal"/>
        <w:spacing w:lineRule="auto" w:line="360" w:before="0" w:after="200"/>
        <w:ind w:firstLine="720"/>
        <w:jc w:val="both"/>
        <w:rPr>
          <w:rFonts w:eastAsia="Calibri"/>
          <w:lang w:eastAsia="en-US"/>
        </w:rPr>
      </w:pPr>
      <w:r>
        <w:rPr>
          <w:rFonts w:eastAsia="Calibri"/>
          <w:lang w:eastAsia="en-US"/>
        </w:rPr>
        <w:t>Επίσης σημειώνουμε ότι ο νέος Οργανισμός συντάχθηκε λαμβάνοντας υπόψη το σήμερα αλλά και με την λογική της προοπτικής του αύριο, της μελλοντικής δηλαδή λειτουργίας μας η οποία πρέπει να είναι εύρυθμη και αποτελεσματική.</w:t>
      </w:r>
    </w:p>
    <w:p>
      <w:pPr>
        <w:pStyle w:val="Normal"/>
        <w:spacing w:lineRule="auto" w:line="360" w:before="0" w:after="200"/>
        <w:ind w:firstLine="720"/>
        <w:jc w:val="both"/>
        <w:rPr/>
      </w:pPr>
      <w:r>
        <w:rPr>
          <w:rFonts w:eastAsia="Calibri"/>
          <w:lang w:eastAsia="en-US"/>
        </w:rPr>
        <w:t>Για τον λόγο αυτό και η επιλογή προϊσταμένων ακολουθεί πιστά την υπ.αριθμ. ΔΙΔΑΔ/Φ35.50/2412/οικ21795/18-6-2018 εγκύκλιο του Υπουργείου Διοικητικής Ανασυγκρότησης  περί «προβαδίσματος κατηγοριών προϊσταμένων οργανικών μονάδων» έτσι ώστε να μην υπάρχουν παρερμηνείες.</w:t>
      </w:r>
    </w:p>
    <w:p>
      <w:pPr>
        <w:pStyle w:val="Normal"/>
        <w:spacing w:lineRule="auto" w:line="360" w:before="0" w:after="200"/>
        <w:ind w:firstLine="720"/>
        <w:jc w:val="both"/>
        <w:rPr>
          <w:rFonts w:eastAsia="Calibri"/>
          <w:lang w:eastAsia="en-US"/>
        </w:rPr>
      </w:pPr>
      <w:r>
        <w:rPr>
          <w:rFonts w:eastAsia="Calibri"/>
          <w:b/>
          <w:lang w:eastAsia="en-US"/>
        </w:rPr>
        <w:t>Αξιοσημείωτο</w:t>
      </w:r>
      <w:r>
        <w:rPr>
          <w:rFonts w:eastAsia="Calibri"/>
          <w:lang w:eastAsia="en-US"/>
        </w:rPr>
        <w:t xml:space="preserve"> είναι πως για πρώτη φορά ενοποιείται η εκπαιδευτική πολιτική του Δήμου μας σε μία ενιαία διεύθυνση η οποία με καθετοποίηση των υπηρεσιών της θα αποτελέσει την αιχμή του δόρατος για την παιδεία, την Δια Βίου Μάθηση και την προσχολική αγωγή του Δήμου μας.</w:t>
      </w:r>
    </w:p>
    <w:p>
      <w:pPr>
        <w:pStyle w:val="Normal"/>
        <w:spacing w:lineRule="auto" w:line="360" w:before="0" w:after="200"/>
        <w:ind w:firstLine="720"/>
        <w:jc w:val="both"/>
        <w:rPr>
          <w:rFonts w:eastAsia="Calibri"/>
          <w:b/>
          <w:lang w:eastAsia="en-US"/>
        </w:rPr>
      </w:pPr>
      <w:r>
        <w:rPr>
          <w:rFonts w:eastAsia="Calibri"/>
          <w:b/>
          <w:lang w:eastAsia="en-US"/>
        </w:rPr>
        <w:t>Η συνοχή αυτή στην άσκηση εκπαιδευτικής πολιτικής αποτελεί καινοτομία και δίνει την δυνατότητα σε ένα σύγχρονο δήμο να ασκήσει ενιαία πολιτική εκπαίδευσης στο σύνολο των ηλικιών των δημοτών του.</w:t>
      </w:r>
    </w:p>
    <w:p>
      <w:pPr>
        <w:pStyle w:val="Normal"/>
        <w:spacing w:lineRule="auto" w:line="360" w:before="0" w:after="200"/>
        <w:ind w:firstLine="720"/>
        <w:jc w:val="both"/>
        <w:rPr>
          <w:rFonts w:eastAsia="Calibri"/>
          <w:lang w:eastAsia="en-US"/>
        </w:rPr>
      </w:pPr>
      <w:r>
        <w:rPr>
          <w:rFonts w:eastAsia="Calibri"/>
          <w:b/>
          <w:lang w:eastAsia="en-US"/>
        </w:rPr>
        <w:t>Εντάσσει</w:t>
      </w:r>
      <w:r>
        <w:rPr>
          <w:rFonts w:eastAsia="Calibri"/>
          <w:lang w:eastAsia="en-US"/>
        </w:rPr>
        <w:t xml:space="preserve"> μάλιστα μια γενικότερη φιλοσοφία ενιαίας διοικητικής συνοχής σε υπηρεσίες που από την 1/7/2024 εισέρχονται ως νέες δημοτικές δομές οι οποίες πρέπει να ενσωματωθούν και να λειτουργήσουν σε ένα νέο υπηρεσιακό γίγνεσθαι (Σχολικές Επιτροπές).</w:t>
      </w:r>
    </w:p>
    <w:p>
      <w:pPr>
        <w:pStyle w:val="Normal"/>
        <w:spacing w:lineRule="auto" w:line="360" w:before="0" w:after="200"/>
        <w:ind w:firstLine="720"/>
        <w:jc w:val="both"/>
        <w:rPr>
          <w:rFonts w:eastAsia="Calibri"/>
          <w:lang w:eastAsia="en-US"/>
        </w:rPr>
      </w:pPr>
      <w:r>
        <w:rPr>
          <w:rFonts w:eastAsia="Calibri"/>
          <w:b/>
          <w:lang w:eastAsia="en-US"/>
        </w:rPr>
        <w:t>Υιοθετείται</w:t>
      </w:r>
      <w:r>
        <w:rPr>
          <w:rFonts w:eastAsia="Calibri"/>
          <w:lang w:eastAsia="en-US"/>
        </w:rPr>
        <w:t xml:space="preserve"> έτσι μια νέα κουλτούρα εκπαιδευτικής πολιτικής που συνδέει όλες τις ηλικίες μέσα από δράσεις και προγράμματα αλληλοσύνδεσης και συνοχής.</w:t>
      </w:r>
    </w:p>
    <w:p>
      <w:pPr>
        <w:pStyle w:val="Normal"/>
        <w:spacing w:lineRule="auto" w:line="360" w:before="0" w:after="200"/>
        <w:ind w:firstLine="720"/>
        <w:jc w:val="both"/>
        <w:rPr>
          <w:rFonts w:eastAsia="Calibri"/>
          <w:lang w:eastAsia="en-US"/>
        </w:rPr>
      </w:pPr>
      <w:r>
        <w:rPr>
          <w:rFonts w:eastAsia="Calibri"/>
          <w:lang w:eastAsia="en-US"/>
        </w:rPr>
        <w:t>Ταυτόχρονα με νέες οργανικές θέσεις ενισχύουμε τις υπηρεσίες μας, προβλέποντας μελλοντικές προσλήψεις μόνιμου προσωπικού σε θέσεις που έχει ανάγκη η λειτουργική δομή του Οργανισμού μας στο σύνολό της.</w:t>
      </w:r>
    </w:p>
    <w:p>
      <w:pPr>
        <w:pStyle w:val="Normal"/>
        <w:spacing w:lineRule="auto" w:line="360" w:before="0" w:after="200"/>
        <w:ind w:firstLine="720"/>
        <w:jc w:val="both"/>
        <w:rPr>
          <w:rFonts w:eastAsia="Calibri"/>
          <w:lang w:eastAsia="en-US"/>
        </w:rPr>
      </w:pPr>
      <w:r>
        <w:rPr>
          <w:rFonts w:eastAsia="Calibri"/>
          <w:lang w:eastAsia="en-US"/>
        </w:rPr>
        <w:t xml:space="preserve">Θέλω να ευχαριστήσω την Ομάδα Εργασίας και ειδικότερα τον Γενικό Γραμματέα του Δήμου, ως συντονιστή της, τους Αντιδημάρχους, όλα τα υπηρσιακά στελέχη και τους εκπροσώπους των Συλλόγων εργαζομένων που συμμετείχαν στη διαβούλευση και συνέβαλαν με τις προτάσεις τους στη δημιουργία της παρούσας πρότασης. </w:t>
      </w:r>
    </w:p>
    <w:p>
      <w:pPr>
        <w:pStyle w:val="Normal"/>
        <w:spacing w:lineRule="auto" w:line="360" w:before="0" w:after="200"/>
        <w:ind w:firstLine="720"/>
        <w:rPr>
          <w:rFonts w:eastAsia="Calibri"/>
          <w:lang w:eastAsia="en-US"/>
        </w:rPr>
      </w:pPr>
      <w:r>
        <w:rPr>
          <w:rFonts w:eastAsia="Calibri"/>
          <w:lang w:eastAsia="en-US"/>
        </w:rPr>
        <w:t>Συνημμένα σας υποβάλλουμε το κείμενο του νέου ΟΕΥ και παρακαλούμε για τη λήψη της σχετικής απόφασης από τη Δημοτική Επιτροπή του Δήμου και στη συνέχεια την υποβολή της στο Δημοτικό Συμβούλιο.</w:t>
      </w:r>
    </w:p>
    <w:p>
      <w:pPr>
        <w:pStyle w:val="Normal"/>
        <w:spacing w:lineRule="auto" w:line="360"/>
        <w:jc w:val="both"/>
        <w:rPr>
          <w:rFonts w:cs="Times New Roman"/>
        </w:rPr>
      </w:pPr>
      <w:r>
        <w:rPr>
          <w:rFonts w:cs="Times New Roman"/>
        </w:rPr>
      </w:r>
    </w:p>
    <w:p>
      <w:pPr>
        <w:pStyle w:val="Normal"/>
        <w:ind w:firstLine="360"/>
        <w:jc w:val="both"/>
        <w:rPr>
          <w:rFonts w:cs="Times New Roman"/>
        </w:rPr>
      </w:pPr>
      <w:r>
        <w:rPr>
          <w:rFonts w:cs="Times New Roman"/>
        </w:rPr>
      </w:r>
    </w:p>
    <w:p>
      <w:pPr>
        <w:pStyle w:val="Normal"/>
        <w:ind w:firstLine="360"/>
        <w:jc w:val="both"/>
        <w:rPr>
          <w:rFonts w:cs="Times New Roman"/>
        </w:rPr>
      </w:pPr>
      <w:r>
        <w:rPr>
          <w:rFonts w:cs="Times New Roman"/>
        </w:rPr>
      </w:r>
    </w:p>
    <w:p>
      <w:pPr>
        <w:pStyle w:val="Normal"/>
        <w:spacing w:lineRule="auto" w:line="360"/>
        <w:jc w:val="both"/>
        <w:rPr/>
      </w:pPr>
      <w:r>
        <w:rPr/>
        <w:t xml:space="preserve">                                                                                           </w:t>
      </w:r>
    </w:p>
    <w:p>
      <w:pPr>
        <w:pStyle w:val="Normal"/>
        <w:spacing w:lineRule="auto" w:line="360"/>
        <w:jc w:val="both"/>
        <w:rPr>
          <w:b/>
        </w:rPr>
      </w:pPr>
      <w:r>
        <w:rPr>
          <w:b/>
        </w:rPr>
        <w:t xml:space="preserve">                                                                            </w:t>
      </w:r>
      <w:r>
        <w:rPr>
          <w:b/>
        </w:rPr>
        <w:t>Ο Δήμαρχος Μοσχάτου-Ταύρου</w:t>
      </w:r>
    </w:p>
    <w:p>
      <w:pPr>
        <w:pStyle w:val="Normal"/>
        <w:spacing w:lineRule="auto" w:line="360"/>
        <w:jc w:val="both"/>
        <w:rPr/>
      </w:pPr>
      <w:r>
        <w:rPr/>
        <w:t xml:space="preserve">                                                                                  </w:t>
      </w:r>
    </w:p>
    <w:p>
      <w:pPr>
        <w:pStyle w:val="Normal"/>
        <w:spacing w:lineRule="auto" w:line="360"/>
        <w:jc w:val="both"/>
        <w:rPr/>
      </w:pPr>
      <w:r>
        <w:rPr/>
      </w:r>
    </w:p>
    <w:p>
      <w:pPr>
        <w:pStyle w:val="Normal"/>
        <w:spacing w:lineRule="auto" w:line="360"/>
        <w:ind w:left="5040"/>
        <w:jc w:val="both"/>
        <w:rPr/>
      </w:pPr>
      <w:r>
        <w:rPr/>
        <w:t xml:space="preserve"> </w:t>
      </w:r>
      <w:r>
        <w:rPr>
          <w:b/>
        </w:rPr>
        <w:t>Ανδρέας Γ. Ευθυμίου</w:t>
      </w:r>
    </w:p>
    <w:p>
      <w:pPr>
        <w:pStyle w:val="Normal"/>
        <w:rPr/>
      </w:pPr>
      <w:r>
        <w:rPr/>
      </w:r>
    </w:p>
    <w:sectPr>
      <w:type w:val="nextPage"/>
      <w:pgSz w:w="11906" w:h="16838"/>
      <w:pgMar w:left="1800" w:right="180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Calibri">
    <w:charset w:val="a1"/>
    <w:family w:val="roman"/>
    <w:pitch w:val="variable"/>
  </w:font>
  <w:font w:name="Times New Roman">
    <w:charset w:val="a1"/>
    <w:family w:val="roman"/>
    <w:pitch w:val="variable"/>
  </w:font>
  <w:font w:name="Tahoma">
    <w:charset w:val="a1"/>
    <w:family w:val="roman"/>
    <w:pitch w:val="variable"/>
  </w:font>
  <w:font w:name="Liberation Sans">
    <w:altName w:val="Arial"/>
    <w:charset w:val="a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5691" w:hanging="360"/>
      </w:pPr>
      <w:rPr>
        <w:rFonts w:ascii="Symbol" w:hAnsi="Symbol" w:cs="Symbol" w:hint="default"/>
      </w:rPr>
    </w:lvl>
    <w:lvl w:ilvl="1">
      <w:start w:val="1"/>
      <w:numFmt w:val="bullet"/>
      <w:lvlText w:val="o"/>
      <w:lvlJc w:val="left"/>
      <w:pPr>
        <w:tabs>
          <w:tab w:val="num" w:pos="0"/>
        </w:tabs>
        <w:ind w:left="6411" w:hanging="360"/>
      </w:pPr>
      <w:rPr>
        <w:rFonts w:ascii="Courier New" w:hAnsi="Courier New" w:cs="Courier New" w:hint="default"/>
      </w:rPr>
    </w:lvl>
    <w:lvl w:ilvl="2">
      <w:start w:val="1"/>
      <w:numFmt w:val="bullet"/>
      <w:lvlText w:val=""/>
      <w:lvlJc w:val="left"/>
      <w:pPr>
        <w:tabs>
          <w:tab w:val="num" w:pos="0"/>
        </w:tabs>
        <w:ind w:left="7131" w:hanging="360"/>
      </w:pPr>
      <w:rPr>
        <w:rFonts w:ascii="Wingdings" w:hAnsi="Wingdings" w:cs="Wingdings" w:hint="default"/>
      </w:rPr>
    </w:lvl>
    <w:lvl w:ilvl="3">
      <w:start w:val="1"/>
      <w:numFmt w:val="bullet"/>
      <w:lvlText w:val=""/>
      <w:lvlJc w:val="left"/>
      <w:pPr>
        <w:tabs>
          <w:tab w:val="num" w:pos="0"/>
        </w:tabs>
        <w:ind w:left="7851" w:hanging="360"/>
      </w:pPr>
      <w:rPr>
        <w:rFonts w:ascii="Symbol" w:hAnsi="Symbol" w:cs="Symbol" w:hint="default"/>
      </w:rPr>
    </w:lvl>
    <w:lvl w:ilvl="4">
      <w:start w:val="1"/>
      <w:numFmt w:val="bullet"/>
      <w:lvlText w:val="o"/>
      <w:lvlJc w:val="left"/>
      <w:pPr>
        <w:tabs>
          <w:tab w:val="num" w:pos="0"/>
        </w:tabs>
        <w:ind w:left="8571" w:hanging="360"/>
      </w:pPr>
      <w:rPr>
        <w:rFonts w:ascii="Courier New" w:hAnsi="Courier New" w:cs="Courier New" w:hint="default"/>
      </w:rPr>
    </w:lvl>
    <w:lvl w:ilvl="5">
      <w:start w:val="1"/>
      <w:numFmt w:val="bullet"/>
      <w:lvlText w:val=""/>
      <w:lvlJc w:val="left"/>
      <w:pPr>
        <w:tabs>
          <w:tab w:val="num" w:pos="0"/>
        </w:tabs>
        <w:ind w:left="9291" w:hanging="360"/>
      </w:pPr>
      <w:rPr>
        <w:rFonts w:ascii="Wingdings" w:hAnsi="Wingdings" w:cs="Wingdings" w:hint="default"/>
      </w:rPr>
    </w:lvl>
    <w:lvl w:ilvl="6">
      <w:start w:val="1"/>
      <w:numFmt w:val="bullet"/>
      <w:lvlText w:val=""/>
      <w:lvlJc w:val="left"/>
      <w:pPr>
        <w:tabs>
          <w:tab w:val="num" w:pos="0"/>
        </w:tabs>
        <w:ind w:left="10011" w:hanging="360"/>
      </w:pPr>
      <w:rPr>
        <w:rFonts w:ascii="Symbol" w:hAnsi="Symbol" w:cs="Symbol" w:hint="default"/>
      </w:rPr>
    </w:lvl>
    <w:lvl w:ilvl="7">
      <w:start w:val="1"/>
      <w:numFmt w:val="bullet"/>
      <w:lvlText w:val="o"/>
      <w:lvlJc w:val="left"/>
      <w:pPr>
        <w:tabs>
          <w:tab w:val="num" w:pos="0"/>
        </w:tabs>
        <w:ind w:left="10731" w:hanging="360"/>
      </w:pPr>
      <w:rPr>
        <w:rFonts w:ascii="Courier New" w:hAnsi="Courier New" w:cs="Courier New" w:hint="default"/>
      </w:rPr>
    </w:lvl>
    <w:lvl w:ilvl="8">
      <w:start w:val="1"/>
      <w:numFmt w:val="bullet"/>
      <w:lvlText w:val=""/>
      <w:lvlJc w:val="left"/>
      <w:pPr>
        <w:tabs>
          <w:tab w:val="num" w:pos="0"/>
        </w:tabs>
        <w:ind w:left="11451"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el-G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l-GR"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51d34"/>
    <w:pPr>
      <w:widowControl w:val="false"/>
      <w:suppressAutoHyphens w:val="true"/>
      <w:bidi w:val="0"/>
      <w:spacing w:lineRule="auto" w:line="240" w:before="0" w:after="0"/>
      <w:jc w:val="left"/>
    </w:pPr>
    <w:rPr>
      <w:rFonts w:ascii="Times New Roman" w:hAnsi="Times New Roman" w:eastAsia="SimSun" w:cs="Mangal"/>
      <w:color w:val="auto"/>
      <w:kern w:val="2"/>
      <w:sz w:val="24"/>
      <w:szCs w:val="24"/>
      <w:lang w:eastAsia="hi-IN" w:bidi="hi-IN" w:val="el-GR"/>
    </w:rPr>
  </w:style>
  <w:style w:type="character" w:styleId="DefaultParagraphFont" w:default="1">
    <w:name w:val="Default Paragraph Font"/>
    <w:uiPriority w:val="1"/>
    <w:semiHidden/>
    <w:unhideWhenUsed/>
    <w:qFormat/>
    <w:rPr/>
  </w:style>
  <w:style w:type="character" w:styleId="Hyperlink">
    <w:name w:val="Hyperlink"/>
    <w:semiHidden/>
    <w:unhideWhenUsed/>
    <w:rsid w:val="00a51d34"/>
    <w:rPr>
      <w:color w:val="000080"/>
      <w:u w:val="single"/>
    </w:rPr>
  </w:style>
  <w:style w:type="character" w:styleId="Char" w:customStyle="1">
    <w:name w:val="Κείμενο πλαισίου Char"/>
    <w:basedOn w:val="DefaultParagraphFont"/>
    <w:link w:val="BalloonText"/>
    <w:uiPriority w:val="99"/>
    <w:semiHidden/>
    <w:qFormat/>
    <w:rsid w:val="00a51d34"/>
    <w:rPr>
      <w:rFonts w:ascii="Tahoma" w:hAnsi="Tahoma" w:eastAsia="SimSun" w:cs="Mangal"/>
      <w:kern w:val="2"/>
      <w:sz w:val="16"/>
      <w:szCs w:val="14"/>
      <w:lang w:eastAsia="hi-IN" w:bidi="hi-IN"/>
    </w:rPr>
  </w:style>
  <w:style w:type="paragraph" w:styleId="Style14">
    <w:name w:val="Επικεφαλίδα"/>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5">
    <w:name w:val="Ευρετήριο"/>
    <w:basedOn w:val="Normal"/>
    <w:qFormat/>
    <w:pPr>
      <w:suppressLineNumbers/>
    </w:pPr>
    <w:rPr>
      <w:rFonts w:cs="Lucida Sans"/>
    </w:rPr>
  </w:style>
  <w:style w:type="paragraph" w:styleId="ListParagraph">
    <w:name w:val="List Paragraph"/>
    <w:basedOn w:val="Normal"/>
    <w:uiPriority w:val="34"/>
    <w:qFormat/>
    <w:rsid w:val="00a51d34"/>
    <w:pPr>
      <w:spacing w:before="0" w:after="0"/>
      <w:ind w:left="720"/>
      <w:contextualSpacing/>
    </w:pPr>
    <w:rPr>
      <w:szCs w:val="21"/>
    </w:rPr>
  </w:style>
  <w:style w:type="paragraph" w:styleId="BalloonText">
    <w:name w:val="Balloon Text"/>
    <w:basedOn w:val="Normal"/>
    <w:link w:val="Char"/>
    <w:uiPriority w:val="99"/>
    <w:semiHidden/>
    <w:unhideWhenUsed/>
    <w:qFormat/>
    <w:rsid w:val="00a51d34"/>
    <w:pPr/>
    <w:rPr>
      <w:rFonts w:ascii="Tahoma" w:hAnsi="Tahoma"/>
      <w:sz w:val="16"/>
      <w:szCs w:val="1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aefthimiou@0144.syzefxis.gov.gr"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Θέμα του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28</TotalTime>
  <Application>LibreOffice/24.2.1.2$Windows_X86_64 LibreOffice_project/db4def46b0453cc22e2d0305797cf981b68ef5ac</Application>
  <AppVersion>15.0000</AppVersion>
  <Pages>4</Pages>
  <Words>897</Words>
  <Characters>5418</Characters>
  <CharactersWithSpaces>6677</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2024-04-25T06:27:00Z</dcterms:created>
  <dc:creator>User</dc:creator>
  <dc:description/>
  <dc:language>el-GR</dc:language>
  <cp:lastModifiedBy/>
  <dcterms:modified xsi:type="dcterms:W3CDTF">2024-06-12T13:59:40Z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