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1E6" w:rsidRPr="00032B86" w:rsidRDefault="003B61E6" w:rsidP="007C3258">
      <w:pPr>
        <w:spacing w:before="120" w:after="120" w:line="240" w:lineRule="auto"/>
        <w:jc w:val="center"/>
        <w:rPr>
          <w:rFonts w:asciiTheme="minorHAnsi" w:hAnsiTheme="minorHAnsi" w:cs="Calibri"/>
          <w:b/>
        </w:rPr>
      </w:pPr>
    </w:p>
    <w:p w:rsidR="003B61E6" w:rsidRDefault="003B61E6" w:rsidP="007C3258">
      <w:pPr>
        <w:spacing w:before="120" w:after="120" w:line="240" w:lineRule="auto"/>
        <w:jc w:val="center"/>
        <w:rPr>
          <w:rFonts w:asciiTheme="minorHAnsi" w:hAnsiTheme="minorHAnsi" w:cs="Calibri"/>
          <w:b/>
        </w:rPr>
      </w:pPr>
    </w:p>
    <w:p w:rsidR="00843892" w:rsidRPr="00350D1F" w:rsidRDefault="00843892" w:rsidP="007C3258">
      <w:pPr>
        <w:spacing w:before="120" w:after="120" w:line="240" w:lineRule="auto"/>
        <w:jc w:val="center"/>
        <w:rPr>
          <w:rFonts w:asciiTheme="minorHAnsi" w:hAnsiTheme="minorHAnsi" w:cs="Calibri"/>
          <w:b/>
          <w:sz w:val="28"/>
          <w:szCs w:val="28"/>
        </w:rPr>
      </w:pPr>
      <w:r w:rsidRPr="00350D1F">
        <w:rPr>
          <w:rFonts w:asciiTheme="minorHAnsi" w:hAnsiTheme="minorHAnsi" w:cs="Calibri"/>
          <w:b/>
          <w:sz w:val="28"/>
          <w:szCs w:val="28"/>
        </w:rPr>
        <w:t>ΠΡΟΓΡΑΜΜΑΤΙΚΗ ΣΥΜΒΑΣΗ</w:t>
      </w:r>
    </w:p>
    <w:p w:rsidR="00206812" w:rsidRPr="00D640CD" w:rsidRDefault="00206812" w:rsidP="00350D1F">
      <w:pPr>
        <w:spacing w:after="0" w:line="240" w:lineRule="auto"/>
        <w:jc w:val="center"/>
        <w:rPr>
          <w:i/>
          <w:iCs/>
        </w:rPr>
      </w:pPr>
      <w:r w:rsidRPr="00D640CD">
        <w:rPr>
          <w:i/>
          <w:iCs/>
        </w:rPr>
        <w:t>Σύμφωνα με το άρθρο 100 του Ν. 3852/2010</w:t>
      </w:r>
    </w:p>
    <w:p w:rsidR="00206812" w:rsidRPr="00D640CD" w:rsidRDefault="00206812" w:rsidP="00350D1F">
      <w:pPr>
        <w:spacing w:after="0" w:line="240" w:lineRule="auto"/>
        <w:jc w:val="center"/>
        <w:rPr>
          <w:i/>
          <w:iCs/>
        </w:rPr>
      </w:pPr>
      <w:r w:rsidRPr="00D640CD">
        <w:rPr>
          <w:i/>
          <w:iCs/>
        </w:rPr>
        <w:t>όπως τροποποιήθηκε και ισχύει</w:t>
      </w:r>
    </w:p>
    <w:p w:rsidR="00843892" w:rsidRPr="006E0E98" w:rsidRDefault="00843892" w:rsidP="007C3258">
      <w:pPr>
        <w:spacing w:before="120" w:after="120" w:line="240" w:lineRule="auto"/>
        <w:jc w:val="center"/>
        <w:rPr>
          <w:rFonts w:asciiTheme="minorHAnsi" w:hAnsiTheme="minorHAnsi" w:cs="Calibri"/>
        </w:rPr>
      </w:pPr>
    </w:p>
    <w:p w:rsidR="00843892" w:rsidRPr="006E0E98" w:rsidRDefault="00843892" w:rsidP="007C3258">
      <w:pPr>
        <w:spacing w:before="120" w:after="120" w:line="240" w:lineRule="auto"/>
        <w:jc w:val="center"/>
        <w:rPr>
          <w:rFonts w:asciiTheme="minorHAnsi" w:hAnsiTheme="minorHAnsi" w:cs="Calibri"/>
        </w:rPr>
      </w:pPr>
    </w:p>
    <w:p w:rsidR="00843892" w:rsidRPr="006E0E98" w:rsidRDefault="00843892" w:rsidP="007C3258">
      <w:pPr>
        <w:spacing w:before="120" w:after="120" w:line="240" w:lineRule="auto"/>
        <w:jc w:val="center"/>
        <w:rPr>
          <w:rFonts w:asciiTheme="minorHAnsi" w:hAnsiTheme="minorHAnsi" w:cs="Calibri"/>
        </w:rPr>
      </w:pPr>
    </w:p>
    <w:p w:rsidR="00843892" w:rsidRPr="006E0E98" w:rsidRDefault="00843892" w:rsidP="007C3258">
      <w:pPr>
        <w:spacing w:before="120" w:after="120" w:line="240" w:lineRule="auto"/>
        <w:jc w:val="center"/>
        <w:rPr>
          <w:rFonts w:asciiTheme="minorHAnsi" w:hAnsiTheme="minorHAnsi" w:cs="Calibri"/>
        </w:rPr>
      </w:pPr>
    </w:p>
    <w:p w:rsidR="00843892" w:rsidRPr="006E0E98" w:rsidRDefault="00843892" w:rsidP="007C3258">
      <w:pPr>
        <w:spacing w:before="120" w:after="120" w:line="240" w:lineRule="auto"/>
        <w:jc w:val="center"/>
        <w:rPr>
          <w:rFonts w:asciiTheme="minorHAnsi" w:hAnsiTheme="minorHAnsi" w:cs="Calibri"/>
        </w:rPr>
      </w:pPr>
      <w:r w:rsidRPr="006E0E98">
        <w:rPr>
          <w:rFonts w:asciiTheme="minorHAnsi" w:hAnsiTheme="minorHAnsi" w:cs="Calibri"/>
        </w:rPr>
        <w:t xml:space="preserve">Για </w:t>
      </w:r>
      <w:r w:rsidR="003D2C8E">
        <w:rPr>
          <w:rFonts w:asciiTheme="minorHAnsi" w:hAnsiTheme="minorHAnsi" w:cs="Calibri"/>
        </w:rPr>
        <w:t>την Υπηρεσία</w:t>
      </w:r>
      <w:r w:rsidR="00350D1F">
        <w:rPr>
          <w:rFonts w:asciiTheme="minorHAnsi" w:hAnsiTheme="minorHAnsi" w:cs="Calibri"/>
        </w:rPr>
        <w:t xml:space="preserve"> </w:t>
      </w:r>
      <w:r w:rsidRPr="006E0E98">
        <w:rPr>
          <w:rFonts w:asciiTheme="minorHAnsi" w:hAnsiTheme="minorHAnsi" w:cs="Calibri"/>
        </w:rPr>
        <w:t>με τίτλο</w:t>
      </w:r>
      <w:r w:rsidR="00350D1F">
        <w:rPr>
          <w:rFonts w:asciiTheme="minorHAnsi" w:hAnsiTheme="minorHAnsi" w:cs="Calibri"/>
        </w:rPr>
        <w:t xml:space="preserve"> </w:t>
      </w:r>
      <w:r w:rsidRPr="006E0E98">
        <w:rPr>
          <w:rFonts w:asciiTheme="minorHAnsi" w:hAnsiTheme="minorHAnsi" w:cs="Calibri"/>
        </w:rPr>
        <w:t>:</w:t>
      </w:r>
    </w:p>
    <w:p w:rsidR="00843892" w:rsidRPr="006E0E98" w:rsidRDefault="00843892" w:rsidP="007C3258">
      <w:pPr>
        <w:spacing w:before="120" w:after="120" w:line="240" w:lineRule="auto"/>
        <w:jc w:val="center"/>
        <w:rPr>
          <w:rFonts w:asciiTheme="minorHAnsi" w:hAnsiTheme="minorHAnsi" w:cs="Calibri"/>
        </w:rPr>
      </w:pPr>
    </w:p>
    <w:p w:rsidR="00843892" w:rsidRPr="00350D1F" w:rsidRDefault="00843892" w:rsidP="007C3258">
      <w:pPr>
        <w:spacing w:before="120" w:after="120" w:line="240" w:lineRule="auto"/>
        <w:jc w:val="center"/>
        <w:rPr>
          <w:rFonts w:asciiTheme="minorHAnsi" w:hAnsiTheme="minorHAnsi" w:cs="Calibri"/>
          <w:sz w:val="24"/>
          <w:szCs w:val="24"/>
        </w:rPr>
      </w:pPr>
      <w:r w:rsidRPr="00A92FC1">
        <w:rPr>
          <w:rFonts w:asciiTheme="minorHAnsi" w:hAnsiTheme="minorHAnsi" w:cs="Calibri"/>
          <w:bCs/>
          <w:sz w:val="24"/>
          <w:szCs w:val="24"/>
        </w:rPr>
        <w:t>«</w:t>
      </w:r>
      <w:r w:rsidR="002A798D" w:rsidRPr="00A92FC1">
        <w:rPr>
          <w:rFonts w:asciiTheme="minorHAnsi" w:hAnsiTheme="minorHAnsi" w:cs="Calibri"/>
          <w:bCs/>
          <w:sz w:val="24"/>
          <w:szCs w:val="24"/>
        </w:rPr>
        <w:t xml:space="preserve">Διοικητική &amp; Τεχνική Υποστήριξη του Δήμου </w:t>
      </w:r>
      <w:r w:rsidR="00A92FC1" w:rsidRPr="00A92FC1">
        <w:rPr>
          <w:rFonts w:asciiTheme="minorHAnsi" w:hAnsiTheme="minorHAnsi" w:cs="Calibri"/>
          <w:bCs/>
          <w:sz w:val="24"/>
          <w:szCs w:val="24"/>
        </w:rPr>
        <w:t>Μοσχάτου - Ταύρου</w:t>
      </w:r>
      <w:r w:rsidR="002A798D" w:rsidRPr="00A92FC1">
        <w:rPr>
          <w:rFonts w:asciiTheme="minorHAnsi" w:hAnsiTheme="minorHAnsi" w:cs="Calibri"/>
          <w:bCs/>
          <w:sz w:val="24"/>
          <w:szCs w:val="24"/>
        </w:rPr>
        <w:t xml:space="preserve"> με σκοπό την ενίσχυση της Επιχειρησιακής Ικανότητας της Τεχνικής του Υπηρεσίας</w:t>
      </w:r>
      <w:r w:rsidRPr="00A92FC1">
        <w:rPr>
          <w:rFonts w:asciiTheme="minorHAnsi" w:hAnsiTheme="minorHAnsi" w:cs="Calibri"/>
          <w:bCs/>
          <w:sz w:val="24"/>
          <w:szCs w:val="24"/>
        </w:rPr>
        <w:t>»</w:t>
      </w:r>
    </w:p>
    <w:p w:rsidR="00843892" w:rsidRPr="006E0E98" w:rsidRDefault="00843892" w:rsidP="007C3258">
      <w:pPr>
        <w:spacing w:before="120" w:after="120" w:line="240" w:lineRule="auto"/>
        <w:jc w:val="center"/>
        <w:rPr>
          <w:rFonts w:asciiTheme="minorHAnsi" w:hAnsiTheme="minorHAnsi" w:cs="Calibri"/>
        </w:rPr>
      </w:pPr>
    </w:p>
    <w:p w:rsidR="00843892" w:rsidRPr="006E0E98" w:rsidRDefault="00843892" w:rsidP="007C3258">
      <w:pPr>
        <w:spacing w:before="120" w:after="120" w:line="240" w:lineRule="auto"/>
        <w:jc w:val="center"/>
        <w:rPr>
          <w:rFonts w:asciiTheme="minorHAnsi" w:hAnsiTheme="minorHAnsi" w:cs="Calibri"/>
        </w:rPr>
      </w:pPr>
    </w:p>
    <w:p w:rsidR="00843892" w:rsidRPr="006E0E98" w:rsidRDefault="00843892" w:rsidP="007C3258">
      <w:pPr>
        <w:spacing w:before="120" w:after="120" w:line="240" w:lineRule="auto"/>
        <w:jc w:val="center"/>
        <w:rPr>
          <w:rFonts w:asciiTheme="minorHAnsi" w:hAnsiTheme="minorHAnsi" w:cs="Calibri"/>
        </w:rPr>
      </w:pPr>
    </w:p>
    <w:p w:rsidR="00843892" w:rsidRPr="006E0E98" w:rsidRDefault="00843892" w:rsidP="007C3258">
      <w:pPr>
        <w:spacing w:before="120" w:after="120" w:line="240" w:lineRule="auto"/>
        <w:jc w:val="center"/>
        <w:rPr>
          <w:rFonts w:asciiTheme="minorHAnsi" w:hAnsiTheme="minorHAnsi" w:cs="Calibri"/>
        </w:rPr>
      </w:pPr>
    </w:p>
    <w:p w:rsidR="00843892" w:rsidRPr="00350D1F" w:rsidRDefault="00843892" w:rsidP="007C3258">
      <w:pPr>
        <w:spacing w:before="120" w:after="120" w:line="240" w:lineRule="auto"/>
        <w:jc w:val="center"/>
        <w:rPr>
          <w:rFonts w:asciiTheme="minorHAnsi" w:hAnsiTheme="minorHAnsi" w:cs="Calibri"/>
        </w:rPr>
      </w:pPr>
      <w:r w:rsidRPr="00350D1F">
        <w:rPr>
          <w:rFonts w:asciiTheme="minorHAnsi" w:hAnsiTheme="minorHAnsi" w:cs="Calibri"/>
        </w:rPr>
        <w:t>Συμβαλλόμενοι</w:t>
      </w:r>
    </w:p>
    <w:p w:rsidR="00843892" w:rsidRPr="00350D1F" w:rsidRDefault="00843892" w:rsidP="007C3258">
      <w:pPr>
        <w:spacing w:before="120" w:after="120" w:line="240" w:lineRule="auto"/>
        <w:jc w:val="center"/>
        <w:rPr>
          <w:rFonts w:asciiTheme="minorHAnsi" w:hAnsiTheme="minorHAnsi" w:cs="Calibri"/>
          <w:sz w:val="24"/>
          <w:szCs w:val="24"/>
        </w:rPr>
      </w:pPr>
    </w:p>
    <w:p w:rsidR="00843892" w:rsidRPr="00350D1F" w:rsidRDefault="00843892" w:rsidP="007C3258">
      <w:pPr>
        <w:spacing w:before="120" w:after="120" w:line="240" w:lineRule="auto"/>
        <w:jc w:val="center"/>
        <w:rPr>
          <w:rFonts w:asciiTheme="minorHAnsi" w:hAnsiTheme="minorHAnsi" w:cs="Calibri"/>
          <w:sz w:val="24"/>
          <w:szCs w:val="24"/>
        </w:rPr>
      </w:pPr>
      <w:r w:rsidRPr="00A92FC1">
        <w:rPr>
          <w:rFonts w:asciiTheme="minorHAnsi" w:hAnsiTheme="minorHAnsi" w:cs="Calibri"/>
          <w:sz w:val="24"/>
          <w:szCs w:val="24"/>
        </w:rPr>
        <w:t xml:space="preserve">ΔΗΜΟΣ </w:t>
      </w:r>
      <w:r w:rsidR="00A92FC1" w:rsidRPr="00A92FC1">
        <w:rPr>
          <w:rFonts w:asciiTheme="minorHAnsi" w:hAnsiTheme="minorHAnsi" w:cs="Calibri"/>
          <w:bCs/>
          <w:sz w:val="24"/>
          <w:szCs w:val="24"/>
        </w:rPr>
        <w:t>ΜΟΣΧΑΤΟΥ - ΤΑΥΡΟΥ</w:t>
      </w:r>
    </w:p>
    <w:p w:rsidR="00843892" w:rsidRPr="00350D1F" w:rsidRDefault="00843892" w:rsidP="007C3258">
      <w:pPr>
        <w:spacing w:before="120" w:after="120" w:line="240" w:lineRule="auto"/>
        <w:jc w:val="center"/>
        <w:rPr>
          <w:rFonts w:asciiTheme="minorHAnsi" w:hAnsiTheme="minorHAnsi" w:cs="Calibri"/>
          <w:sz w:val="24"/>
          <w:szCs w:val="24"/>
        </w:rPr>
      </w:pPr>
      <w:r w:rsidRPr="00350D1F">
        <w:rPr>
          <w:rFonts w:asciiTheme="minorHAnsi" w:hAnsiTheme="minorHAnsi" w:cs="Calibri"/>
          <w:sz w:val="24"/>
          <w:szCs w:val="24"/>
        </w:rPr>
        <w:t>&amp;</w:t>
      </w:r>
    </w:p>
    <w:p w:rsidR="00843892" w:rsidRPr="00350D1F" w:rsidRDefault="00843892" w:rsidP="007C3258">
      <w:pPr>
        <w:spacing w:before="120" w:after="120" w:line="240" w:lineRule="auto"/>
        <w:jc w:val="center"/>
        <w:rPr>
          <w:rFonts w:asciiTheme="minorHAnsi" w:hAnsiTheme="minorHAnsi" w:cs="Calibri"/>
          <w:sz w:val="24"/>
          <w:szCs w:val="24"/>
        </w:rPr>
      </w:pPr>
      <w:r w:rsidRPr="00350D1F">
        <w:rPr>
          <w:rFonts w:asciiTheme="minorHAnsi" w:hAnsiTheme="minorHAnsi" w:cs="Calibri"/>
          <w:sz w:val="24"/>
          <w:szCs w:val="24"/>
        </w:rPr>
        <w:t>ΔΙΚΤΥΟ ΠΟΛΕΩΝ Δ.Ε.Π.ΑΝ.</w:t>
      </w:r>
    </w:p>
    <w:p w:rsidR="00843892" w:rsidRPr="006E0E98" w:rsidRDefault="00843892" w:rsidP="007C3258">
      <w:pPr>
        <w:spacing w:before="120" w:after="120" w:line="240" w:lineRule="auto"/>
        <w:jc w:val="center"/>
        <w:rPr>
          <w:rFonts w:asciiTheme="minorHAnsi" w:hAnsiTheme="minorHAnsi" w:cs="Calibri"/>
        </w:rPr>
      </w:pPr>
    </w:p>
    <w:p w:rsidR="00843892" w:rsidRPr="006E0E98" w:rsidRDefault="00843892" w:rsidP="007C3258">
      <w:pPr>
        <w:spacing w:before="120" w:after="120" w:line="240" w:lineRule="auto"/>
        <w:jc w:val="center"/>
        <w:rPr>
          <w:rFonts w:asciiTheme="minorHAnsi" w:hAnsiTheme="minorHAnsi" w:cs="Calibri"/>
        </w:rPr>
      </w:pPr>
    </w:p>
    <w:p w:rsidR="00843892" w:rsidRPr="006E0E98" w:rsidRDefault="00843892" w:rsidP="007C3258">
      <w:pPr>
        <w:spacing w:before="120" w:after="120" w:line="240" w:lineRule="auto"/>
        <w:jc w:val="center"/>
        <w:rPr>
          <w:rFonts w:asciiTheme="minorHAnsi" w:hAnsiTheme="minorHAnsi" w:cs="Calibri"/>
        </w:rPr>
      </w:pPr>
    </w:p>
    <w:p w:rsidR="00843892" w:rsidRPr="006E0E98" w:rsidRDefault="00843892" w:rsidP="007C3258">
      <w:pPr>
        <w:spacing w:before="120" w:after="120" w:line="240" w:lineRule="auto"/>
        <w:jc w:val="center"/>
        <w:rPr>
          <w:rFonts w:asciiTheme="minorHAnsi" w:hAnsiTheme="minorHAnsi" w:cs="Calibri"/>
        </w:rPr>
      </w:pPr>
    </w:p>
    <w:p w:rsidR="00843892" w:rsidRPr="006E0E98" w:rsidRDefault="00843892" w:rsidP="007C3258">
      <w:pPr>
        <w:spacing w:before="120" w:after="120" w:line="240" w:lineRule="auto"/>
        <w:jc w:val="center"/>
        <w:rPr>
          <w:rFonts w:asciiTheme="minorHAnsi" w:hAnsiTheme="minorHAnsi" w:cs="Calibri"/>
        </w:rPr>
      </w:pPr>
    </w:p>
    <w:p w:rsidR="00843892" w:rsidRPr="006E0E98" w:rsidRDefault="00843892" w:rsidP="007C3258">
      <w:pPr>
        <w:spacing w:before="120" w:after="120" w:line="240" w:lineRule="auto"/>
        <w:jc w:val="center"/>
        <w:rPr>
          <w:rFonts w:asciiTheme="minorHAnsi" w:hAnsiTheme="minorHAnsi" w:cs="Calibri"/>
        </w:rPr>
      </w:pPr>
    </w:p>
    <w:p w:rsidR="00843892" w:rsidRPr="006E0E98" w:rsidRDefault="00843892" w:rsidP="007C3258">
      <w:pPr>
        <w:spacing w:before="120" w:after="120" w:line="240" w:lineRule="auto"/>
        <w:jc w:val="center"/>
        <w:rPr>
          <w:rFonts w:asciiTheme="minorHAnsi" w:hAnsiTheme="minorHAnsi" w:cs="Calibri"/>
        </w:rPr>
      </w:pPr>
    </w:p>
    <w:p w:rsidR="00843892" w:rsidRPr="006E0E98" w:rsidRDefault="00843892" w:rsidP="007C3258">
      <w:pPr>
        <w:spacing w:before="120" w:after="120" w:line="240" w:lineRule="auto"/>
        <w:jc w:val="center"/>
        <w:rPr>
          <w:rFonts w:asciiTheme="minorHAnsi" w:hAnsiTheme="minorHAnsi" w:cs="Calibri"/>
        </w:rPr>
      </w:pPr>
    </w:p>
    <w:p w:rsidR="00843892" w:rsidRDefault="00843892" w:rsidP="007C3258">
      <w:pPr>
        <w:spacing w:before="120" w:after="120" w:line="240" w:lineRule="auto"/>
        <w:jc w:val="center"/>
        <w:rPr>
          <w:rFonts w:asciiTheme="minorHAnsi" w:hAnsiTheme="minorHAnsi" w:cs="Calibri"/>
        </w:rPr>
      </w:pPr>
    </w:p>
    <w:p w:rsidR="00843892" w:rsidRDefault="00843892" w:rsidP="007C3258">
      <w:pPr>
        <w:spacing w:before="120" w:after="120" w:line="240" w:lineRule="auto"/>
        <w:jc w:val="center"/>
        <w:rPr>
          <w:rFonts w:asciiTheme="minorHAnsi" w:hAnsiTheme="minorHAnsi" w:cs="Calibri"/>
        </w:rPr>
      </w:pPr>
    </w:p>
    <w:p w:rsidR="00843892" w:rsidRPr="006E0E98" w:rsidRDefault="00843892" w:rsidP="00350D1F">
      <w:pPr>
        <w:spacing w:before="120" w:after="120" w:line="240" w:lineRule="auto"/>
        <w:rPr>
          <w:rFonts w:asciiTheme="minorHAnsi" w:hAnsiTheme="minorHAnsi" w:cs="Calibri"/>
        </w:rPr>
      </w:pPr>
    </w:p>
    <w:p w:rsidR="00843892" w:rsidRDefault="00843892" w:rsidP="007C3258">
      <w:pPr>
        <w:spacing w:before="120" w:after="120" w:line="240" w:lineRule="auto"/>
        <w:jc w:val="both"/>
        <w:rPr>
          <w:rFonts w:asciiTheme="minorHAnsi" w:hAnsiTheme="minorHAnsi" w:cs="Calibri"/>
          <w:highlight w:val="yellow"/>
        </w:rPr>
      </w:pPr>
      <w:bookmarkStart w:id="0" w:name="_Hlk36477393"/>
    </w:p>
    <w:p w:rsidR="00293D2F" w:rsidRDefault="00293D2F" w:rsidP="007C3258">
      <w:pPr>
        <w:spacing w:before="120" w:after="120" w:line="240" w:lineRule="auto"/>
        <w:jc w:val="both"/>
        <w:rPr>
          <w:rFonts w:asciiTheme="minorHAnsi" w:hAnsiTheme="minorHAnsi" w:cs="Calibri"/>
          <w:highlight w:val="yellow"/>
        </w:rPr>
      </w:pPr>
    </w:p>
    <w:p w:rsidR="00843892" w:rsidRPr="00340030" w:rsidRDefault="00843892" w:rsidP="003B61E6">
      <w:pPr>
        <w:spacing w:before="120" w:after="120" w:line="240" w:lineRule="auto"/>
        <w:jc w:val="both"/>
        <w:rPr>
          <w:rFonts w:asciiTheme="minorHAnsi" w:hAnsiTheme="minorHAnsi"/>
        </w:rPr>
      </w:pPr>
      <w:r w:rsidRPr="00A92FC1">
        <w:rPr>
          <w:rFonts w:asciiTheme="minorHAnsi" w:hAnsiTheme="minorHAnsi" w:cs="Calibri"/>
        </w:rPr>
        <w:lastRenderedPageBreak/>
        <w:t xml:space="preserve">Στο Δημαρχείο </w:t>
      </w:r>
      <w:r w:rsidR="006C496C" w:rsidRPr="00A92FC1">
        <w:rPr>
          <w:rFonts w:asciiTheme="minorHAnsi" w:hAnsiTheme="minorHAnsi" w:cs="Calibri"/>
        </w:rPr>
        <w:t xml:space="preserve">του Δήμου </w:t>
      </w:r>
      <w:bookmarkEnd w:id="0"/>
      <w:r w:rsidR="00A92FC1" w:rsidRPr="00A92FC1">
        <w:rPr>
          <w:rFonts w:cs="Calibri"/>
        </w:rPr>
        <w:t>Μοσχάτου - Ταύρου</w:t>
      </w:r>
      <w:r w:rsidR="00A92FC1" w:rsidRPr="00B777EE">
        <w:rPr>
          <w:rFonts w:cs="Calibri"/>
        </w:rPr>
        <w:t xml:space="preserve"> </w:t>
      </w:r>
      <w:r w:rsidRPr="00F9676F">
        <w:rPr>
          <w:rFonts w:asciiTheme="minorHAnsi" w:hAnsiTheme="minorHAnsi" w:cs="Calibri"/>
          <w:highlight w:val="yellow"/>
        </w:rPr>
        <w:t xml:space="preserve">σήμερα </w:t>
      </w:r>
      <w:r w:rsidR="002E0B1E" w:rsidRPr="00F9676F">
        <w:rPr>
          <w:rFonts w:asciiTheme="minorHAnsi" w:hAnsiTheme="minorHAnsi" w:cs="Calibri"/>
          <w:highlight w:val="yellow"/>
        </w:rPr>
        <w:t>…</w:t>
      </w:r>
      <w:r w:rsidRPr="00F9676F">
        <w:rPr>
          <w:rFonts w:asciiTheme="minorHAnsi" w:hAnsiTheme="minorHAnsi" w:cs="Calibri"/>
          <w:bCs/>
          <w:highlight w:val="yellow"/>
        </w:rPr>
        <w:t>/</w:t>
      </w:r>
      <w:r w:rsidR="002E0B1E" w:rsidRPr="00F9676F">
        <w:rPr>
          <w:rFonts w:asciiTheme="minorHAnsi" w:hAnsiTheme="minorHAnsi" w:cs="Calibri"/>
          <w:bCs/>
          <w:highlight w:val="yellow"/>
        </w:rPr>
        <w:t>…</w:t>
      </w:r>
      <w:r w:rsidRPr="00F9676F">
        <w:rPr>
          <w:rFonts w:asciiTheme="minorHAnsi" w:hAnsiTheme="minorHAnsi" w:cs="Calibri"/>
          <w:bCs/>
          <w:highlight w:val="yellow"/>
        </w:rPr>
        <w:t>/20</w:t>
      </w:r>
      <w:r w:rsidR="0060329A" w:rsidRPr="00F9676F">
        <w:rPr>
          <w:rFonts w:asciiTheme="minorHAnsi" w:hAnsiTheme="minorHAnsi" w:cs="Calibri"/>
          <w:bCs/>
          <w:highlight w:val="yellow"/>
        </w:rPr>
        <w:t>2</w:t>
      </w:r>
      <w:r w:rsidR="00340030" w:rsidRPr="00F9676F">
        <w:rPr>
          <w:rFonts w:asciiTheme="minorHAnsi" w:hAnsiTheme="minorHAnsi" w:cs="Calibri"/>
          <w:bCs/>
          <w:highlight w:val="yellow"/>
        </w:rPr>
        <w:t>4</w:t>
      </w:r>
      <w:r w:rsidRPr="00F9676F">
        <w:rPr>
          <w:rFonts w:asciiTheme="minorHAnsi" w:hAnsiTheme="minorHAnsi" w:cs="Calibri"/>
          <w:bCs/>
          <w:highlight w:val="yellow"/>
        </w:rPr>
        <w:t xml:space="preserve">, </w:t>
      </w:r>
      <w:r w:rsidRPr="00F9676F">
        <w:rPr>
          <w:rFonts w:asciiTheme="minorHAnsi" w:hAnsiTheme="minorHAnsi" w:cs="Calibri"/>
          <w:highlight w:val="yellow"/>
        </w:rPr>
        <w:t xml:space="preserve">ημέρα </w:t>
      </w:r>
      <w:r w:rsidR="002E0B1E" w:rsidRPr="00F9676F">
        <w:rPr>
          <w:rFonts w:cs="Calibri"/>
          <w:highlight w:val="yellow"/>
        </w:rPr>
        <w:t>…………….</w:t>
      </w:r>
      <w:r w:rsidRPr="00957387">
        <w:rPr>
          <w:rFonts w:asciiTheme="minorHAnsi" w:hAnsiTheme="minorHAnsi" w:cs="Calibri"/>
        </w:rPr>
        <w:t>, οι  παρακάτω</w:t>
      </w:r>
      <w:r w:rsidRPr="0060329A">
        <w:rPr>
          <w:rFonts w:asciiTheme="minorHAnsi" w:hAnsiTheme="minorHAnsi" w:cs="Calibri"/>
        </w:rPr>
        <w:t xml:space="preserve"> </w:t>
      </w:r>
      <w:r w:rsidRPr="00340030">
        <w:rPr>
          <w:rFonts w:asciiTheme="minorHAnsi" w:hAnsiTheme="minorHAnsi" w:cs="Calibri"/>
        </w:rPr>
        <w:t xml:space="preserve">συμβαλλόμενοι: </w:t>
      </w:r>
    </w:p>
    <w:p w:rsidR="002945E7" w:rsidRPr="00A92FC1" w:rsidRDefault="002945E7" w:rsidP="003B61E6">
      <w:pPr>
        <w:pStyle w:val="aa"/>
        <w:numPr>
          <w:ilvl w:val="0"/>
          <w:numId w:val="33"/>
        </w:numPr>
        <w:suppressAutoHyphens w:val="0"/>
        <w:spacing w:before="120" w:after="120" w:line="240" w:lineRule="auto"/>
        <w:contextualSpacing w:val="0"/>
        <w:jc w:val="both"/>
        <w:rPr>
          <w:rFonts w:cs="Calibri"/>
        </w:rPr>
      </w:pPr>
      <w:r w:rsidRPr="00A92FC1">
        <w:rPr>
          <w:rFonts w:cs="Calibri"/>
        </w:rPr>
        <w:t xml:space="preserve">Ο </w:t>
      </w:r>
      <w:r w:rsidRPr="00A92FC1">
        <w:rPr>
          <w:rFonts w:cs="Calibri"/>
          <w:b/>
          <w:bCs/>
        </w:rPr>
        <w:t xml:space="preserve">Δήμος </w:t>
      </w:r>
      <w:r w:rsidR="00A92FC1" w:rsidRPr="00A92FC1">
        <w:rPr>
          <w:rFonts w:cs="Calibri"/>
        </w:rPr>
        <w:t xml:space="preserve">Μοσχάτου – Ταύρου, </w:t>
      </w:r>
      <w:r w:rsidR="00502F84" w:rsidRPr="00A92FC1">
        <w:rPr>
          <w:rFonts w:cs="Calibri"/>
        </w:rPr>
        <w:t>που εδρεύει στ</w:t>
      </w:r>
      <w:r w:rsidR="00340030" w:rsidRPr="00A92FC1">
        <w:rPr>
          <w:rFonts w:cs="Calibri"/>
        </w:rPr>
        <w:t>ο</w:t>
      </w:r>
      <w:r w:rsidR="00502F84" w:rsidRPr="00A92FC1">
        <w:rPr>
          <w:rFonts w:cs="Calibri"/>
        </w:rPr>
        <w:t xml:space="preserve"> </w:t>
      </w:r>
      <w:r w:rsidR="00A92FC1" w:rsidRPr="00A92FC1">
        <w:rPr>
          <w:rFonts w:cs="Calibri"/>
        </w:rPr>
        <w:t>Μοσχάτο, Κοραή 36 &amp; Αγ. Γερασ</w:t>
      </w:r>
      <w:r w:rsidR="00A92FC1" w:rsidRPr="00A92FC1">
        <w:rPr>
          <w:rFonts w:cs="Calibri"/>
        </w:rPr>
        <w:t>ί</w:t>
      </w:r>
      <w:r w:rsidR="00A92FC1" w:rsidRPr="00A92FC1">
        <w:rPr>
          <w:rFonts w:cs="Calibri"/>
        </w:rPr>
        <w:t xml:space="preserve">μου, ΤΚ 18345, </w:t>
      </w:r>
      <w:r w:rsidR="00502F84" w:rsidRPr="00A92FC1">
        <w:rPr>
          <w:rFonts w:cs="Calibri"/>
        </w:rPr>
        <w:t xml:space="preserve">με ΑΦΜ </w:t>
      </w:r>
      <w:r w:rsidR="00A92FC1" w:rsidRPr="00A92FC1">
        <w:rPr>
          <w:rFonts w:cs="Calibri"/>
        </w:rPr>
        <w:t>997564129</w:t>
      </w:r>
      <w:r w:rsidR="00502F84" w:rsidRPr="00A92FC1">
        <w:rPr>
          <w:rFonts w:cs="Calibri"/>
        </w:rPr>
        <w:t xml:space="preserve">, νόμιμα εκπροσωπούμενος από τον Δήμαρχο κ. </w:t>
      </w:r>
      <w:r w:rsidR="00A92FC1" w:rsidRPr="00A92FC1">
        <w:rPr>
          <w:rFonts w:cs="Calibri"/>
        </w:rPr>
        <w:t>Ευθυμίου Ανδρέα</w:t>
      </w:r>
      <w:r w:rsidR="00206812" w:rsidRPr="00A92FC1">
        <w:rPr>
          <w:rFonts w:cs="Calibri"/>
        </w:rPr>
        <w:t xml:space="preserve"> </w:t>
      </w:r>
      <w:r w:rsidR="00206812" w:rsidRPr="00A92FC1">
        <w:rPr>
          <w:lang w:eastAsia="el-GR"/>
        </w:rPr>
        <w:t>και ο οποίος θα αποκαλείται στο εξής χάριν συντομίας ως «</w:t>
      </w:r>
      <w:r w:rsidR="004B7C56" w:rsidRPr="00A92FC1">
        <w:rPr>
          <w:b/>
          <w:bCs/>
          <w:lang w:eastAsia="el-GR"/>
        </w:rPr>
        <w:t>Δ</w:t>
      </w:r>
      <w:r w:rsidR="004B7C56" w:rsidRPr="00A92FC1">
        <w:rPr>
          <w:b/>
          <w:bCs/>
          <w:lang w:eastAsia="el-GR"/>
        </w:rPr>
        <w:t>Η</w:t>
      </w:r>
      <w:r w:rsidR="004B7C56" w:rsidRPr="00A92FC1">
        <w:rPr>
          <w:b/>
          <w:bCs/>
          <w:lang w:eastAsia="el-GR"/>
        </w:rPr>
        <w:t>ΜΟΣ</w:t>
      </w:r>
      <w:r w:rsidR="00206812" w:rsidRPr="00A92FC1">
        <w:rPr>
          <w:lang w:eastAsia="el-GR"/>
        </w:rPr>
        <w:t>»</w:t>
      </w:r>
    </w:p>
    <w:p w:rsidR="00843892" w:rsidRPr="003B61E6" w:rsidRDefault="00843892" w:rsidP="003B61E6">
      <w:pPr>
        <w:pStyle w:val="aa"/>
        <w:spacing w:before="120" w:after="120" w:line="240" w:lineRule="auto"/>
        <w:contextualSpacing w:val="0"/>
        <w:jc w:val="both"/>
        <w:rPr>
          <w:rFonts w:asciiTheme="minorHAnsi" w:hAnsiTheme="minorHAnsi" w:cs="Calibri"/>
        </w:rPr>
      </w:pPr>
      <w:r w:rsidRPr="003B61E6">
        <w:rPr>
          <w:rFonts w:asciiTheme="minorHAnsi" w:hAnsiTheme="minorHAnsi" w:cs="Calibri"/>
        </w:rPr>
        <w:t>και</w:t>
      </w:r>
    </w:p>
    <w:p w:rsidR="00843892" w:rsidRPr="003B61E6" w:rsidRDefault="00843892" w:rsidP="003B61E6">
      <w:pPr>
        <w:pStyle w:val="aa"/>
        <w:numPr>
          <w:ilvl w:val="0"/>
          <w:numId w:val="33"/>
        </w:numPr>
        <w:spacing w:before="120" w:after="120" w:line="240" w:lineRule="auto"/>
        <w:contextualSpacing w:val="0"/>
        <w:jc w:val="both"/>
        <w:rPr>
          <w:rFonts w:asciiTheme="minorHAnsi" w:hAnsiTheme="minorHAnsi"/>
        </w:rPr>
      </w:pPr>
      <w:r w:rsidRPr="003B61E6">
        <w:rPr>
          <w:rFonts w:asciiTheme="minorHAnsi" w:hAnsiTheme="minorHAnsi" w:cs="Calibri"/>
        </w:rPr>
        <w:t xml:space="preserve">Το </w:t>
      </w:r>
      <w:r w:rsidRPr="003B61E6">
        <w:rPr>
          <w:rFonts w:asciiTheme="minorHAnsi" w:hAnsiTheme="minorHAnsi" w:cs="Calibri"/>
          <w:b/>
          <w:bCs/>
        </w:rPr>
        <w:t>Δίκτυο Ελληνικών Πόλεων για την Ανάπτυξη</w:t>
      </w:r>
      <w:r w:rsidRPr="003B61E6">
        <w:rPr>
          <w:rFonts w:asciiTheme="minorHAnsi" w:hAnsiTheme="minorHAnsi" w:cs="Calibri"/>
        </w:rPr>
        <w:t xml:space="preserve"> </w:t>
      </w:r>
      <w:r w:rsidR="004B79E4" w:rsidRPr="003B61E6">
        <w:rPr>
          <w:rFonts w:asciiTheme="minorHAnsi" w:hAnsiTheme="minorHAnsi" w:cs="Calibri"/>
          <w:b/>
        </w:rPr>
        <w:t>ΔΕΠΑΝ</w:t>
      </w:r>
      <w:r w:rsidRPr="003B61E6">
        <w:rPr>
          <w:rFonts w:asciiTheme="minorHAnsi" w:hAnsiTheme="minorHAnsi" w:cs="Calibri"/>
        </w:rPr>
        <w:t xml:space="preserve">, που εδρεύει στην Αθήνα, Λ. Γαλατσίου 3, ΤΚ 111 41, με ΑΦΜ 997167253, νόμιμα εκπροσωπούμενο από τον Πρόεδρο Δ.Σ., κ. </w:t>
      </w:r>
      <w:proofErr w:type="spellStart"/>
      <w:r w:rsidR="00340030">
        <w:rPr>
          <w:rFonts w:asciiTheme="minorHAnsi" w:hAnsiTheme="minorHAnsi" w:cs="Calibri"/>
        </w:rPr>
        <w:t>Νασίκα</w:t>
      </w:r>
      <w:proofErr w:type="spellEnd"/>
      <w:r w:rsidRPr="003B61E6">
        <w:rPr>
          <w:rFonts w:asciiTheme="minorHAnsi" w:hAnsiTheme="minorHAnsi" w:cs="Calibri"/>
        </w:rPr>
        <w:t xml:space="preserve"> </w:t>
      </w:r>
      <w:r w:rsidR="00340030">
        <w:rPr>
          <w:rFonts w:asciiTheme="minorHAnsi" w:hAnsiTheme="minorHAnsi" w:cs="Calibri"/>
        </w:rPr>
        <w:t>Δημήτριο</w:t>
      </w:r>
      <w:r w:rsidR="00206812" w:rsidRPr="003B61E6">
        <w:rPr>
          <w:rFonts w:asciiTheme="minorHAnsi" w:hAnsiTheme="minorHAnsi" w:cs="Calibri"/>
        </w:rPr>
        <w:t xml:space="preserve"> </w:t>
      </w:r>
      <w:r w:rsidR="00206812" w:rsidRPr="00D640CD">
        <w:t xml:space="preserve">και το οποίο θα αποκαλείται στο εξής χάριν συντομίας ως </w:t>
      </w:r>
      <w:r w:rsidR="00206812" w:rsidRPr="003B61E6">
        <w:rPr>
          <w:b/>
          <w:bCs/>
        </w:rPr>
        <w:t>«</w:t>
      </w:r>
      <w:r w:rsidR="00910176" w:rsidRPr="003B61E6">
        <w:rPr>
          <w:b/>
          <w:bCs/>
        </w:rPr>
        <w:t>ΔΕΠΑΝ</w:t>
      </w:r>
      <w:r w:rsidR="00206812" w:rsidRPr="003B61E6">
        <w:rPr>
          <w:b/>
          <w:bCs/>
        </w:rPr>
        <w:t>»</w:t>
      </w:r>
    </w:p>
    <w:p w:rsidR="00843892" w:rsidRDefault="00843892" w:rsidP="007C3258">
      <w:pPr>
        <w:spacing w:before="120" w:after="120" w:line="240" w:lineRule="auto"/>
        <w:jc w:val="both"/>
        <w:rPr>
          <w:rFonts w:asciiTheme="minorHAnsi" w:hAnsiTheme="minorHAnsi" w:cs="Calibri"/>
        </w:rPr>
      </w:pPr>
    </w:p>
    <w:p w:rsidR="00DD6BD4" w:rsidRPr="00BE06B3" w:rsidRDefault="00DD6BD4" w:rsidP="007C3258">
      <w:pPr>
        <w:spacing w:before="120" w:after="120" w:line="240" w:lineRule="auto"/>
        <w:jc w:val="both"/>
        <w:rPr>
          <w:rFonts w:eastAsia="Arial Unicode MS" w:cs="Calibri"/>
          <w:color w:val="0F0F0F"/>
          <w:lang w:eastAsia="el-GR"/>
        </w:rPr>
      </w:pPr>
      <w:r w:rsidRPr="004B79E4">
        <w:rPr>
          <w:rFonts w:eastAsia="Arial Unicode MS" w:cs="Calibri"/>
          <w:color w:val="0F0F0F"/>
          <w:lang w:eastAsia="el-GR"/>
        </w:rPr>
        <w:t>Έχοντας υπόψη</w:t>
      </w:r>
      <w:r w:rsidRPr="00BE06B3">
        <w:rPr>
          <w:rFonts w:eastAsia="Arial Unicode MS" w:cs="Calibri"/>
          <w:color w:val="0F0F0F"/>
          <w:lang w:eastAsia="el-GR"/>
        </w:rPr>
        <w:t xml:space="preserve"> </w:t>
      </w:r>
      <w:r w:rsidRPr="00BE06B3">
        <w:rPr>
          <w:rFonts w:eastAsia="Times New Roman" w:cs="Calibri"/>
          <w:lang w:eastAsia="ar-SA"/>
        </w:rPr>
        <w:t>την κείμενη Εθνική και Κοινοτική Νομοθεσία και ιδίως  τις κάτωθι διατάξεις όπως αυτές ισχύουν κάθε φορά :</w:t>
      </w:r>
    </w:p>
    <w:p w:rsidR="00DD6BD4" w:rsidRPr="007C4484" w:rsidRDefault="00DD6BD4" w:rsidP="007C3258">
      <w:pPr>
        <w:pStyle w:val="aa"/>
        <w:numPr>
          <w:ilvl w:val="0"/>
          <w:numId w:val="8"/>
        </w:numPr>
        <w:spacing w:before="120" w:after="120" w:line="240" w:lineRule="auto"/>
        <w:ind w:left="714" w:hanging="357"/>
        <w:contextualSpacing w:val="0"/>
        <w:jc w:val="both"/>
      </w:pPr>
      <w:r w:rsidRPr="007C4484">
        <w:rPr>
          <w:rFonts w:cs="Calibri"/>
        </w:rPr>
        <w:t xml:space="preserve">Το άρθρο 100 </w:t>
      </w:r>
      <w:r w:rsidR="0098314B">
        <w:rPr>
          <w:rFonts w:cs="Calibri"/>
        </w:rPr>
        <w:t>«</w:t>
      </w:r>
      <w:r w:rsidR="0098314B" w:rsidRPr="0098314B">
        <w:rPr>
          <w:rFonts w:cs="Calibri"/>
        </w:rPr>
        <w:t>Προγραμματικές Συμβάσεις</w:t>
      </w:r>
      <w:r w:rsidR="0098314B">
        <w:rPr>
          <w:rFonts w:cs="Calibri"/>
        </w:rPr>
        <w:t>»,</w:t>
      </w:r>
      <w:r w:rsidR="0098314B" w:rsidRPr="0098314B">
        <w:rPr>
          <w:rFonts w:cs="Calibri"/>
        </w:rPr>
        <w:t xml:space="preserve"> </w:t>
      </w:r>
      <w:r w:rsidRPr="007C4484">
        <w:rPr>
          <w:rFonts w:cs="Calibri"/>
        </w:rPr>
        <w:t xml:space="preserve">του Ν. 3852/2010 </w:t>
      </w:r>
      <w:r w:rsidRPr="007C4484">
        <w:rPr>
          <w:rFonts w:cs="Calibri"/>
          <w:i/>
          <w:iCs/>
        </w:rPr>
        <w:t xml:space="preserve">(ΦΕΚ 87Α') </w:t>
      </w:r>
      <w:r w:rsidRPr="007C4484">
        <w:rPr>
          <w:rFonts w:cs="Calibri"/>
        </w:rPr>
        <w:t>«Νέα Αρχιτεκτονική της Αυτοδιοίκησης και της Αποκεντρωμένης Διοίκησης – Πρόγραμμα Καλλικράτης», όπως τροποποιήθηκε και ισχύει.</w:t>
      </w:r>
    </w:p>
    <w:p w:rsidR="00DD6BD4" w:rsidRPr="007C4484" w:rsidRDefault="00DD6BD4" w:rsidP="007C3258">
      <w:pPr>
        <w:pStyle w:val="aa"/>
        <w:numPr>
          <w:ilvl w:val="0"/>
          <w:numId w:val="8"/>
        </w:numPr>
        <w:spacing w:before="120" w:after="120" w:line="240" w:lineRule="auto"/>
        <w:ind w:left="714" w:hanging="357"/>
        <w:contextualSpacing w:val="0"/>
        <w:jc w:val="both"/>
      </w:pPr>
      <w:r w:rsidRPr="007C4484">
        <w:rPr>
          <w:rFonts w:cs="Calibri"/>
        </w:rPr>
        <w:t xml:space="preserve">Το άρθρο 101 </w:t>
      </w:r>
      <w:r w:rsidR="0098314B">
        <w:rPr>
          <w:rFonts w:cs="Calibri"/>
        </w:rPr>
        <w:t>«</w:t>
      </w:r>
      <w:r w:rsidR="0098314B" w:rsidRPr="0098314B">
        <w:rPr>
          <w:rFonts w:cs="Calibri"/>
        </w:rPr>
        <w:t>Δίκτυα δήμων και περιφερειών</w:t>
      </w:r>
      <w:r w:rsidR="0098314B">
        <w:rPr>
          <w:rFonts w:cs="Calibri"/>
        </w:rPr>
        <w:t>»,</w:t>
      </w:r>
      <w:r w:rsidR="0098314B" w:rsidRPr="0098314B">
        <w:rPr>
          <w:rFonts w:cs="Calibri"/>
        </w:rPr>
        <w:t xml:space="preserve"> </w:t>
      </w:r>
      <w:r w:rsidRPr="007C4484">
        <w:rPr>
          <w:rFonts w:cs="Calibri"/>
        </w:rPr>
        <w:t xml:space="preserve">του N. 3852/2010 </w:t>
      </w:r>
      <w:r w:rsidRPr="007C4484">
        <w:rPr>
          <w:rFonts w:cs="Calibri"/>
          <w:i/>
          <w:iCs/>
        </w:rPr>
        <w:t>(ΦΕΚ 87Α')</w:t>
      </w:r>
      <w:r w:rsidRPr="007C4484">
        <w:rPr>
          <w:rFonts w:cs="Calibri"/>
        </w:rPr>
        <w:t xml:space="preserve"> «Νέα Αρχιτεκτονική της Αυτοδιοίκησης και της Αποκεντρωμένης Διοίκησης – Πρόγραμμα Καλλικράτης», όπως τροποποιήθηκε και ισχύει.</w:t>
      </w:r>
    </w:p>
    <w:p w:rsidR="009E1893" w:rsidRPr="006924EC" w:rsidRDefault="009E1893" w:rsidP="007C3258">
      <w:pPr>
        <w:numPr>
          <w:ilvl w:val="0"/>
          <w:numId w:val="8"/>
        </w:numPr>
        <w:suppressAutoHyphens w:val="0"/>
        <w:spacing w:before="120" w:after="120" w:line="240" w:lineRule="auto"/>
        <w:ind w:left="714" w:hanging="357"/>
        <w:jc w:val="both"/>
        <w:rPr>
          <w:rFonts w:cs="Calibri"/>
        </w:rPr>
      </w:pPr>
      <w:r w:rsidRPr="006924EC">
        <w:rPr>
          <w:rFonts w:cs="Calibri"/>
        </w:rPr>
        <w:t xml:space="preserve">Το άρθρο 95 </w:t>
      </w:r>
      <w:r w:rsidR="0098314B">
        <w:rPr>
          <w:rFonts w:cs="Calibri"/>
        </w:rPr>
        <w:t>«</w:t>
      </w:r>
      <w:r w:rsidR="0098314B" w:rsidRPr="0098314B">
        <w:rPr>
          <w:rFonts w:cs="Calibri"/>
        </w:rPr>
        <w:t>Άσκηση πρόσθετων αρμοδιοτήτων από τους δήμους</w:t>
      </w:r>
      <w:r w:rsidR="0098314B">
        <w:rPr>
          <w:rFonts w:cs="Calibri"/>
        </w:rPr>
        <w:t>»,</w:t>
      </w:r>
      <w:r w:rsidR="0098314B" w:rsidRPr="0098314B">
        <w:rPr>
          <w:rFonts w:cs="Calibri"/>
        </w:rPr>
        <w:t xml:space="preserve"> </w:t>
      </w:r>
      <w:r w:rsidRPr="006924EC">
        <w:rPr>
          <w:rFonts w:cs="Calibri"/>
        </w:rPr>
        <w:t xml:space="preserve">του </w:t>
      </w:r>
      <w:r w:rsidR="00A24531">
        <w:rPr>
          <w:rFonts w:cs="Calibri"/>
        </w:rPr>
        <w:t>Ν</w:t>
      </w:r>
      <w:r w:rsidRPr="006924EC">
        <w:rPr>
          <w:rFonts w:cs="Calibri"/>
        </w:rPr>
        <w:t xml:space="preserve">. 3852/2010 </w:t>
      </w:r>
      <w:r w:rsidRPr="006924EC">
        <w:rPr>
          <w:rFonts w:cs="Calibri"/>
          <w:i/>
          <w:iCs/>
        </w:rPr>
        <w:t>(ΦΕΚ 87Α')</w:t>
      </w:r>
      <w:r w:rsidRPr="006924EC">
        <w:rPr>
          <w:rFonts w:cs="Calibri"/>
        </w:rPr>
        <w:t xml:space="preserve"> «Νέα Αρχιτεκτονική της Αυτοδιοίκησης και της Αποκεντρ</w:t>
      </w:r>
      <w:r w:rsidRPr="006924EC">
        <w:rPr>
          <w:rFonts w:cs="Calibri"/>
        </w:rPr>
        <w:t>ω</w:t>
      </w:r>
      <w:r w:rsidRPr="006924EC">
        <w:rPr>
          <w:rFonts w:cs="Calibri"/>
        </w:rPr>
        <w:t xml:space="preserve">μένης Διοίκησης – Πρόγραμμα Καλλικράτης», όπως </w:t>
      </w:r>
      <w:r w:rsidR="0098314B" w:rsidRPr="007C4484">
        <w:rPr>
          <w:rFonts w:cs="Calibri"/>
        </w:rPr>
        <w:t xml:space="preserve">τροποποιήθηκε </w:t>
      </w:r>
      <w:r w:rsidRPr="006924EC">
        <w:rPr>
          <w:rFonts w:cs="Calibri"/>
        </w:rPr>
        <w:t>και ισχύει.</w:t>
      </w:r>
    </w:p>
    <w:p w:rsidR="00DD6BD4" w:rsidRPr="007C4484" w:rsidRDefault="00DD6BD4" w:rsidP="007C3258">
      <w:pPr>
        <w:pStyle w:val="aa"/>
        <w:numPr>
          <w:ilvl w:val="0"/>
          <w:numId w:val="8"/>
        </w:numPr>
        <w:spacing w:before="120" w:after="120" w:line="240" w:lineRule="auto"/>
        <w:ind w:left="714" w:hanging="357"/>
        <w:contextualSpacing w:val="0"/>
        <w:jc w:val="both"/>
      </w:pPr>
      <w:r w:rsidRPr="007C4484">
        <w:rPr>
          <w:rFonts w:cs="Calibri"/>
        </w:rPr>
        <w:t xml:space="preserve">Τον N. 3463/2006 </w:t>
      </w:r>
      <w:r w:rsidRPr="007C4484">
        <w:rPr>
          <w:rFonts w:cs="Calibri"/>
          <w:i/>
          <w:iCs/>
        </w:rPr>
        <w:t>(ΦΕΚ 114 Α’)</w:t>
      </w:r>
      <w:r w:rsidRPr="007C4484">
        <w:rPr>
          <w:rFonts w:cs="Calibri"/>
        </w:rPr>
        <w:t xml:space="preserve"> «Κύρωση του Κώδικα Δήμων και Κοινοτήτων»</w:t>
      </w:r>
      <w:r w:rsidR="001F6484">
        <w:rPr>
          <w:rFonts w:cs="Calibri"/>
        </w:rPr>
        <w:t xml:space="preserve">, </w:t>
      </w:r>
      <w:r w:rsidR="001F6484" w:rsidRPr="001F6484">
        <w:rPr>
          <w:rFonts w:cs="Calibri"/>
        </w:rPr>
        <w:t>όπως τροποποιήθηκε και ισχύει</w:t>
      </w:r>
      <w:r w:rsidRPr="007C4484">
        <w:rPr>
          <w:rFonts w:cs="Calibri"/>
        </w:rPr>
        <w:t>.</w:t>
      </w:r>
    </w:p>
    <w:p w:rsidR="00DD6BD4" w:rsidRPr="007C4484" w:rsidRDefault="00DD6BD4" w:rsidP="007C3258">
      <w:pPr>
        <w:pStyle w:val="aa"/>
        <w:numPr>
          <w:ilvl w:val="0"/>
          <w:numId w:val="8"/>
        </w:numPr>
        <w:spacing w:before="120" w:after="120" w:line="240" w:lineRule="auto"/>
        <w:ind w:left="714" w:hanging="357"/>
        <w:contextualSpacing w:val="0"/>
        <w:jc w:val="both"/>
      </w:pPr>
      <w:r w:rsidRPr="007C4484">
        <w:rPr>
          <w:rFonts w:cs="Calibri"/>
        </w:rPr>
        <w:t>Το</w:t>
      </w:r>
      <w:r>
        <w:rPr>
          <w:rFonts w:cs="Calibri"/>
        </w:rPr>
        <w:t xml:space="preserve"> άρθρο 12 </w:t>
      </w:r>
      <w:r w:rsidRPr="002107B6">
        <w:rPr>
          <w:rFonts w:cs="Calibri"/>
        </w:rPr>
        <w:t>«</w:t>
      </w:r>
      <w:r w:rsidRPr="002107B6">
        <w:rPr>
          <w:bCs/>
        </w:rPr>
        <w:t>Δημόσιες συμβάσεις μεταξύ φορέων του δημοσίου τομέα (άρθρο 12 της Οδηγίας 2014/24/ΕΕ)»</w:t>
      </w:r>
      <w:r w:rsidRPr="007C4484">
        <w:rPr>
          <w:rFonts w:cs="Calibri"/>
        </w:rPr>
        <w:t xml:space="preserve"> </w:t>
      </w:r>
      <w:r>
        <w:rPr>
          <w:rFonts w:cs="Calibri"/>
        </w:rPr>
        <w:t xml:space="preserve">του </w:t>
      </w:r>
      <w:r w:rsidRPr="007C4484">
        <w:rPr>
          <w:rFonts w:cs="Calibri"/>
        </w:rPr>
        <w:t xml:space="preserve">Ν. 4412/2016 </w:t>
      </w:r>
      <w:r w:rsidRPr="007C4484">
        <w:rPr>
          <w:rFonts w:cs="Calibri"/>
          <w:i/>
          <w:iCs/>
        </w:rPr>
        <w:t>(ΦΕΚ  147 Α')</w:t>
      </w:r>
      <w:r w:rsidRPr="007C4484">
        <w:rPr>
          <w:rFonts w:cs="Calibri"/>
        </w:rPr>
        <w:t xml:space="preserve"> «Δημόσιες Συμβάσεις Έργων, Προμηθειών και Υπηρεσιών», όπως τροποποιήθηκε και ισχύει. </w:t>
      </w:r>
    </w:p>
    <w:p w:rsidR="00BA0545" w:rsidRPr="00502F84" w:rsidRDefault="00BA0545" w:rsidP="007C3258">
      <w:pPr>
        <w:numPr>
          <w:ilvl w:val="0"/>
          <w:numId w:val="8"/>
        </w:numPr>
        <w:suppressAutoHyphens w:val="0"/>
        <w:spacing w:before="120" w:after="120" w:line="240" w:lineRule="auto"/>
        <w:ind w:left="714" w:hanging="357"/>
        <w:jc w:val="both"/>
        <w:rPr>
          <w:rFonts w:cs="Calibri"/>
        </w:rPr>
      </w:pPr>
      <w:r w:rsidRPr="00502F84">
        <w:rPr>
          <w:rFonts w:cs="Calibri"/>
        </w:rPr>
        <w:t xml:space="preserve">Τον Ν. 4412/2016 </w:t>
      </w:r>
      <w:r w:rsidRPr="00502F84">
        <w:rPr>
          <w:rFonts w:cs="Calibri"/>
          <w:i/>
          <w:iCs/>
        </w:rPr>
        <w:t>(ΦΕΚ  147 Α')</w:t>
      </w:r>
      <w:r w:rsidRPr="00502F84">
        <w:rPr>
          <w:rFonts w:cs="Calibri"/>
        </w:rPr>
        <w:t xml:space="preserve"> «Δημόσιες Συμβάσεις Έργων, Προμηθειών και Υπ</w:t>
      </w:r>
      <w:r w:rsidRPr="00502F84">
        <w:rPr>
          <w:rFonts w:cs="Calibri"/>
        </w:rPr>
        <w:t>η</w:t>
      </w:r>
      <w:r w:rsidRPr="00502F84">
        <w:rPr>
          <w:rFonts w:cs="Calibri"/>
        </w:rPr>
        <w:t>ρεσιών», όπως τροποποιήθηκε και ισχύει.</w:t>
      </w:r>
    </w:p>
    <w:p w:rsidR="00BC38C2" w:rsidRPr="006924EC" w:rsidRDefault="00BC38C2" w:rsidP="007C3258">
      <w:pPr>
        <w:numPr>
          <w:ilvl w:val="0"/>
          <w:numId w:val="8"/>
        </w:numPr>
        <w:suppressAutoHyphens w:val="0"/>
        <w:spacing w:before="120" w:after="120" w:line="240" w:lineRule="auto"/>
        <w:ind w:left="714" w:hanging="357"/>
        <w:jc w:val="both"/>
        <w:rPr>
          <w:rFonts w:cs="Calibri"/>
        </w:rPr>
      </w:pPr>
      <w:r w:rsidRPr="006924EC">
        <w:rPr>
          <w:rFonts w:cs="Calibri"/>
        </w:rPr>
        <w:t>Τ</w:t>
      </w:r>
      <w:r>
        <w:rPr>
          <w:rFonts w:cs="Calibri"/>
        </w:rPr>
        <w:t>ο</w:t>
      </w:r>
      <w:r w:rsidRPr="006924EC">
        <w:rPr>
          <w:rFonts w:cs="Calibri"/>
        </w:rPr>
        <w:t xml:space="preserve"> άρθρ</w:t>
      </w:r>
      <w:r>
        <w:rPr>
          <w:rFonts w:cs="Calibri"/>
        </w:rPr>
        <w:t>ο</w:t>
      </w:r>
      <w:r w:rsidRPr="006924EC">
        <w:rPr>
          <w:rFonts w:cs="Calibri"/>
        </w:rPr>
        <w:t xml:space="preserve"> </w:t>
      </w:r>
      <w:r w:rsidRPr="009E1893">
        <w:rPr>
          <w:rFonts w:cs="Calibri"/>
        </w:rPr>
        <w:t>2</w:t>
      </w:r>
      <w:r>
        <w:rPr>
          <w:rFonts w:cs="Calibri"/>
        </w:rPr>
        <w:t xml:space="preserve"> «</w:t>
      </w:r>
      <w:r w:rsidRPr="0098314B">
        <w:rPr>
          <w:rFonts w:cs="Calibri"/>
        </w:rPr>
        <w:t>Αναπτυξιακοί Οργανισμοί Τοπικής Αυτοδιοίκησης</w:t>
      </w:r>
      <w:r>
        <w:rPr>
          <w:rFonts w:cs="Calibri"/>
        </w:rPr>
        <w:t>»</w:t>
      </w:r>
      <w:r w:rsidRPr="009E1893">
        <w:rPr>
          <w:rFonts w:cs="Calibri"/>
        </w:rPr>
        <w:t xml:space="preserve"> </w:t>
      </w:r>
      <w:r w:rsidRPr="006924EC">
        <w:rPr>
          <w:rFonts w:cs="Calibri"/>
        </w:rPr>
        <w:t xml:space="preserve">του </w:t>
      </w:r>
      <w:r>
        <w:rPr>
          <w:rFonts w:cs="Calibri"/>
        </w:rPr>
        <w:t>Ν</w:t>
      </w:r>
      <w:r w:rsidRPr="006924EC">
        <w:rPr>
          <w:rFonts w:cs="Calibri"/>
        </w:rPr>
        <w:t xml:space="preserve">. 4674/2020 </w:t>
      </w:r>
      <w:r w:rsidRPr="006924EC">
        <w:rPr>
          <w:rFonts w:cs="Calibri"/>
          <w:i/>
          <w:iCs/>
        </w:rPr>
        <w:t>(ΦΕΚ 53Α’)</w:t>
      </w:r>
      <w:r w:rsidRPr="006924EC">
        <w:rPr>
          <w:rFonts w:cs="Calibri"/>
        </w:rPr>
        <w:t xml:space="preserve"> «Στρατηγική Αναπτυξιακή Προοπτική των Οργανισμών Τοπικής Αυτ</w:t>
      </w:r>
      <w:r w:rsidRPr="006924EC">
        <w:rPr>
          <w:rFonts w:cs="Calibri"/>
        </w:rPr>
        <w:t>ο</w:t>
      </w:r>
      <w:r w:rsidRPr="006924EC">
        <w:rPr>
          <w:rFonts w:cs="Calibri"/>
        </w:rPr>
        <w:t>διοίκησης, ρύθμιση ζητημάτων αρμοδιότητας Υπουργείου Εσωτερικών και άλλες διατάξεις»</w:t>
      </w:r>
      <w:r>
        <w:rPr>
          <w:rFonts w:cs="Calibri"/>
        </w:rPr>
        <w:t xml:space="preserve">, </w:t>
      </w:r>
      <w:r w:rsidRPr="001F6484">
        <w:rPr>
          <w:rFonts w:cs="Calibri"/>
        </w:rPr>
        <w:t>όπως τροποποιήθηκε και ισχύει</w:t>
      </w:r>
      <w:r w:rsidRPr="006924EC">
        <w:rPr>
          <w:rFonts w:cs="Calibri"/>
        </w:rPr>
        <w:t>.</w:t>
      </w:r>
    </w:p>
    <w:p w:rsidR="00BC38C2" w:rsidRPr="006924EC" w:rsidRDefault="00BC38C2" w:rsidP="007C3258">
      <w:pPr>
        <w:numPr>
          <w:ilvl w:val="0"/>
          <w:numId w:val="8"/>
        </w:numPr>
        <w:suppressAutoHyphens w:val="0"/>
        <w:spacing w:before="120" w:after="120" w:line="240" w:lineRule="auto"/>
        <w:ind w:left="714" w:hanging="357"/>
        <w:jc w:val="both"/>
        <w:rPr>
          <w:rFonts w:cs="Calibri"/>
        </w:rPr>
      </w:pPr>
      <w:r w:rsidRPr="006924EC">
        <w:rPr>
          <w:rFonts w:cs="Calibri"/>
        </w:rPr>
        <w:t>Τ</w:t>
      </w:r>
      <w:r>
        <w:rPr>
          <w:rFonts w:cs="Calibri"/>
        </w:rPr>
        <w:t>ο</w:t>
      </w:r>
      <w:r w:rsidRPr="006924EC">
        <w:rPr>
          <w:rFonts w:cs="Calibri"/>
        </w:rPr>
        <w:t xml:space="preserve"> άρθρ</w:t>
      </w:r>
      <w:r>
        <w:rPr>
          <w:rFonts w:cs="Calibri"/>
        </w:rPr>
        <w:t>ο</w:t>
      </w:r>
      <w:r w:rsidRPr="006924EC">
        <w:rPr>
          <w:rFonts w:cs="Calibri"/>
        </w:rPr>
        <w:t xml:space="preserve"> 3 </w:t>
      </w:r>
      <w:r>
        <w:rPr>
          <w:rFonts w:cs="Calibri"/>
        </w:rPr>
        <w:t>«</w:t>
      </w:r>
      <w:r w:rsidRPr="0098314B">
        <w:rPr>
          <w:rFonts w:cs="Calibri"/>
        </w:rPr>
        <w:t>Ανάθεση σύναψης, εποπτείας και επίβλεψης δημοσίων μελετών και έργων από ΟΤΑ που δεν διαθέτουν τεχνική επάρκεια ή τεχνικό προσωπικό</w:t>
      </w:r>
      <w:r>
        <w:rPr>
          <w:rFonts w:cs="Calibri"/>
        </w:rPr>
        <w:t>»</w:t>
      </w:r>
      <w:r w:rsidRPr="0098314B">
        <w:rPr>
          <w:rFonts w:cs="Calibri"/>
        </w:rPr>
        <w:t xml:space="preserve"> </w:t>
      </w:r>
      <w:r w:rsidRPr="006924EC">
        <w:rPr>
          <w:rFonts w:cs="Calibri"/>
        </w:rPr>
        <w:t xml:space="preserve">του </w:t>
      </w:r>
      <w:r>
        <w:rPr>
          <w:rFonts w:cs="Calibri"/>
        </w:rPr>
        <w:t>Ν</w:t>
      </w:r>
      <w:r w:rsidRPr="006924EC">
        <w:rPr>
          <w:rFonts w:cs="Calibri"/>
        </w:rPr>
        <w:t xml:space="preserve">. 4674/2020 </w:t>
      </w:r>
      <w:r w:rsidRPr="006924EC">
        <w:rPr>
          <w:rFonts w:cs="Calibri"/>
          <w:i/>
          <w:iCs/>
        </w:rPr>
        <w:t>(ΦΕΚ 53Α’)</w:t>
      </w:r>
      <w:r w:rsidRPr="006924EC">
        <w:rPr>
          <w:rFonts w:cs="Calibri"/>
        </w:rPr>
        <w:t xml:space="preserve"> «Στρατηγική Αναπτυξιακή Προοπτική των Οργανισμών Τοπ</w:t>
      </w:r>
      <w:r w:rsidRPr="006924EC">
        <w:rPr>
          <w:rFonts w:cs="Calibri"/>
        </w:rPr>
        <w:t>ι</w:t>
      </w:r>
      <w:r w:rsidRPr="006924EC">
        <w:rPr>
          <w:rFonts w:cs="Calibri"/>
        </w:rPr>
        <w:t>κής Αυτοδιοίκησης, ρύθμιση ζητημάτων αρμοδιότητας Υπουργείου Εσωτερικών και άλλες διατάξεις»</w:t>
      </w:r>
      <w:r>
        <w:rPr>
          <w:rFonts w:cs="Calibri"/>
        </w:rPr>
        <w:t xml:space="preserve">, </w:t>
      </w:r>
      <w:r w:rsidRPr="001F6484">
        <w:rPr>
          <w:rFonts w:cs="Calibri"/>
        </w:rPr>
        <w:t>όπως τροποποιήθηκε και ισχύει</w:t>
      </w:r>
      <w:r w:rsidRPr="006924EC">
        <w:rPr>
          <w:rFonts w:cs="Calibri"/>
        </w:rPr>
        <w:t>.</w:t>
      </w:r>
    </w:p>
    <w:p w:rsidR="009E1893" w:rsidRPr="006924EC" w:rsidRDefault="009E1893" w:rsidP="007C3258">
      <w:pPr>
        <w:numPr>
          <w:ilvl w:val="0"/>
          <w:numId w:val="8"/>
        </w:numPr>
        <w:suppressAutoHyphens w:val="0"/>
        <w:spacing w:before="120" w:after="120" w:line="240" w:lineRule="auto"/>
        <w:ind w:left="714" w:hanging="357"/>
        <w:jc w:val="both"/>
        <w:rPr>
          <w:rFonts w:cs="Calibri"/>
        </w:rPr>
      </w:pPr>
      <w:r w:rsidRPr="006924EC">
        <w:rPr>
          <w:rFonts w:cs="Calibri"/>
        </w:rPr>
        <w:t>Τ</w:t>
      </w:r>
      <w:r w:rsidR="00510D95">
        <w:rPr>
          <w:rFonts w:cs="Calibri"/>
        </w:rPr>
        <w:t>ο</w:t>
      </w:r>
      <w:r w:rsidRPr="006924EC">
        <w:rPr>
          <w:rFonts w:cs="Calibri"/>
        </w:rPr>
        <w:t xml:space="preserve"> άρθρ</w:t>
      </w:r>
      <w:r w:rsidR="00510D95">
        <w:rPr>
          <w:rFonts w:cs="Calibri"/>
        </w:rPr>
        <w:t>ο</w:t>
      </w:r>
      <w:r w:rsidRPr="006924EC">
        <w:rPr>
          <w:rFonts w:cs="Calibri"/>
        </w:rPr>
        <w:t xml:space="preserve"> 4 </w:t>
      </w:r>
      <w:r w:rsidR="001F6484">
        <w:rPr>
          <w:rFonts w:cs="Calibri"/>
        </w:rPr>
        <w:t>«</w:t>
      </w:r>
      <w:r w:rsidR="001F6484" w:rsidRPr="001F6484">
        <w:rPr>
          <w:rFonts w:cs="Calibri"/>
        </w:rPr>
        <w:t>Υποστήριξη Τεχνικών Υπηρεσιών και Υπηρεσιών Δόμησης των ΟΤΑ</w:t>
      </w:r>
      <w:r w:rsidR="001F6484">
        <w:rPr>
          <w:rFonts w:cs="Calibri"/>
        </w:rPr>
        <w:t>»</w:t>
      </w:r>
      <w:r w:rsidR="001F6484" w:rsidRPr="001F6484">
        <w:rPr>
          <w:rFonts w:cs="Calibri"/>
        </w:rPr>
        <w:t xml:space="preserve"> </w:t>
      </w:r>
      <w:r w:rsidRPr="006924EC">
        <w:rPr>
          <w:rFonts w:cs="Calibri"/>
        </w:rPr>
        <w:t xml:space="preserve">του </w:t>
      </w:r>
      <w:r w:rsidR="00136EEB">
        <w:rPr>
          <w:rFonts w:cs="Calibri"/>
        </w:rPr>
        <w:t>Ν</w:t>
      </w:r>
      <w:r w:rsidRPr="006924EC">
        <w:rPr>
          <w:rFonts w:cs="Calibri"/>
        </w:rPr>
        <w:t xml:space="preserve">. 4674/2020 </w:t>
      </w:r>
      <w:r w:rsidRPr="006924EC">
        <w:rPr>
          <w:rFonts w:cs="Calibri"/>
          <w:i/>
          <w:iCs/>
        </w:rPr>
        <w:t>(ΦΕΚ 53Α’)</w:t>
      </w:r>
      <w:r w:rsidRPr="006924EC">
        <w:rPr>
          <w:rFonts w:cs="Calibri"/>
        </w:rPr>
        <w:t xml:space="preserve"> «Στρατηγική Αναπτυξιακή Προοπτική των Οργανισμών Τοπικής Αυτοδιοίκησης, ρύθμιση ζητημάτων αρμοδιότητας Υπουργείου Εσωτερικών και άλλες διατάξεις»</w:t>
      </w:r>
      <w:r w:rsidR="001F6484">
        <w:rPr>
          <w:rFonts w:cs="Calibri"/>
        </w:rPr>
        <w:t xml:space="preserve">, </w:t>
      </w:r>
      <w:r w:rsidR="001F6484" w:rsidRPr="001F6484">
        <w:rPr>
          <w:rFonts w:cs="Calibri"/>
        </w:rPr>
        <w:t>όπως τροποποιήθηκε και ισχύει</w:t>
      </w:r>
      <w:r w:rsidRPr="006924EC">
        <w:rPr>
          <w:rFonts w:cs="Calibri"/>
        </w:rPr>
        <w:t>.</w:t>
      </w:r>
    </w:p>
    <w:p w:rsidR="001C6C0F" w:rsidRPr="006924EC" w:rsidRDefault="001C6C0F" w:rsidP="007C3258">
      <w:pPr>
        <w:numPr>
          <w:ilvl w:val="0"/>
          <w:numId w:val="8"/>
        </w:numPr>
        <w:suppressAutoHyphens w:val="0"/>
        <w:spacing w:before="120" w:after="120" w:line="240" w:lineRule="auto"/>
        <w:ind w:left="714" w:hanging="357"/>
        <w:jc w:val="both"/>
        <w:rPr>
          <w:rFonts w:cs="Calibri"/>
        </w:rPr>
      </w:pPr>
      <w:r w:rsidRPr="006924EC">
        <w:rPr>
          <w:rFonts w:cs="Calibri"/>
        </w:rPr>
        <w:t>Τ</w:t>
      </w:r>
      <w:r>
        <w:rPr>
          <w:rFonts w:cs="Calibri"/>
        </w:rPr>
        <w:t>ο</w:t>
      </w:r>
      <w:r w:rsidRPr="006924EC">
        <w:rPr>
          <w:rFonts w:cs="Calibri"/>
        </w:rPr>
        <w:t xml:space="preserve"> άρθρ</w:t>
      </w:r>
      <w:r>
        <w:rPr>
          <w:rFonts w:cs="Calibri"/>
        </w:rPr>
        <w:t>ο</w:t>
      </w:r>
      <w:r w:rsidRPr="006924EC">
        <w:rPr>
          <w:rFonts w:cs="Calibri"/>
        </w:rPr>
        <w:t xml:space="preserve"> 41 </w:t>
      </w:r>
      <w:r>
        <w:rPr>
          <w:rFonts w:cs="Calibri"/>
        </w:rPr>
        <w:t>«</w:t>
      </w:r>
      <w:r w:rsidRPr="001C6C0F">
        <w:rPr>
          <w:rFonts w:cs="Calibri"/>
        </w:rPr>
        <w:t>Ρυθμίσεις για την ωρίμανση έργων και την απορρόφηση αναπτυξι</w:t>
      </w:r>
      <w:r w:rsidRPr="001C6C0F">
        <w:rPr>
          <w:rFonts w:cs="Calibri"/>
        </w:rPr>
        <w:t>α</w:t>
      </w:r>
      <w:r w:rsidRPr="001C6C0F">
        <w:rPr>
          <w:rFonts w:cs="Calibri"/>
        </w:rPr>
        <w:t>κών πόρων από τους ΟΤΑ</w:t>
      </w:r>
      <w:r>
        <w:rPr>
          <w:rFonts w:cs="Calibri"/>
        </w:rPr>
        <w:t xml:space="preserve">» </w:t>
      </w:r>
      <w:r w:rsidRPr="006924EC">
        <w:rPr>
          <w:rFonts w:cs="Calibri"/>
        </w:rPr>
        <w:t xml:space="preserve">του </w:t>
      </w:r>
      <w:r>
        <w:rPr>
          <w:rFonts w:cs="Calibri"/>
        </w:rPr>
        <w:t>Ν</w:t>
      </w:r>
      <w:r w:rsidRPr="006924EC">
        <w:rPr>
          <w:rFonts w:cs="Calibri"/>
        </w:rPr>
        <w:t xml:space="preserve">. 4735/2020 </w:t>
      </w:r>
      <w:r w:rsidRPr="006924EC">
        <w:rPr>
          <w:rFonts w:cs="Calibri"/>
          <w:i/>
          <w:iCs/>
        </w:rPr>
        <w:t>(ΦΕΚ 197 Α’)</w:t>
      </w:r>
      <w:r w:rsidRPr="006924EC">
        <w:rPr>
          <w:rFonts w:cs="Calibri"/>
        </w:rPr>
        <w:t xml:space="preserve"> «Τροποποίηση του Κ</w:t>
      </w:r>
      <w:r w:rsidRPr="006924EC">
        <w:rPr>
          <w:rFonts w:cs="Calibri"/>
        </w:rPr>
        <w:t>ώ</w:t>
      </w:r>
      <w:r w:rsidRPr="006924EC">
        <w:rPr>
          <w:rFonts w:cs="Calibri"/>
        </w:rPr>
        <w:lastRenderedPageBreak/>
        <w:t>δικα Ελληνικής Ιθαγένειας, νέο πλαίσιο επιλογής διοικήσεων στον δημόσιο τομέα, ρύθμιση οργανωτικών θεμάτων της Γενικής Γραμματείας Ιθαγένειας και της Γενικής Γραμματείας Ανθρώπινου Δυναμικού Δημόσιου Τομέα του Υπουργείου Εσωτερ</w:t>
      </w:r>
      <w:r w:rsidRPr="006924EC">
        <w:rPr>
          <w:rFonts w:cs="Calibri"/>
        </w:rPr>
        <w:t>ι</w:t>
      </w:r>
      <w:r w:rsidRPr="006924EC">
        <w:rPr>
          <w:rFonts w:cs="Calibri"/>
        </w:rPr>
        <w:t>κών»</w:t>
      </w:r>
      <w:r>
        <w:rPr>
          <w:rFonts w:cs="Calibri"/>
        </w:rPr>
        <w:t xml:space="preserve">, </w:t>
      </w:r>
      <w:r w:rsidRPr="001C6C0F">
        <w:rPr>
          <w:rFonts w:cs="Calibri"/>
        </w:rPr>
        <w:t>όπως τροποποιήθηκε και ισχύει</w:t>
      </w:r>
      <w:r w:rsidRPr="006924EC">
        <w:rPr>
          <w:rFonts w:cs="Calibri"/>
        </w:rPr>
        <w:t>.</w:t>
      </w:r>
    </w:p>
    <w:p w:rsidR="009E1893" w:rsidRPr="006924EC" w:rsidRDefault="009E1893" w:rsidP="007C3258">
      <w:pPr>
        <w:numPr>
          <w:ilvl w:val="0"/>
          <w:numId w:val="8"/>
        </w:numPr>
        <w:suppressAutoHyphens w:val="0"/>
        <w:spacing w:before="120" w:after="120" w:line="240" w:lineRule="auto"/>
        <w:ind w:left="714" w:hanging="357"/>
        <w:jc w:val="both"/>
        <w:rPr>
          <w:rFonts w:cs="Calibri"/>
        </w:rPr>
      </w:pPr>
      <w:r w:rsidRPr="006924EC">
        <w:rPr>
          <w:rFonts w:cs="Calibri"/>
        </w:rPr>
        <w:t>Τ</w:t>
      </w:r>
      <w:r w:rsidR="001C6C0F">
        <w:rPr>
          <w:rFonts w:cs="Calibri"/>
        </w:rPr>
        <w:t>ο</w:t>
      </w:r>
      <w:r w:rsidRPr="006924EC">
        <w:rPr>
          <w:rFonts w:cs="Calibri"/>
        </w:rPr>
        <w:t xml:space="preserve"> άρθρ</w:t>
      </w:r>
      <w:r w:rsidR="001C6C0F">
        <w:rPr>
          <w:rFonts w:cs="Calibri"/>
        </w:rPr>
        <w:t>ο</w:t>
      </w:r>
      <w:r w:rsidRPr="006924EC">
        <w:rPr>
          <w:rFonts w:cs="Calibri"/>
        </w:rPr>
        <w:t xml:space="preserve"> </w:t>
      </w:r>
      <w:r>
        <w:rPr>
          <w:rFonts w:cs="Calibri"/>
        </w:rPr>
        <w:t>42</w:t>
      </w:r>
      <w:r w:rsidRPr="006924EC">
        <w:rPr>
          <w:rFonts w:cs="Calibri"/>
        </w:rPr>
        <w:t xml:space="preserve"> </w:t>
      </w:r>
      <w:r w:rsidR="001C6C0F">
        <w:rPr>
          <w:rFonts w:cs="Calibri"/>
        </w:rPr>
        <w:t>«</w:t>
      </w:r>
      <w:r w:rsidR="001C6C0F" w:rsidRPr="001C6C0F">
        <w:rPr>
          <w:rFonts w:cs="Calibri"/>
        </w:rPr>
        <w:t>Ρυθμίσεις για τα νομικά πρόσωπα των ΟΤΑ</w:t>
      </w:r>
      <w:r w:rsidR="001C6C0F">
        <w:rPr>
          <w:rFonts w:cs="Calibri"/>
        </w:rPr>
        <w:t>»</w:t>
      </w:r>
      <w:r w:rsidR="001C6C0F" w:rsidRPr="001C6C0F">
        <w:rPr>
          <w:rFonts w:cs="Calibri"/>
        </w:rPr>
        <w:t xml:space="preserve"> </w:t>
      </w:r>
      <w:r w:rsidRPr="006924EC">
        <w:rPr>
          <w:rFonts w:cs="Calibri"/>
        </w:rPr>
        <w:t xml:space="preserve">του </w:t>
      </w:r>
      <w:r w:rsidR="00136EEB">
        <w:rPr>
          <w:rFonts w:cs="Calibri"/>
        </w:rPr>
        <w:t>Ν</w:t>
      </w:r>
      <w:r w:rsidRPr="006924EC">
        <w:rPr>
          <w:rFonts w:cs="Calibri"/>
        </w:rPr>
        <w:t xml:space="preserve">. 4735/2020 </w:t>
      </w:r>
      <w:r w:rsidRPr="006924EC">
        <w:rPr>
          <w:rFonts w:cs="Calibri"/>
          <w:i/>
          <w:iCs/>
        </w:rPr>
        <w:t>(ΦΕΚ 197 Α’)</w:t>
      </w:r>
      <w:r w:rsidRPr="006924EC">
        <w:rPr>
          <w:rFonts w:cs="Calibri"/>
        </w:rPr>
        <w:t xml:space="preserve"> «Τροποποίηση του Κώδικα Ελληνικής Ιθαγένειας, νέο πλαίσιο επιλογής δ</w:t>
      </w:r>
      <w:r w:rsidRPr="006924EC">
        <w:rPr>
          <w:rFonts w:cs="Calibri"/>
        </w:rPr>
        <w:t>ι</w:t>
      </w:r>
      <w:r w:rsidRPr="006924EC">
        <w:rPr>
          <w:rFonts w:cs="Calibri"/>
        </w:rPr>
        <w:t>οικήσεων στον δημόσιο τομέα, ρύθμιση οργανωτικών θεμάτων της Γενικής Γραμμ</w:t>
      </w:r>
      <w:r w:rsidRPr="006924EC">
        <w:rPr>
          <w:rFonts w:cs="Calibri"/>
        </w:rPr>
        <w:t>α</w:t>
      </w:r>
      <w:r w:rsidRPr="006924EC">
        <w:rPr>
          <w:rFonts w:cs="Calibri"/>
        </w:rPr>
        <w:t>τείας Ιθαγένειας και της Γενικής Γραμματείας Ανθρώπινου Δυναμικού Δημόσιου Τομέα του Υπουργείου Εσωτερικών»</w:t>
      </w:r>
      <w:r w:rsidR="001C6C0F">
        <w:rPr>
          <w:rFonts w:cs="Calibri"/>
        </w:rPr>
        <w:t xml:space="preserve">, </w:t>
      </w:r>
      <w:r w:rsidR="001C6C0F" w:rsidRPr="001C6C0F">
        <w:rPr>
          <w:rFonts w:cs="Calibri"/>
        </w:rPr>
        <w:t>όπως τροποποιήθηκε και ισχύει</w:t>
      </w:r>
      <w:r w:rsidRPr="006924EC">
        <w:rPr>
          <w:rFonts w:cs="Calibri"/>
        </w:rPr>
        <w:t>.</w:t>
      </w:r>
    </w:p>
    <w:p w:rsidR="00DD6BD4" w:rsidRDefault="00DD6BD4" w:rsidP="007C3258">
      <w:pPr>
        <w:pStyle w:val="aa"/>
        <w:numPr>
          <w:ilvl w:val="0"/>
          <w:numId w:val="8"/>
        </w:numPr>
        <w:spacing w:before="120" w:after="120" w:line="240" w:lineRule="auto"/>
        <w:ind w:left="714" w:hanging="357"/>
        <w:contextualSpacing w:val="0"/>
        <w:jc w:val="both"/>
        <w:rPr>
          <w:rFonts w:cs="Calibri"/>
        </w:rPr>
      </w:pPr>
      <w:r w:rsidRPr="007C4484">
        <w:rPr>
          <w:rFonts w:cs="Calibri"/>
        </w:rPr>
        <w:t xml:space="preserve">Το άρθρο 68 </w:t>
      </w:r>
      <w:r w:rsidR="001C6C0F">
        <w:rPr>
          <w:rFonts w:cs="Calibri"/>
        </w:rPr>
        <w:t>«</w:t>
      </w:r>
      <w:r w:rsidR="001C6C0F" w:rsidRPr="001C6C0F">
        <w:rPr>
          <w:rFonts w:cs="Calibri"/>
        </w:rPr>
        <w:t>Διατάξεις για τους Αναπτυξιακούς Οργανισμούς και τα Δίκτυα Δήμων</w:t>
      </w:r>
      <w:r w:rsidR="001C6C0F">
        <w:rPr>
          <w:rFonts w:cs="Calibri"/>
        </w:rPr>
        <w:t>»</w:t>
      </w:r>
      <w:r w:rsidR="001C6C0F" w:rsidRPr="001C6C0F">
        <w:rPr>
          <w:rFonts w:cs="Calibri"/>
        </w:rPr>
        <w:t xml:space="preserve"> </w:t>
      </w:r>
      <w:r w:rsidRPr="007C4484">
        <w:rPr>
          <w:rFonts w:cs="Calibri"/>
        </w:rPr>
        <w:t>του Ν. 4735/2020 (ΦΕΚ 197 Α’ ) «Διατάξεις για τους Αναπτυξιακούς Οργανισμούς και τα Δίκτυα Δήμων»</w:t>
      </w:r>
      <w:r w:rsidR="001C6C0F">
        <w:rPr>
          <w:rFonts w:cs="Calibri"/>
        </w:rPr>
        <w:t>,</w:t>
      </w:r>
      <w:r w:rsidR="001C6C0F" w:rsidRPr="001C6C0F">
        <w:t xml:space="preserve"> </w:t>
      </w:r>
      <w:r w:rsidR="001C6C0F" w:rsidRPr="001C6C0F">
        <w:rPr>
          <w:rFonts w:cs="Calibri"/>
        </w:rPr>
        <w:t>όπως τροποποιήθηκε και ισχύει</w:t>
      </w:r>
      <w:r w:rsidRPr="007C4484">
        <w:rPr>
          <w:rFonts w:cs="Calibri"/>
        </w:rPr>
        <w:t>.</w:t>
      </w:r>
    </w:p>
    <w:p w:rsidR="00843892" w:rsidRPr="004B79E4" w:rsidRDefault="00843892" w:rsidP="007C3258">
      <w:pPr>
        <w:spacing w:before="120" w:after="120" w:line="240" w:lineRule="auto"/>
        <w:rPr>
          <w:rFonts w:asciiTheme="minorHAnsi" w:hAnsiTheme="minorHAnsi" w:cs="Calibri"/>
        </w:rPr>
      </w:pPr>
      <w:r w:rsidRPr="004B79E4">
        <w:rPr>
          <w:rFonts w:asciiTheme="minorHAnsi" w:hAnsiTheme="minorHAnsi" w:cs="Calibri"/>
        </w:rPr>
        <w:t>και λαμβάνοντας υπόψη :</w:t>
      </w:r>
    </w:p>
    <w:p w:rsidR="0025639B" w:rsidRPr="00A51574" w:rsidRDefault="0025639B" w:rsidP="00BA0545">
      <w:pPr>
        <w:numPr>
          <w:ilvl w:val="0"/>
          <w:numId w:val="8"/>
        </w:numPr>
        <w:spacing w:before="120" w:after="120" w:line="240" w:lineRule="auto"/>
        <w:jc w:val="both"/>
      </w:pPr>
      <w:r w:rsidRPr="00A51574">
        <w:rPr>
          <w:rFonts w:cs="Calibri"/>
        </w:rPr>
        <w:t xml:space="preserve">Το γεγονός ότι το Δίκτυο </w:t>
      </w:r>
      <w:r w:rsidRPr="00A51574">
        <w:rPr>
          <w:rFonts w:cs="Calibri"/>
          <w:color w:val="000000"/>
        </w:rPr>
        <w:t xml:space="preserve">Ελληνικών Πόλεων για την Ανάπτυξη </w:t>
      </w:r>
      <w:r w:rsidRPr="00A51574">
        <w:rPr>
          <w:rFonts w:cs="Calibri"/>
        </w:rPr>
        <w:t>ΔΕΠΑΝ είναι Οργανισμός Δημοσίου Δικαίου σύμφωνα με το εδάφιο 4, παρ. 1, άρθρο 2 του Ν. 4412/2016 (ΦΕΚ 147 Α’)</w:t>
      </w:r>
    </w:p>
    <w:p w:rsidR="00843892" w:rsidRPr="0025639B" w:rsidRDefault="00843892" w:rsidP="00BA0545">
      <w:pPr>
        <w:pStyle w:val="aa"/>
        <w:numPr>
          <w:ilvl w:val="0"/>
          <w:numId w:val="8"/>
        </w:numPr>
        <w:spacing w:before="120" w:after="120" w:line="240" w:lineRule="auto"/>
        <w:ind w:left="714" w:hanging="357"/>
        <w:contextualSpacing w:val="0"/>
        <w:jc w:val="both"/>
        <w:rPr>
          <w:rFonts w:asciiTheme="minorHAnsi" w:hAnsiTheme="minorHAnsi"/>
        </w:rPr>
      </w:pPr>
      <w:r w:rsidRPr="006E0E98">
        <w:rPr>
          <w:rFonts w:asciiTheme="minorHAnsi" w:hAnsiTheme="minorHAnsi" w:cs="Calibri"/>
        </w:rPr>
        <w:t xml:space="preserve">Το γεγονός ότι το Δίκτυο </w:t>
      </w:r>
      <w:r w:rsidRPr="006E0E98">
        <w:rPr>
          <w:rFonts w:asciiTheme="minorHAnsi" w:hAnsiTheme="minorHAnsi" w:cs="Calibri"/>
          <w:color w:val="000000"/>
        </w:rPr>
        <w:t xml:space="preserve">Ελληνικών Πόλεων για την Ανάπτυξη </w:t>
      </w:r>
      <w:r w:rsidRPr="006E0E98">
        <w:rPr>
          <w:rFonts w:asciiTheme="minorHAnsi" w:hAnsiTheme="minorHAnsi" w:cs="Calibri"/>
        </w:rPr>
        <w:t xml:space="preserve">ΔΕΠΑΝ είναι επιχείρηση </w:t>
      </w:r>
      <w:r w:rsidRPr="00866300">
        <w:rPr>
          <w:rFonts w:asciiTheme="minorHAnsi" w:hAnsiTheme="minorHAnsi" w:cs="Calibri"/>
        </w:rPr>
        <w:t>Ο.Τ.Α., Δημοσίου</w:t>
      </w:r>
      <w:r w:rsidR="006875C0">
        <w:rPr>
          <w:rFonts w:asciiTheme="minorHAnsi" w:hAnsiTheme="minorHAnsi" w:cs="Calibri"/>
        </w:rPr>
        <w:t xml:space="preserve"> </w:t>
      </w:r>
      <w:r w:rsidRPr="00866300">
        <w:rPr>
          <w:rFonts w:asciiTheme="minorHAnsi" w:hAnsiTheme="minorHAnsi" w:cs="Calibri"/>
        </w:rPr>
        <w:t xml:space="preserve">Συμφέροντος, νομίμως εγγεγραμμένη στο μητρώο επιχειρήσεων Ο.Τ.Α της </w:t>
      </w:r>
      <w:r w:rsidRPr="006E0E98">
        <w:rPr>
          <w:rFonts w:asciiTheme="minorHAnsi" w:hAnsiTheme="minorHAnsi" w:cs="Calibri"/>
        </w:rPr>
        <w:t>Αποκεντρωμένης Διοίκησης Αττικής με αριθμό Μητρώου 61/2017.</w:t>
      </w:r>
    </w:p>
    <w:p w:rsidR="0025639B" w:rsidRPr="00EE4FFA" w:rsidRDefault="0025639B" w:rsidP="00BA0545">
      <w:pPr>
        <w:numPr>
          <w:ilvl w:val="0"/>
          <w:numId w:val="8"/>
        </w:numPr>
        <w:spacing w:before="120" w:after="120" w:line="240" w:lineRule="auto"/>
        <w:jc w:val="both"/>
        <w:rPr>
          <w:rFonts w:cs="Calibri"/>
        </w:rPr>
      </w:pPr>
      <w:r w:rsidRPr="00EE4FFA">
        <w:rPr>
          <w:rFonts w:cs="Calibri"/>
        </w:rPr>
        <w:t>Την υπ αρ. 1</w:t>
      </w:r>
      <w:r w:rsidRPr="00EE4FFA">
        <w:rPr>
          <w:rFonts w:cs="Calibri"/>
          <w:vertAlign w:val="superscript"/>
        </w:rPr>
        <w:t>η</w:t>
      </w:r>
      <w:r w:rsidRPr="00EE4FFA">
        <w:rPr>
          <w:rFonts w:cs="Calibri"/>
        </w:rPr>
        <w:t>/Δ.Σ. 11-2021 απόφασης του Δ.Σ. με θέμα «Τροποποίηση του Κανονισμού Εσωτερικής Υπηρεσίας (ΚΕΥ) του Δικτύου Πόλεων ΔΕΠΑΝ».</w:t>
      </w:r>
    </w:p>
    <w:p w:rsidR="0025639B" w:rsidRPr="00EE4FFA" w:rsidRDefault="0025639B" w:rsidP="00BA0545">
      <w:pPr>
        <w:numPr>
          <w:ilvl w:val="0"/>
          <w:numId w:val="8"/>
        </w:numPr>
        <w:spacing w:before="120" w:after="120" w:line="240" w:lineRule="auto"/>
        <w:jc w:val="both"/>
        <w:rPr>
          <w:rFonts w:cs="Calibri"/>
        </w:rPr>
      </w:pPr>
      <w:r w:rsidRPr="00EE4FFA">
        <w:rPr>
          <w:rFonts w:cs="Calibri"/>
        </w:rPr>
        <w:t>Την υπ αρ. 2</w:t>
      </w:r>
      <w:r w:rsidRPr="00EE4FFA">
        <w:rPr>
          <w:rFonts w:cs="Calibri"/>
          <w:vertAlign w:val="superscript"/>
        </w:rPr>
        <w:t>η</w:t>
      </w:r>
      <w:r w:rsidRPr="00EE4FFA">
        <w:rPr>
          <w:rFonts w:cs="Calibri"/>
        </w:rPr>
        <w:t xml:space="preserve">/Δ.Σ. 11-2021 απόφασης του Δ.Σ. με θέμα «Εξειδίκευσή και Εφαρμογή του οδηγού εφαρμογής ΕΛΟΤ 1431-3 (Τύπος Γ) για τις ανάγκες υλοποίησης μη συγχρηματοδοτούμενων έργων του Δικτύου Πόλεων ΔΕΠΑΝ». </w:t>
      </w:r>
    </w:p>
    <w:p w:rsidR="0025639B" w:rsidRPr="00EE4FFA" w:rsidRDefault="0025639B" w:rsidP="00BA0545">
      <w:pPr>
        <w:numPr>
          <w:ilvl w:val="0"/>
          <w:numId w:val="8"/>
        </w:numPr>
        <w:spacing w:before="120" w:after="120" w:line="240" w:lineRule="auto"/>
        <w:jc w:val="both"/>
        <w:rPr>
          <w:rFonts w:cs="Calibri"/>
        </w:rPr>
      </w:pPr>
      <w:r w:rsidRPr="00EE4FFA">
        <w:rPr>
          <w:rFonts w:cs="Calibri"/>
        </w:rPr>
        <w:t>Την υπ αρ. 3</w:t>
      </w:r>
      <w:r w:rsidRPr="00EE4FFA">
        <w:rPr>
          <w:rFonts w:cs="Calibri"/>
          <w:vertAlign w:val="superscript"/>
        </w:rPr>
        <w:t>η</w:t>
      </w:r>
      <w:r w:rsidRPr="00EE4FFA">
        <w:rPr>
          <w:rFonts w:cs="Calibri"/>
        </w:rPr>
        <w:t>/Δ.Σ. 11-2021 απόφασης του Δ.Σ. με θέμα «Τροποποίηση Κανονισμού Λειτουργίας Γενικού Μητρώου του Δικτύου Πόλεων ΔΕΠΑΝ»</w:t>
      </w:r>
    </w:p>
    <w:p w:rsidR="0025639B" w:rsidRPr="00B146D1" w:rsidRDefault="0025639B" w:rsidP="00BA0545">
      <w:pPr>
        <w:numPr>
          <w:ilvl w:val="0"/>
          <w:numId w:val="8"/>
        </w:numPr>
        <w:spacing w:before="120" w:after="120" w:line="240" w:lineRule="auto"/>
        <w:jc w:val="both"/>
      </w:pPr>
      <w:r w:rsidRPr="00B146D1">
        <w:rPr>
          <w:rFonts w:cs="Calibri"/>
        </w:rPr>
        <w:t xml:space="preserve">Το αριθμ. πρωτ. </w:t>
      </w:r>
      <w:r w:rsidR="00B146D1" w:rsidRPr="00B146D1">
        <w:rPr>
          <w:rFonts w:cs="Calibri"/>
        </w:rPr>
        <w:t>9358/27-5</w:t>
      </w:r>
      <w:r w:rsidRPr="00B146D1">
        <w:rPr>
          <w:rFonts w:cs="Calibri"/>
        </w:rPr>
        <w:t>-202</w:t>
      </w:r>
      <w:r w:rsidR="00340030" w:rsidRPr="00B146D1">
        <w:rPr>
          <w:rFonts w:cs="Calibri"/>
        </w:rPr>
        <w:t>4</w:t>
      </w:r>
      <w:r w:rsidRPr="00B146D1">
        <w:rPr>
          <w:rFonts w:cs="Calibri"/>
        </w:rPr>
        <w:t xml:space="preserve"> έγγραφο του </w:t>
      </w:r>
      <w:r w:rsidR="00340030" w:rsidRPr="00B146D1">
        <w:rPr>
          <w:rFonts w:cs="Calibri"/>
        </w:rPr>
        <w:t>Δημάρχου</w:t>
      </w:r>
      <w:r w:rsidRPr="00B146D1">
        <w:rPr>
          <w:rFonts w:cs="Calibri"/>
        </w:rPr>
        <w:t xml:space="preserve"> του Δήμου </w:t>
      </w:r>
      <w:r w:rsidR="00A92FC1" w:rsidRPr="00B146D1">
        <w:rPr>
          <w:rFonts w:cs="Calibri"/>
        </w:rPr>
        <w:t xml:space="preserve">Μοσχάτου - Ταύρου </w:t>
      </w:r>
      <w:r w:rsidRPr="00B146D1">
        <w:rPr>
          <w:rFonts w:cs="Calibri"/>
        </w:rPr>
        <w:t>με θέμα: «Βεβαίωση περί αδυναμίας υλοποίησης</w:t>
      </w:r>
      <w:r w:rsidR="00B146D1">
        <w:rPr>
          <w:rFonts w:cs="Calibri"/>
        </w:rPr>
        <w:t xml:space="preserve"> Υπηρεσίας</w:t>
      </w:r>
      <w:r w:rsidRPr="00B146D1">
        <w:rPr>
          <w:rFonts w:cs="Calibri"/>
        </w:rPr>
        <w:t xml:space="preserve">» του αντικειμένου της </w:t>
      </w:r>
      <w:r w:rsidR="00BA0545" w:rsidRPr="00B146D1">
        <w:rPr>
          <w:rFonts w:asciiTheme="minorHAnsi" w:hAnsiTheme="minorHAnsi" w:cs="Calibri"/>
        </w:rPr>
        <w:t xml:space="preserve">Προγραμματικής </w:t>
      </w:r>
      <w:r w:rsidRPr="00B146D1">
        <w:rPr>
          <w:rFonts w:cs="Calibri"/>
        </w:rPr>
        <w:t>Σύμβασης.</w:t>
      </w:r>
    </w:p>
    <w:p w:rsidR="00843892" w:rsidRPr="00A92FC1" w:rsidRDefault="00843892" w:rsidP="00BA0545">
      <w:pPr>
        <w:pStyle w:val="aa"/>
        <w:numPr>
          <w:ilvl w:val="0"/>
          <w:numId w:val="8"/>
        </w:numPr>
        <w:spacing w:before="120" w:after="120" w:line="240" w:lineRule="auto"/>
        <w:ind w:left="714" w:hanging="357"/>
        <w:contextualSpacing w:val="0"/>
        <w:jc w:val="both"/>
        <w:rPr>
          <w:rFonts w:asciiTheme="minorHAnsi" w:hAnsiTheme="minorHAnsi"/>
          <w:highlight w:val="yellow"/>
        </w:rPr>
      </w:pPr>
      <w:r w:rsidRPr="00A92FC1">
        <w:rPr>
          <w:rFonts w:asciiTheme="minorHAnsi" w:hAnsiTheme="minorHAnsi" w:cs="Calibri"/>
          <w:highlight w:val="yellow"/>
        </w:rPr>
        <w:t xml:space="preserve">Την υπ’ αριθ. </w:t>
      </w:r>
      <w:r w:rsidR="00C74028" w:rsidRPr="00A92FC1">
        <w:rPr>
          <w:rFonts w:cs="Calibri"/>
          <w:highlight w:val="yellow"/>
        </w:rPr>
        <w:t>…/…-…-202</w:t>
      </w:r>
      <w:r w:rsidR="00340030" w:rsidRPr="00A92FC1">
        <w:rPr>
          <w:rFonts w:cs="Calibri"/>
          <w:highlight w:val="yellow"/>
        </w:rPr>
        <w:t>4</w:t>
      </w:r>
      <w:r w:rsidR="00AB006B" w:rsidRPr="00A92FC1">
        <w:rPr>
          <w:rFonts w:asciiTheme="minorHAnsi" w:hAnsiTheme="minorHAnsi" w:cs="Calibri"/>
          <w:highlight w:val="yellow"/>
        </w:rPr>
        <w:t xml:space="preserve"> </w:t>
      </w:r>
      <w:r w:rsidRPr="00A92FC1">
        <w:rPr>
          <w:rFonts w:asciiTheme="minorHAnsi" w:hAnsiTheme="minorHAnsi" w:cs="Calibri"/>
          <w:highlight w:val="yellow"/>
        </w:rPr>
        <w:t xml:space="preserve">απόφαση </w:t>
      </w:r>
      <w:r w:rsidR="00340030" w:rsidRPr="00A92FC1">
        <w:rPr>
          <w:rFonts w:asciiTheme="minorHAnsi" w:hAnsiTheme="minorHAnsi" w:cs="Calibri"/>
          <w:highlight w:val="yellow"/>
        </w:rPr>
        <w:t>της Δημοτικής Επιτροπής</w:t>
      </w:r>
      <w:r w:rsidRPr="00A92FC1">
        <w:rPr>
          <w:rFonts w:asciiTheme="minorHAnsi" w:hAnsiTheme="minorHAnsi" w:cs="Calibri"/>
          <w:highlight w:val="yellow"/>
        </w:rPr>
        <w:t xml:space="preserve"> του Δήμου </w:t>
      </w:r>
      <w:r w:rsidR="00A92FC1" w:rsidRPr="00A92FC1">
        <w:rPr>
          <w:rFonts w:cs="Calibri"/>
          <w:highlight w:val="yellow"/>
        </w:rPr>
        <w:t xml:space="preserve">Μοσχάτου - Ταύρου </w:t>
      </w:r>
      <w:r w:rsidRPr="00A92FC1">
        <w:rPr>
          <w:rFonts w:asciiTheme="minorHAnsi" w:hAnsiTheme="minorHAnsi" w:cs="Calibri"/>
          <w:highlight w:val="yellow"/>
        </w:rPr>
        <w:t xml:space="preserve">περί έγκρισης σύναψης Προγραμματικής Σύμβασης. </w:t>
      </w:r>
    </w:p>
    <w:p w:rsidR="00FC4A15" w:rsidRPr="00A92FC1" w:rsidRDefault="00FC4A15" w:rsidP="00BA0545">
      <w:pPr>
        <w:numPr>
          <w:ilvl w:val="0"/>
          <w:numId w:val="8"/>
        </w:numPr>
        <w:spacing w:before="120" w:after="120" w:line="240" w:lineRule="auto"/>
        <w:jc w:val="both"/>
      </w:pPr>
      <w:r w:rsidRPr="00A92FC1">
        <w:t xml:space="preserve">Την με αριθμό </w:t>
      </w:r>
      <w:r w:rsidR="00A92FC1" w:rsidRPr="00A92FC1">
        <w:t>1535</w:t>
      </w:r>
      <w:r w:rsidRPr="00A92FC1">
        <w:t>/ΙΜ/202</w:t>
      </w:r>
      <w:r w:rsidR="00340030" w:rsidRPr="00A92FC1">
        <w:t>4</w:t>
      </w:r>
      <w:r w:rsidRPr="00A92FC1">
        <w:t xml:space="preserve"> Μελέτη της </w:t>
      </w:r>
      <w:r w:rsidR="00E61F08" w:rsidRPr="00A92FC1">
        <w:t>Διεύθυνσης</w:t>
      </w:r>
      <w:r w:rsidRPr="00A92FC1">
        <w:t xml:space="preserve"> Κτ</w:t>
      </w:r>
      <w:r w:rsidR="007C3258" w:rsidRPr="00A92FC1">
        <w:t>η</w:t>
      </w:r>
      <w:r w:rsidRPr="00A92FC1">
        <w:t>ριακών Έργων και Κοινοχρήστων Χώρων του Δικτύου Πόλεων ΔΕΠΑΝ για την υλοποίηση με ΙΔΙΑ ΜΕΣΑ του αντικειμένου της παρούσας.</w:t>
      </w:r>
    </w:p>
    <w:p w:rsidR="00FC4A15" w:rsidRPr="0001413D" w:rsidRDefault="00FC4A15" w:rsidP="00BA0545">
      <w:pPr>
        <w:numPr>
          <w:ilvl w:val="0"/>
          <w:numId w:val="8"/>
        </w:numPr>
        <w:spacing w:before="120" w:after="120" w:line="240" w:lineRule="auto"/>
        <w:jc w:val="both"/>
        <w:rPr>
          <w:highlight w:val="cyan"/>
        </w:rPr>
      </w:pPr>
      <w:r w:rsidRPr="0001413D">
        <w:rPr>
          <w:highlight w:val="cyan"/>
        </w:rPr>
        <w:t xml:space="preserve">Την υπ’ αριθ. </w:t>
      </w:r>
      <w:r w:rsidR="00C74028" w:rsidRPr="0001413D">
        <w:rPr>
          <w:rFonts w:cs="Calibri"/>
          <w:highlight w:val="cyan"/>
        </w:rPr>
        <w:t>…/…-…-202</w:t>
      </w:r>
      <w:r w:rsidR="00340030" w:rsidRPr="0001413D">
        <w:rPr>
          <w:rFonts w:cs="Calibri"/>
          <w:highlight w:val="cyan"/>
        </w:rPr>
        <w:t>4</w:t>
      </w:r>
      <w:r w:rsidRPr="0001413D">
        <w:rPr>
          <w:highlight w:val="cyan"/>
        </w:rPr>
        <w:t xml:space="preserve"> απόφαση του Διοικητικού Συμβουλίου του Δικτύου Πόλεων ΔΕΠΑΝ για την εκτέλεση του αντικειμένου της παρούσας με Ίδια Μέσα.</w:t>
      </w:r>
    </w:p>
    <w:p w:rsidR="00FC4A15" w:rsidRPr="0001413D" w:rsidRDefault="00FC4A15" w:rsidP="00BA0545">
      <w:pPr>
        <w:numPr>
          <w:ilvl w:val="0"/>
          <w:numId w:val="8"/>
        </w:numPr>
        <w:spacing w:before="120" w:after="120" w:line="240" w:lineRule="auto"/>
        <w:jc w:val="both"/>
        <w:rPr>
          <w:highlight w:val="cyan"/>
        </w:rPr>
      </w:pPr>
      <w:r w:rsidRPr="0001413D">
        <w:rPr>
          <w:highlight w:val="cyan"/>
        </w:rPr>
        <w:t xml:space="preserve">Την υπ’ αριθ. </w:t>
      </w:r>
      <w:r w:rsidR="00C74028" w:rsidRPr="0001413D">
        <w:rPr>
          <w:rFonts w:cs="Calibri"/>
          <w:highlight w:val="cyan"/>
        </w:rPr>
        <w:t>…/…-…-202</w:t>
      </w:r>
      <w:r w:rsidR="00340030" w:rsidRPr="0001413D">
        <w:rPr>
          <w:rFonts w:cs="Calibri"/>
          <w:highlight w:val="cyan"/>
        </w:rPr>
        <w:t>4</w:t>
      </w:r>
      <w:r w:rsidRPr="0001413D">
        <w:rPr>
          <w:highlight w:val="cyan"/>
        </w:rPr>
        <w:t xml:space="preserve"> απόφαση του Διοικητικού Συμβουλίου του Δικτύου Πόλεων ΔΕΠΑΝ με την οποία εγκρίθηκαν οι όροι της παρούσας και εξουσιοδοτήθηκε ο νόμιμος εκπρόσωπός του για την υπογραφή της. </w:t>
      </w:r>
    </w:p>
    <w:p w:rsidR="00E61F08" w:rsidRDefault="00E61F08" w:rsidP="007C3258">
      <w:pPr>
        <w:tabs>
          <w:tab w:val="left" w:pos="2160"/>
          <w:tab w:val="left" w:pos="2304"/>
        </w:tabs>
        <w:spacing w:before="120" w:after="120" w:line="240" w:lineRule="auto"/>
        <w:jc w:val="both"/>
        <w:rPr>
          <w:rFonts w:asciiTheme="minorHAnsi" w:hAnsiTheme="minorHAnsi" w:cs="Calibri"/>
          <w:bCs/>
        </w:rPr>
      </w:pPr>
    </w:p>
    <w:p w:rsidR="00843892" w:rsidRPr="006E0E98" w:rsidRDefault="00843892" w:rsidP="007C3258">
      <w:pPr>
        <w:tabs>
          <w:tab w:val="left" w:pos="2160"/>
          <w:tab w:val="left" w:pos="2304"/>
        </w:tabs>
        <w:spacing w:before="120" w:after="120" w:line="240" w:lineRule="auto"/>
        <w:jc w:val="both"/>
        <w:rPr>
          <w:rFonts w:asciiTheme="minorHAnsi" w:hAnsiTheme="minorHAnsi" w:cs="Calibri"/>
          <w:bCs/>
        </w:rPr>
      </w:pPr>
      <w:r w:rsidRPr="006E0E98">
        <w:rPr>
          <w:rFonts w:asciiTheme="minorHAnsi" w:hAnsiTheme="minorHAnsi" w:cs="Calibri"/>
          <w:bCs/>
        </w:rPr>
        <w:t>συμφωνούν, συνομολογούν και συναποδέχονται να συνάψουν την παρούσα Προγραμματική Σύμβαση, οι όροι της οποίας έχουν ως εξής :</w:t>
      </w:r>
    </w:p>
    <w:p w:rsidR="004D57BA" w:rsidRDefault="004D57BA" w:rsidP="007C3258">
      <w:pPr>
        <w:spacing w:before="120" w:after="120" w:line="240" w:lineRule="auto"/>
        <w:rPr>
          <w:rFonts w:asciiTheme="minorHAnsi" w:hAnsiTheme="minorHAnsi" w:cs="Calibri"/>
          <w:b/>
          <w:u w:val="single"/>
        </w:rPr>
      </w:pPr>
    </w:p>
    <w:p w:rsidR="00E61F08" w:rsidRDefault="00E61F08" w:rsidP="007C3258">
      <w:pPr>
        <w:spacing w:before="120" w:after="120" w:line="240" w:lineRule="auto"/>
        <w:rPr>
          <w:rFonts w:asciiTheme="minorHAnsi" w:hAnsiTheme="minorHAnsi" w:cs="Calibri"/>
          <w:b/>
          <w:u w:val="single"/>
        </w:rPr>
      </w:pPr>
    </w:p>
    <w:p w:rsidR="003A02BC" w:rsidRPr="00A92FC1" w:rsidRDefault="009030EF" w:rsidP="007C3258">
      <w:pPr>
        <w:spacing w:before="120" w:after="120" w:line="240" w:lineRule="auto"/>
        <w:rPr>
          <w:rFonts w:asciiTheme="minorHAnsi" w:hAnsiTheme="minorHAnsi" w:cs="Calibri"/>
          <w:b/>
        </w:rPr>
      </w:pPr>
      <w:r w:rsidRPr="00A92FC1">
        <w:rPr>
          <w:rFonts w:asciiTheme="minorHAnsi" w:hAnsiTheme="minorHAnsi" w:cs="Calibri"/>
          <w:b/>
        </w:rPr>
        <w:t>Προοίμιο</w:t>
      </w:r>
    </w:p>
    <w:p w:rsidR="00A66F92" w:rsidRDefault="00A66F92" w:rsidP="00A66F92">
      <w:pPr>
        <w:pStyle w:val="21"/>
        <w:spacing w:before="120" w:line="240" w:lineRule="auto"/>
        <w:ind w:left="0"/>
        <w:jc w:val="both"/>
        <w:rPr>
          <w:rFonts w:ascii="Calibri" w:eastAsia="Calibri" w:hAnsi="Calibri" w:cs="Calibri"/>
          <w:sz w:val="22"/>
          <w:szCs w:val="22"/>
          <w:lang w:eastAsia="en-US"/>
        </w:rPr>
      </w:pPr>
      <w:r w:rsidRPr="00A92FC1">
        <w:rPr>
          <w:rFonts w:ascii="Calibri" w:eastAsia="Calibri" w:hAnsi="Calibri" w:cs="Calibri"/>
          <w:sz w:val="22"/>
          <w:szCs w:val="22"/>
          <w:lang w:eastAsia="en-US"/>
        </w:rPr>
        <w:t xml:space="preserve">Γνωρίζοντας ότι, η υλοποίηση Έργων και Δράσεων απαιτεί μεγάλο όγκο ενεργειών και δημιουργεί αυξημένες ανάγκες και υποχρεώσεις στο υφιστάμενο προσωπικό του Δήμου και </w:t>
      </w:r>
      <w:r w:rsidR="009B630E" w:rsidRPr="00A92FC1">
        <w:rPr>
          <w:rFonts w:ascii="Calibri" w:eastAsia="Calibri" w:hAnsi="Calibri" w:cs="Calibri"/>
          <w:sz w:val="22"/>
          <w:szCs w:val="22"/>
          <w:lang w:eastAsia="en-US"/>
        </w:rPr>
        <w:t>λ</w:t>
      </w:r>
      <w:r w:rsidRPr="00A92FC1">
        <w:rPr>
          <w:rFonts w:ascii="Calibri" w:eastAsia="Calibri" w:hAnsi="Calibri" w:cs="Calibri"/>
          <w:sz w:val="22"/>
          <w:szCs w:val="22"/>
          <w:lang w:eastAsia="en-US"/>
        </w:rPr>
        <w:t>αμβάνοντας υπόψη τη</w:t>
      </w:r>
      <w:r w:rsidR="00C45E6A" w:rsidRPr="00A92FC1">
        <w:rPr>
          <w:rFonts w:ascii="Calibri" w:eastAsia="Calibri" w:hAnsi="Calibri" w:cs="Calibri"/>
          <w:sz w:val="22"/>
          <w:szCs w:val="22"/>
          <w:lang w:eastAsia="en-US"/>
        </w:rPr>
        <w:t>ν</w:t>
      </w:r>
      <w:r w:rsidRPr="00A92FC1">
        <w:rPr>
          <w:rFonts w:ascii="Calibri" w:eastAsia="Calibri" w:hAnsi="Calibri" w:cs="Calibri"/>
          <w:sz w:val="22"/>
          <w:szCs w:val="22"/>
          <w:lang w:eastAsia="en-US"/>
        </w:rPr>
        <w:t xml:space="preserve"> έλλειψη εξειδικευμένου προσωπικού σε συνδυασμό με το φόρτο εργασιών για την διεκπεραίωση των καθημερινών αρμοδιοτήτων, είναι εύλογο η Τεχνική</w:t>
      </w:r>
      <w:r>
        <w:rPr>
          <w:rFonts w:ascii="Calibri" w:eastAsia="Calibri" w:hAnsi="Calibri" w:cs="Calibri"/>
          <w:sz w:val="22"/>
          <w:szCs w:val="22"/>
          <w:lang w:eastAsia="en-US"/>
        </w:rPr>
        <w:t xml:space="preserve"> Υπηρεσία να </w:t>
      </w:r>
      <w:r w:rsidRPr="00865613">
        <w:rPr>
          <w:rFonts w:ascii="Calibri" w:eastAsia="Calibri" w:hAnsi="Calibri" w:cs="Calibri"/>
          <w:sz w:val="22"/>
          <w:szCs w:val="22"/>
          <w:lang w:eastAsia="en-US"/>
        </w:rPr>
        <w:t>αδυνατεί</w:t>
      </w:r>
      <w:r>
        <w:rPr>
          <w:rFonts w:ascii="Calibri" w:eastAsia="Calibri" w:hAnsi="Calibri" w:cs="Calibri"/>
          <w:sz w:val="22"/>
          <w:szCs w:val="22"/>
          <w:lang w:eastAsia="en-US"/>
        </w:rPr>
        <w:t>,</w:t>
      </w:r>
      <w:r w:rsidRPr="00865613">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αφενός </w:t>
      </w:r>
      <w:r w:rsidRPr="00865613">
        <w:rPr>
          <w:rFonts w:ascii="Calibri" w:eastAsia="Calibri" w:hAnsi="Calibri" w:cs="Calibri"/>
          <w:sz w:val="22"/>
          <w:szCs w:val="22"/>
          <w:lang w:eastAsia="en-US"/>
        </w:rPr>
        <w:t xml:space="preserve">να ολοκληρώσει </w:t>
      </w:r>
      <w:r>
        <w:rPr>
          <w:rFonts w:ascii="Calibri" w:eastAsia="Calibri" w:hAnsi="Calibri" w:cs="Calibri"/>
          <w:sz w:val="22"/>
          <w:szCs w:val="22"/>
          <w:lang w:eastAsia="en-US"/>
        </w:rPr>
        <w:t xml:space="preserve">έγκαιρα </w:t>
      </w:r>
      <w:r w:rsidRPr="00865613">
        <w:rPr>
          <w:rFonts w:ascii="Calibri" w:eastAsia="Calibri" w:hAnsi="Calibri" w:cs="Calibri"/>
          <w:sz w:val="22"/>
          <w:szCs w:val="22"/>
          <w:lang w:eastAsia="en-US"/>
        </w:rPr>
        <w:t xml:space="preserve">τις διαδικασίες </w:t>
      </w:r>
      <w:r>
        <w:rPr>
          <w:rFonts w:ascii="Calibri" w:eastAsia="Calibri" w:hAnsi="Calibri" w:cs="Calibri"/>
          <w:sz w:val="22"/>
          <w:szCs w:val="22"/>
          <w:lang w:eastAsia="en-US"/>
        </w:rPr>
        <w:t>εκπόνησης, αδειοδότησης ή/και ε</w:t>
      </w:r>
      <w:r w:rsidRPr="00865613">
        <w:rPr>
          <w:rFonts w:ascii="Calibri" w:eastAsia="Calibri" w:hAnsi="Calibri" w:cs="Calibri"/>
          <w:sz w:val="22"/>
          <w:szCs w:val="22"/>
          <w:lang w:eastAsia="en-US"/>
        </w:rPr>
        <w:t>λέγχου</w:t>
      </w:r>
      <w:r>
        <w:rPr>
          <w:rFonts w:ascii="Calibri" w:eastAsia="Calibri" w:hAnsi="Calibri" w:cs="Calibri"/>
          <w:sz w:val="22"/>
          <w:szCs w:val="22"/>
          <w:lang w:eastAsia="en-US"/>
        </w:rPr>
        <w:t xml:space="preserve"> τεχνικών </w:t>
      </w:r>
      <w:r w:rsidRPr="00865613">
        <w:rPr>
          <w:rFonts w:ascii="Calibri" w:eastAsia="Calibri" w:hAnsi="Calibri" w:cs="Calibri"/>
          <w:sz w:val="22"/>
          <w:szCs w:val="22"/>
          <w:lang w:eastAsia="en-US"/>
        </w:rPr>
        <w:t>μελετών προ</w:t>
      </w:r>
      <w:r>
        <w:rPr>
          <w:rFonts w:ascii="Calibri" w:eastAsia="Calibri" w:hAnsi="Calibri" w:cs="Calibri"/>
          <w:sz w:val="22"/>
          <w:szCs w:val="22"/>
          <w:lang w:eastAsia="en-US"/>
        </w:rPr>
        <w:t xml:space="preserve">κειμένου αυτές ως </w:t>
      </w:r>
      <w:r w:rsidRPr="00865613">
        <w:rPr>
          <w:rFonts w:ascii="Calibri" w:eastAsia="Calibri" w:hAnsi="Calibri" w:cs="Calibri"/>
          <w:sz w:val="22"/>
          <w:szCs w:val="22"/>
          <w:lang w:eastAsia="en-US"/>
        </w:rPr>
        <w:t>ώριμες να μπορούν να υποβληθούν για χρηματοδότηση</w:t>
      </w:r>
      <w:r>
        <w:rPr>
          <w:rFonts w:ascii="Calibri" w:eastAsia="Calibri" w:hAnsi="Calibri" w:cs="Calibri"/>
          <w:sz w:val="22"/>
          <w:szCs w:val="22"/>
          <w:lang w:eastAsia="en-US"/>
        </w:rPr>
        <w:t>, αφετέρου να υλοποιήσει ενταγμένα σε χρηματοδότηση έργα.</w:t>
      </w:r>
    </w:p>
    <w:p w:rsidR="009A0271" w:rsidRPr="005130BD" w:rsidRDefault="009A0271" w:rsidP="009A0271">
      <w:pPr>
        <w:tabs>
          <w:tab w:val="left" w:pos="2160"/>
          <w:tab w:val="left" w:pos="2304"/>
        </w:tabs>
        <w:spacing w:before="120" w:after="120"/>
        <w:jc w:val="both"/>
        <w:rPr>
          <w:rFonts w:cs="Calibri"/>
        </w:rPr>
      </w:pPr>
      <w:r w:rsidRPr="005130BD">
        <w:rPr>
          <w:rFonts w:cs="Calibri"/>
        </w:rPr>
        <w:t>Τα μεγάλα κενά που προκύπτουν στις οργανικές θέσεις μόνιμου προσωπικού οφείλονται στο γεγονός ότι την τελευταία δεκαετία ενώ έχει αποχωρήσει ένας μεγάλος αριθμός υπαλλήλων, δεν έχουν πραγματοποιηθεί επαρκείς προσλήψεις μόνιμου προσωπικού.</w:t>
      </w:r>
    </w:p>
    <w:p w:rsidR="00A66F92" w:rsidRPr="002111B8" w:rsidRDefault="00A66F92" w:rsidP="00A66F92">
      <w:pPr>
        <w:tabs>
          <w:tab w:val="left" w:pos="2160"/>
          <w:tab w:val="left" w:pos="2304"/>
        </w:tabs>
        <w:spacing w:before="120" w:after="120"/>
        <w:jc w:val="both"/>
        <w:rPr>
          <w:rFonts w:cs="Calibri"/>
        </w:rPr>
      </w:pPr>
      <w:r w:rsidRPr="002111B8">
        <w:rPr>
          <w:rFonts w:cs="Calibri"/>
        </w:rPr>
        <w:t>Μάλιστα, μέσω του προγράμματος της κινητικότητας στο Δημόσιο, την τελευταία τετραετία, ολοένα και περισσότεροι μόνιμοι υπά</w:t>
      </w:r>
      <w:r w:rsidR="006133AB">
        <w:rPr>
          <w:rFonts w:cs="Calibri"/>
        </w:rPr>
        <w:t>λληλοι έφυγαν από τις υπηρεσίες</w:t>
      </w:r>
      <w:r>
        <w:rPr>
          <w:rFonts w:cs="Calibri"/>
        </w:rPr>
        <w:t xml:space="preserve"> </w:t>
      </w:r>
      <w:r w:rsidR="006133AB">
        <w:rPr>
          <w:rFonts w:cs="Calibri"/>
        </w:rPr>
        <w:t>του Δήμου</w:t>
      </w:r>
      <w:r w:rsidRPr="002111B8">
        <w:rPr>
          <w:rFonts w:cs="Calibri"/>
        </w:rPr>
        <w:t>, με εκείνους που εισήλθαν, να μην αναπληρώνουν τις κενές θέσεις των μετακινηθέντων, ούτε προς το ελάχιστο.</w:t>
      </w:r>
    </w:p>
    <w:p w:rsidR="00A66F92" w:rsidRDefault="00A66F92" w:rsidP="00A66F92">
      <w:pPr>
        <w:spacing w:before="120" w:after="120"/>
        <w:jc w:val="both"/>
        <w:rPr>
          <w:rFonts w:cs="Calibri"/>
        </w:rPr>
      </w:pPr>
      <w:r w:rsidRPr="002111B8">
        <w:rPr>
          <w:rFonts w:cs="Calibri"/>
        </w:rPr>
        <w:t>Αν συνυπολογιστεί</w:t>
      </w:r>
      <w:r>
        <w:rPr>
          <w:rFonts w:cs="Calibri"/>
        </w:rPr>
        <w:t xml:space="preserve"> επίσης</w:t>
      </w:r>
      <w:r w:rsidRPr="002111B8">
        <w:rPr>
          <w:rFonts w:cs="Calibri"/>
        </w:rPr>
        <w:t xml:space="preserve"> ότι στο προσεχές μέλλον ο αριθμός μονίμων υπαλλήλων θα μειωθεί περεταίρω, μετά από τις εκτιμώμενες αποχωρήσεις κυρίως λόγω συνταξιοδότησης, η κατάσταση οδηγεί σε οριακή λειτουργία των υπηρεσιών και ειδικότερα της Τεχνικής Υπηρεσίας.</w:t>
      </w:r>
    </w:p>
    <w:p w:rsidR="00A66F92" w:rsidRPr="00865613" w:rsidRDefault="00A66F92" w:rsidP="00A66F92">
      <w:pPr>
        <w:tabs>
          <w:tab w:val="left" w:pos="2160"/>
          <w:tab w:val="left" w:pos="2304"/>
        </w:tabs>
        <w:spacing w:before="120" w:after="120"/>
        <w:jc w:val="both"/>
        <w:rPr>
          <w:rFonts w:cs="Calibri"/>
        </w:rPr>
      </w:pPr>
      <w:r w:rsidRPr="006D0AC4">
        <w:rPr>
          <w:rFonts w:cs="Calibri"/>
        </w:rPr>
        <w:t>Επιπλέον η ωρίμανση, διαχείριση και παρακολούθηση συγχρηματοδοτούμενων πράξεων και η αντιμετώπιση των υποχρεώσεων που απορρέουν από την ένταξη τους και τις διαδικασίες του Συστήματος Διαχείρισης &amp; Ελέγχου Συγχρηματοδοτούμενων Πράξεων ΕΤΠΑ, απαιτούν εξειδικευμένη εμπειρία και τεχνογνωσία σε συγκεκριμένα θέματα την οποία δεν διαθέτει</w:t>
      </w:r>
      <w:r w:rsidR="006133AB">
        <w:rPr>
          <w:rFonts w:cs="Calibri"/>
        </w:rPr>
        <w:t xml:space="preserve"> το </w:t>
      </w:r>
      <w:r w:rsidRPr="006D0AC4">
        <w:rPr>
          <w:rFonts w:cs="Calibri"/>
        </w:rPr>
        <w:t>υπάρχον τεχνικό προσωπικό της Υπηρεσίας.</w:t>
      </w:r>
    </w:p>
    <w:p w:rsidR="00A66F92" w:rsidRPr="00865613" w:rsidRDefault="00A66F92" w:rsidP="00A66F92">
      <w:pPr>
        <w:tabs>
          <w:tab w:val="left" w:pos="2160"/>
          <w:tab w:val="left" w:pos="2304"/>
        </w:tabs>
        <w:spacing w:before="120" w:after="120"/>
        <w:jc w:val="both"/>
        <w:rPr>
          <w:rFonts w:cs="Calibri"/>
        </w:rPr>
      </w:pPr>
      <w:r w:rsidRPr="00A92FC1">
        <w:rPr>
          <w:rFonts w:cs="Calibri"/>
        </w:rPr>
        <w:t>Συνεπώς προκύπτει δεδομένη υποστελέχωση του υφιστάμενου υπηρετούντος προσωπικού της Τεχνικής Υπηρεσίας του Δήμου ως προς την επιτυχή κάλυψη των αναγκαίων επιστημονικών απαιτήσεων.</w:t>
      </w:r>
      <w:r w:rsidRPr="00865613">
        <w:rPr>
          <w:rFonts w:cs="Calibri"/>
        </w:rPr>
        <w:t xml:space="preserve"> </w:t>
      </w:r>
    </w:p>
    <w:p w:rsidR="00A66F92" w:rsidRPr="00865613" w:rsidRDefault="00A66F92" w:rsidP="00A66F92">
      <w:pPr>
        <w:tabs>
          <w:tab w:val="left" w:pos="2160"/>
          <w:tab w:val="left" w:pos="2304"/>
        </w:tabs>
        <w:spacing w:before="120" w:after="120"/>
        <w:jc w:val="both"/>
        <w:rPr>
          <w:rFonts w:cs="Calibri"/>
        </w:rPr>
      </w:pPr>
      <w:r w:rsidRPr="00865613">
        <w:rPr>
          <w:rFonts w:cs="Calibri"/>
        </w:rPr>
        <w:t>Όλα αυτά ενδέχεται να επηρεάσουν αρνητικά την έγκαιρη ένταξη, την υλοποίηση και ολοκλήρωσή των έργων και την απορρόφηση των εγκεκριμένων πόρων μέσα στα προβλεπόμενα χρονικά περιθώρια και με τον αποτελεσματικότερο και αποδοτικότερο τρόπο.</w:t>
      </w:r>
    </w:p>
    <w:p w:rsidR="00A66F92" w:rsidRPr="002111B8" w:rsidRDefault="00A66F92" w:rsidP="00A66F92">
      <w:pPr>
        <w:tabs>
          <w:tab w:val="left" w:pos="2160"/>
          <w:tab w:val="left" w:pos="2304"/>
        </w:tabs>
        <w:spacing w:before="120" w:after="120"/>
        <w:jc w:val="both"/>
        <w:rPr>
          <w:rFonts w:cs="Calibri"/>
        </w:rPr>
      </w:pPr>
      <w:r w:rsidRPr="00A92FC1">
        <w:rPr>
          <w:rFonts w:cs="Calibri"/>
        </w:rPr>
        <w:t>Από τα παραπάνω προκύπτει η αναγκαιότητα και τεκμηριώνεται η σκοπιμότητα παροχής τεχνικής υποστήριξης στην Τεχνική Υπηρεσία του Δήμου, με εξειδίκευση και εμπειρία στην Ανάθεση, Σύναψη, Εποπτεία και Επίβλεψη Δημοσίων Μελετών και Έργων, τα οποία είναι</w:t>
      </w:r>
      <w:r w:rsidRPr="00865613">
        <w:rPr>
          <w:rFonts w:cs="Calibri"/>
        </w:rPr>
        <w:t xml:space="preserve"> ενταγμένα ή πρόκειται να ενταχθούν σε Επιχειρησιακά Προγράμματα αλλά και γενικότερα σε θέματα που άπτονται των αρμοδιοτήτων της Τεχνικής Υπηρεσίας.</w:t>
      </w:r>
    </w:p>
    <w:p w:rsidR="00A66F92" w:rsidRDefault="00A66F92" w:rsidP="00A66F92">
      <w:pPr>
        <w:tabs>
          <w:tab w:val="left" w:pos="2160"/>
          <w:tab w:val="left" w:pos="2304"/>
        </w:tabs>
        <w:spacing w:before="120" w:after="120"/>
        <w:jc w:val="both"/>
        <w:rPr>
          <w:rFonts w:cs="Calibri"/>
        </w:rPr>
      </w:pPr>
      <w:r w:rsidRPr="002111B8">
        <w:rPr>
          <w:rFonts w:cs="Calibri"/>
        </w:rPr>
        <w:t xml:space="preserve">Συνεπώς πρόκειται για μια σύμβαση που συνάπτεται αποκλειστικά μεταξύ αρχών, οι  οποίες έχουν ως κοινό στόχο την ανάπτυξη της κοινής, κατά το μέρος που αλληλοκαλύπτεται, ευθύνης τους. </w:t>
      </w:r>
    </w:p>
    <w:p w:rsidR="00A66F92" w:rsidRPr="00AA3D0B" w:rsidRDefault="00A66F92" w:rsidP="00A66F92">
      <w:pPr>
        <w:tabs>
          <w:tab w:val="left" w:pos="2160"/>
          <w:tab w:val="left" w:pos="2304"/>
        </w:tabs>
        <w:spacing w:before="120" w:after="120"/>
        <w:jc w:val="both"/>
        <w:rPr>
          <w:rFonts w:cs="Calibri"/>
        </w:rPr>
      </w:pPr>
      <w:r w:rsidRPr="002111B8">
        <w:rPr>
          <w:rFonts w:cs="Calibri"/>
        </w:rPr>
        <w:lastRenderedPageBreak/>
        <w:t>Η συνεργασία αυτή εξυπηρετεί αποκλειστικά σκοπούς δημοσίου συμφέροντος στο μέτρο που επιδιώκεται η επιτυχέστερη διεκδίκηση πόρων και υλοποίηση έργων για την ανάπτυξη των αναγκαίων υποδομών.</w:t>
      </w:r>
    </w:p>
    <w:p w:rsidR="00A66F92" w:rsidRPr="009B630E" w:rsidRDefault="00A66F92" w:rsidP="007C3258">
      <w:pPr>
        <w:spacing w:before="120" w:after="120" w:line="240" w:lineRule="auto"/>
        <w:jc w:val="both"/>
        <w:rPr>
          <w:rFonts w:asciiTheme="minorHAnsi" w:eastAsia="Times New Roman" w:hAnsiTheme="minorHAnsi" w:cs="Calibri"/>
          <w:b/>
          <w:u w:val="single"/>
          <w:lang w:eastAsia="ar-SA"/>
        </w:rPr>
      </w:pPr>
    </w:p>
    <w:p w:rsidR="00843892" w:rsidRPr="006E0E98" w:rsidRDefault="00843892" w:rsidP="007C3258">
      <w:pPr>
        <w:spacing w:before="120" w:after="120" w:line="240" w:lineRule="auto"/>
        <w:jc w:val="both"/>
        <w:rPr>
          <w:rFonts w:asciiTheme="minorHAnsi" w:eastAsia="Times New Roman" w:hAnsiTheme="minorHAnsi" w:cs="Calibri"/>
          <w:b/>
          <w:u w:val="single"/>
          <w:lang w:eastAsia="ar-SA"/>
        </w:rPr>
      </w:pPr>
      <w:r w:rsidRPr="006E0E98">
        <w:rPr>
          <w:rFonts w:asciiTheme="minorHAnsi" w:eastAsia="Times New Roman" w:hAnsiTheme="minorHAnsi" w:cs="Calibri"/>
          <w:b/>
          <w:u w:val="single"/>
          <w:lang w:eastAsia="ar-SA"/>
        </w:rPr>
        <w:t>Π</w:t>
      </w:r>
      <w:r w:rsidR="001A13C1">
        <w:rPr>
          <w:rFonts w:asciiTheme="minorHAnsi" w:eastAsia="Times New Roman" w:hAnsiTheme="minorHAnsi" w:cs="Calibri"/>
          <w:b/>
          <w:u w:val="single"/>
          <w:lang w:eastAsia="ar-SA"/>
        </w:rPr>
        <w:t>εριεχόμενα της Σύμβασης</w:t>
      </w:r>
    </w:p>
    <w:p w:rsidR="00843892" w:rsidRPr="006E0E98" w:rsidRDefault="00843892" w:rsidP="007C3258">
      <w:pPr>
        <w:numPr>
          <w:ilvl w:val="0"/>
          <w:numId w:val="10"/>
        </w:numPr>
        <w:tabs>
          <w:tab w:val="left" w:pos="2160"/>
          <w:tab w:val="left" w:pos="2304"/>
        </w:tabs>
        <w:spacing w:before="120" w:after="120" w:line="240" w:lineRule="auto"/>
        <w:jc w:val="both"/>
        <w:rPr>
          <w:rFonts w:asciiTheme="minorHAnsi" w:eastAsia="Times New Roman" w:hAnsiTheme="minorHAnsi" w:cs="Calibri"/>
          <w:lang w:eastAsia="ar-SA"/>
        </w:rPr>
      </w:pPr>
      <w:r w:rsidRPr="006E0E98">
        <w:rPr>
          <w:rFonts w:asciiTheme="minorHAnsi" w:eastAsia="Times New Roman" w:hAnsiTheme="minorHAnsi" w:cs="Calibri"/>
          <w:lang w:eastAsia="ar-SA"/>
        </w:rPr>
        <w:t>Σκοπός και αντικείμενο της σύμβασης</w:t>
      </w:r>
    </w:p>
    <w:p w:rsidR="00843892" w:rsidRPr="006E0E98" w:rsidRDefault="00843892" w:rsidP="007C3258">
      <w:pPr>
        <w:numPr>
          <w:ilvl w:val="0"/>
          <w:numId w:val="10"/>
        </w:numPr>
        <w:tabs>
          <w:tab w:val="left" w:pos="2160"/>
          <w:tab w:val="left" w:pos="2304"/>
        </w:tabs>
        <w:spacing w:before="120" w:after="120" w:line="240" w:lineRule="auto"/>
        <w:jc w:val="both"/>
        <w:rPr>
          <w:rFonts w:asciiTheme="minorHAnsi" w:eastAsia="Times New Roman" w:hAnsiTheme="minorHAnsi" w:cs="Calibri"/>
          <w:lang w:eastAsia="ar-SA"/>
        </w:rPr>
      </w:pPr>
      <w:r w:rsidRPr="006E0E98">
        <w:rPr>
          <w:rFonts w:asciiTheme="minorHAnsi" w:eastAsia="Times New Roman" w:hAnsiTheme="minorHAnsi" w:cs="Calibri"/>
          <w:lang w:eastAsia="ar-SA"/>
        </w:rPr>
        <w:t xml:space="preserve">Γεωγραφική περιοχή εφαρμογής </w:t>
      </w:r>
    </w:p>
    <w:p w:rsidR="00A0494F" w:rsidRDefault="00843892" w:rsidP="007C3258">
      <w:pPr>
        <w:numPr>
          <w:ilvl w:val="0"/>
          <w:numId w:val="10"/>
        </w:numPr>
        <w:tabs>
          <w:tab w:val="left" w:pos="2160"/>
        </w:tabs>
        <w:spacing w:before="120" w:after="120" w:line="240" w:lineRule="auto"/>
        <w:jc w:val="both"/>
        <w:rPr>
          <w:rFonts w:asciiTheme="minorHAnsi" w:eastAsia="Times New Roman" w:hAnsiTheme="minorHAnsi" w:cs="Calibri"/>
          <w:lang w:eastAsia="ar-SA"/>
        </w:rPr>
      </w:pPr>
      <w:r w:rsidRPr="006E0E98">
        <w:rPr>
          <w:rFonts w:asciiTheme="minorHAnsi" w:eastAsia="Times New Roman" w:hAnsiTheme="minorHAnsi" w:cs="Calibri"/>
          <w:lang w:eastAsia="ar-SA"/>
        </w:rPr>
        <w:t>Προϋπολογισμός</w:t>
      </w:r>
    </w:p>
    <w:p w:rsidR="00843892" w:rsidRPr="006E0E98" w:rsidRDefault="00843892" w:rsidP="007C3258">
      <w:pPr>
        <w:numPr>
          <w:ilvl w:val="0"/>
          <w:numId w:val="10"/>
        </w:numPr>
        <w:tabs>
          <w:tab w:val="left" w:pos="2160"/>
        </w:tabs>
        <w:spacing w:before="120" w:after="120" w:line="240" w:lineRule="auto"/>
        <w:jc w:val="both"/>
        <w:rPr>
          <w:rFonts w:asciiTheme="minorHAnsi" w:eastAsia="Times New Roman" w:hAnsiTheme="minorHAnsi" w:cs="Calibri"/>
          <w:lang w:eastAsia="ar-SA"/>
        </w:rPr>
      </w:pPr>
      <w:r w:rsidRPr="006E0E98">
        <w:rPr>
          <w:rFonts w:asciiTheme="minorHAnsi" w:eastAsia="Times New Roman" w:hAnsiTheme="minorHAnsi" w:cs="Calibri"/>
          <w:lang w:eastAsia="ar-SA"/>
        </w:rPr>
        <w:t>Χρηματοδότηση</w:t>
      </w:r>
    </w:p>
    <w:p w:rsidR="00843892" w:rsidRPr="006E0E98" w:rsidRDefault="00843892" w:rsidP="007C3258">
      <w:pPr>
        <w:numPr>
          <w:ilvl w:val="0"/>
          <w:numId w:val="10"/>
        </w:numPr>
        <w:tabs>
          <w:tab w:val="left" w:pos="2160"/>
        </w:tabs>
        <w:spacing w:before="120" w:after="120" w:line="240" w:lineRule="auto"/>
        <w:jc w:val="both"/>
        <w:rPr>
          <w:rFonts w:asciiTheme="minorHAnsi" w:eastAsia="Times New Roman" w:hAnsiTheme="minorHAnsi" w:cs="Calibri"/>
          <w:lang w:eastAsia="ar-SA"/>
        </w:rPr>
      </w:pPr>
      <w:r w:rsidRPr="006E0E98">
        <w:rPr>
          <w:rFonts w:asciiTheme="minorHAnsi" w:eastAsia="Times New Roman" w:hAnsiTheme="minorHAnsi" w:cs="Calibri"/>
          <w:lang w:eastAsia="ar-SA"/>
        </w:rPr>
        <w:t>Φορείς εκτέλεσης και φορέας διαχείρισης</w:t>
      </w:r>
    </w:p>
    <w:p w:rsidR="00843892" w:rsidRPr="006E0E98" w:rsidRDefault="00843892" w:rsidP="007C3258">
      <w:pPr>
        <w:numPr>
          <w:ilvl w:val="0"/>
          <w:numId w:val="10"/>
        </w:numPr>
        <w:tabs>
          <w:tab w:val="left" w:pos="2160"/>
        </w:tabs>
        <w:spacing w:before="120" w:after="120" w:line="240" w:lineRule="auto"/>
        <w:jc w:val="both"/>
        <w:rPr>
          <w:rFonts w:asciiTheme="minorHAnsi" w:eastAsia="Times New Roman" w:hAnsiTheme="minorHAnsi" w:cs="Calibri"/>
          <w:lang w:eastAsia="ar-SA"/>
        </w:rPr>
      </w:pPr>
      <w:r w:rsidRPr="006E0E98">
        <w:rPr>
          <w:rFonts w:asciiTheme="minorHAnsi" w:eastAsia="Times New Roman" w:hAnsiTheme="minorHAnsi" w:cs="Calibri"/>
          <w:lang w:eastAsia="ar-SA"/>
        </w:rPr>
        <w:t xml:space="preserve">Χρονική διάρκεια της σύμβασης </w:t>
      </w:r>
      <w:r w:rsidR="004B79E4">
        <w:rPr>
          <w:rFonts w:asciiTheme="minorHAnsi" w:eastAsia="Times New Roman" w:hAnsiTheme="minorHAnsi" w:cs="Calibri"/>
          <w:lang w:eastAsia="ar-SA"/>
        </w:rPr>
        <w:t>-</w:t>
      </w:r>
      <w:r w:rsidRPr="006E0E98">
        <w:rPr>
          <w:rFonts w:asciiTheme="minorHAnsi" w:eastAsia="Times New Roman" w:hAnsiTheme="minorHAnsi" w:cs="Calibri"/>
          <w:lang w:eastAsia="ar-SA"/>
        </w:rPr>
        <w:t xml:space="preserve"> Χρονοδιάγραμμα</w:t>
      </w:r>
    </w:p>
    <w:p w:rsidR="00843892" w:rsidRPr="006E0E98" w:rsidRDefault="00843892" w:rsidP="007C3258">
      <w:pPr>
        <w:numPr>
          <w:ilvl w:val="0"/>
          <w:numId w:val="10"/>
        </w:numPr>
        <w:tabs>
          <w:tab w:val="left" w:pos="2160"/>
        </w:tabs>
        <w:spacing w:before="120" w:after="120" w:line="240" w:lineRule="auto"/>
        <w:jc w:val="both"/>
        <w:rPr>
          <w:rFonts w:asciiTheme="minorHAnsi" w:eastAsia="Times New Roman" w:hAnsiTheme="minorHAnsi" w:cs="Calibri"/>
          <w:lang w:eastAsia="ar-SA"/>
        </w:rPr>
      </w:pPr>
      <w:r w:rsidRPr="006E0E98">
        <w:rPr>
          <w:rFonts w:asciiTheme="minorHAnsi" w:eastAsia="Times New Roman" w:hAnsiTheme="minorHAnsi" w:cs="Calibri"/>
          <w:lang w:eastAsia="ar-SA"/>
        </w:rPr>
        <w:t xml:space="preserve">Δικαιώματα και υποχρεώσεις των συμβαλλομένων </w:t>
      </w:r>
    </w:p>
    <w:p w:rsidR="00843892" w:rsidRPr="006E0E98" w:rsidRDefault="00843892" w:rsidP="007C3258">
      <w:pPr>
        <w:numPr>
          <w:ilvl w:val="0"/>
          <w:numId w:val="10"/>
        </w:numPr>
        <w:tabs>
          <w:tab w:val="left" w:pos="2160"/>
        </w:tabs>
        <w:spacing w:before="120" w:after="120" w:line="240" w:lineRule="auto"/>
        <w:jc w:val="both"/>
        <w:rPr>
          <w:rFonts w:asciiTheme="minorHAnsi" w:eastAsia="Times New Roman" w:hAnsiTheme="minorHAnsi" w:cs="Calibri"/>
          <w:lang w:eastAsia="ar-SA"/>
        </w:rPr>
      </w:pPr>
      <w:r w:rsidRPr="006E0E98">
        <w:rPr>
          <w:rFonts w:asciiTheme="minorHAnsi" w:eastAsia="Times New Roman" w:hAnsiTheme="minorHAnsi" w:cs="Calibri"/>
          <w:lang w:eastAsia="ar-SA"/>
        </w:rPr>
        <w:t>Σύσταση και ρόλος της Επιτροπής Παρακολούθησης</w:t>
      </w:r>
    </w:p>
    <w:p w:rsidR="00843892" w:rsidRPr="006E0E98" w:rsidRDefault="00843892" w:rsidP="007C3258">
      <w:pPr>
        <w:numPr>
          <w:ilvl w:val="0"/>
          <w:numId w:val="10"/>
        </w:numPr>
        <w:tabs>
          <w:tab w:val="left" w:pos="2160"/>
        </w:tabs>
        <w:spacing w:before="120" w:after="120" w:line="240" w:lineRule="auto"/>
        <w:jc w:val="both"/>
        <w:rPr>
          <w:rFonts w:asciiTheme="minorHAnsi" w:eastAsia="Times New Roman" w:hAnsiTheme="minorHAnsi" w:cs="Calibri"/>
          <w:lang w:eastAsia="ar-SA"/>
        </w:rPr>
      </w:pPr>
      <w:r w:rsidRPr="006E0E98">
        <w:rPr>
          <w:rFonts w:asciiTheme="minorHAnsi" w:eastAsia="Times New Roman" w:hAnsiTheme="minorHAnsi" w:cs="Calibri"/>
          <w:lang w:eastAsia="ar-SA"/>
        </w:rPr>
        <w:t>Υπεύθυνοι Υλοποίησης</w:t>
      </w:r>
    </w:p>
    <w:p w:rsidR="00843892" w:rsidRPr="006E0E98" w:rsidRDefault="00843892" w:rsidP="007C3258">
      <w:pPr>
        <w:numPr>
          <w:ilvl w:val="0"/>
          <w:numId w:val="10"/>
        </w:numPr>
        <w:tabs>
          <w:tab w:val="left" w:pos="2160"/>
        </w:tabs>
        <w:spacing w:before="120" w:after="120" w:line="240" w:lineRule="auto"/>
        <w:jc w:val="both"/>
        <w:rPr>
          <w:rFonts w:asciiTheme="minorHAnsi" w:eastAsia="Times New Roman" w:hAnsiTheme="minorHAnsi" w:cs="Calibri"/>
          <w:lang w:eastAsia="ar-SA"/>
        </w:rPr>
      </w:pPr>
      <w:r w:rsidRPr="006E0E98">
        <w:rPr>
          <w:rFonts w:asciiTheme="minorHAnsi" w:eastAsia="Times New Roman" w:hAnsiTheme="minorHAnsi" w:cs="Calibri"/>
          <w:lang w:eastAsia="ar-SA"/>
        </w:rPr>
        <w:t>Πνευματικά Δικαιώματα</w:t>
      </w:r>
    </w:p>
    <w:p w:rsidR="00843892" w:rsidRPr="006E0E98" w:rsidRDefault="00843892" w:rsidP="007C3258">
      <w:pPr>
        <w:numPr>
          <w:ilvl w:val="0"/>
          <w:numId w:val="10"/>
        </w:numPr>
        <w:tabs>
          <w:tab w:val="left" w:pos="2160"/>
        </w:tabs>
        <w:spacing w:before="120" w:after="120" w:line="240" w:lineRule="auto"/>
        <w:jc w:val="both"/>
        <w:rPr>
          <w:rFonts w:asciiTheme="minorHAnsi" w:eastAsia="Times New Roman" w:hAnsiTheme="minorHAnsi" w:cs="Calibri"/>
          <w:lang w:eastAsia="ar-SA"/>
        </w:rPr>
      </w:pPr>
      <w:r w:rsidRPr="006E0E98">
        <w:rPr>
          <w:rFonts w:asciiTheme="minorHAnsi" w:eastAsia="Times New Roman" w:hAnsiTheme="minorHAnsi" w:cs="Calibri"/>
          <w:lang w:eastAsia="ar-SA"/>
        </w:rPr>
        <w:t>Λοιποί όροι σύμβασης</w:t>
      </w:r>
    </w:p>
    <w:p w:rsidR="00843892" w:rsidRPr="006E0E98" w:rsidRDefault="00843892" w:rsidP="007C3258">
      <w:pPr>
        <w:numPr>
          <w:ilvl w:val="0"/>
          <w:numId w:val="10"/>
        </w:numPr>
        <w:tabs>
          <w:tab w:val="left" w:pos="2160"/>
        </w:tabs>
        <w:spacing w:before="120" w:after="120" w:line="240" w:lineRule="auto"/>
        <w:jc w:val="both"/>
        <w:rPr>
          <w:rFonts w:asciiTheme="minorHAnsi" w:eastAsia="Times New Roman" w:hAnsiTheme="minorHAnsi" w:cs="Calibri"/>
          <w:lang w:eastAsia="ar-SA"/>
        </w:rPr>
      </w:pPr>
      <w:r w:rsidRPr="006E0E98">
        <w:rPr>
          <w:rFonts w:asciiTheme="minorHAnsi" w:eastAsia="Times New Roman" w:hAnsiTheme="minorHAnsi" w:cs="Calibri"/>
          <w:lang w:eastAsia="ar-SA"/>
        </w:rPr>
        <w:t>Τροποποιήσεις της Προγραμματικής Σύμβασης</w:t>
      </w:r>
    </w:p>
    <w:p w:rsidR="00843892" w:rsidRPr="006E0E98" w:rsidRDefault="00843892" w:rsidP="007C3258">
      <w:pPr>
        <w:numPr>
          <w:ilvl w:val="0"/>
          <w:numId w:val="10"/>
        </w:numPr>
        <w:tabs>
          <w:tab w:val="left" w:pos="2160"/>
        </w:tabs>
        <w:spacing w:before="120" w:after="120" w:line="240" w:lineRule="auto"/>
        <w:jc w:val="both"/>
        <w:rPr>
          <w:rFonts w:asciiTheme="minorHAnsi" w:eastAsia="Times New Roman" w:hAnsiTheme="minorHAnsi" w:cs="Calibri"/>
          <w:lang w:eastAsia="ar-SA"/>
        </w:rPr>
      </w:pPr>
      <w:r w:rsidRPr="006E0E98">
        <w:rPr>
          <w:rFonts w:asciiTheme="minorHAnsi" w:eastAsia="Times New Roman" w:hAnsiTheme="minorHAnsi" w:cs="Calibri"/>
          <w:lang w:eastAsia="ar-SA"/>
        </w:rPr>
        <w:t>Αντισυμβατική συμπεριφορά - Συνέπειες - Ρήτρες</w:t>
      </w:r>
    </w:p>
    <w:p w:rsidR="00843892" w:rsidRPr="006E0E98" w:rsidRDefault="00843892" w:rsidP="007C3258">
      <w:pPr>
        <w:numPr>
          <w:ilvl w:val="0"/>
          <w:numId w:val="10"/>
        </w:numPr>
        <w:tabs>
          <w:tab w:val="left" w:pos="2160"/>
        </w:tabs>
        <w:spacing w:before="120" w:after="120" w:line="240" w:lineRule="auto"/>
        <w:jc w:val="both"/>
        <w:rPr>
          <w:rFonts w:asciiTheme="minorHAnsi" w:eastAsia="Times New Roman" w:hAnsiTheme="minorHAnsi" w:cs="Calibri"/>
          <w:lang w:eastAsia="ar-SA"/>
        </w:rPr>
      </w:pPr>
      <w:r w:rsidRPr="006E0E98">
        <w:rPr>
          <w:rFonts w:asciiTheme="minorHAnsi" w:eastAsia="Times New Roman" w:hAnsiTheme="minorHAnsi" w:cs="Calibri"/>
          <w:lang w:eastAsia="ar-SA"/>
        </w:rPr>
        <w:t>Επίλυση διαφωνιών</w:t>
      </w:r>
    </w:p>
    <w:p w:rsidR="002C6E3E" w:rsidRDefault="00843892" w:rsidP="007C3258">
      <w:pPr>
        <w:numPr>
          <w:ilvl w:val="0"/>
          <w:numId w:val="10"/>
        </w:numPr>
        <w:tabs>
          <w:tab w:val="left" w:pos="2160"/>
        </w:tabs>
        <w:spacing w:before="120" w:after="120" w:line="240" w:lineRule="auto"/>
        <w:jc w:val="both"/>
        <w:rPr>
          <w:rFonts w:asciiTheme="minorHAnsi" w:eastAsia="Times New Roman" w:hAnsiTheme="minorHAnsi" w:cs="Calibri"/>
          <w:lang w:eastAsia="ar-SA"/>
        </w:rPr>
      </w:pPr>
      <w:r w:rsidRPr="006E0E98">
        <w:rPr>
          <w:rFonts w:asciiTheme="minorHAnsi" w:eastAsia="Times New Roman" w:hAnsiTheme="minorHAnsi" w:cs="Calibri"/>
          <w:lang w:eastAsia="ar-SA"/>
        </w:rPr>
        <w:t>Τελικές διατάξεις</w:t>
      </w:r>
    </w:p>
    <w:p w:rsidR="00A73BC7" w:rsidRPr="00790EBF" w:rsidRDefault="00A73BC7" w:rsidP="00A73BC7">
      <w:pPr>
        <w:tabs>
          <w:tab w:val="left" w:pos="2160"/>
        </w:tabs>
        <w:spacing w:before="120" w:after="120" w:line="240" w:lineRule="auto"/>
        <w:jc w:val="both"/>
        <w:rPr>
          <w:rFonts w:asciiTheme="minorHAnsi" w:eastAsia="Times New Roman" w:hAnsiTheme="minorHAnsi" w:cs="Calibri"/>
          <w:lang w:eastAsia="ar-SA"/>
        </w:rPr>
      </w:pPr>
    </w:p>
    <w:p w:rsidR="001A13C1" w:rsidRPr="001A13C1" w:rsidRDefault="001A13C1" w:rsidP="007C3258">
      <w:pPr>
        <w:suppressAutoHyphens w:val="0"/>
        <w:spacing w:before="120" w:after="120" w:line="240" w:lineRule="auto"/>
        <w:jc w:val="both"/>
        <w:rPr>
          <w:rFonts w:asciiTheme="minorHAnsi" w:eastAsiaTheme="minorHAnsi" w:hAnsiTheme="minorHAnsi" w:cstheme="minorBidi"/>
          <w:b/>
          <w:bCs/>
        </w:rPr>
      </w:pPr>
      <w:r w:rsidRPr="001A13C1">
        <w:rPr>
          <w:rFonts w:asciiTheme="minorHAnsi" w:eastAsiaTheme="minorHAnsi" w:hAnsiTheme="minorHAnsi" w:cstheme="minorBidi"/>
          <w:b/>
          <w:bCs/>
        </w:rPr>
        <w:t>Άρθρο 1 : Σκοπός και Αντικείμενο της σύμβασης</w:t>
      </w:r>
    </w:p>
    <w:p w:rsidR="00500383" w:rsidRPr="00A73BC7" w:rsidRDefault="00A73BC7" w:rsidP="007C3258">
      <w:pPr>
        <w:suppressAutoHyphens w:val="0"/>
        <w:spacing w:before="120" w:after="120" w:line="240" w:lineRule="auto"/>
        <w:jc w:val="both"/>
        <w:rPr>
          <w:rFonts w:asciiTheme="minorHAnsi" w:eastAsiaTheme="minorHAnsi" w:hAnsiTheme="minorHAnsi" w:cstheme="minorBidi"/>
          <w:b/>
          <w:bCs/>
        </w:rPr>
      </w:pPr>
      <w:r w:rsidRPr="00A73BC7">
        <w:rPr>
          <w:rFonts w:asciiTheme="minorHAnsi" w:eastAsiaTheme="minorHAnsi" w:hAnsiTheme="minorHAnsi" w:cstheme="minorBidi"/>
          <w:b/>
          <w:bCs/>
        </w:rPr>
        <w:t xml:space="preserve">1.1 </w:t>
      </w:r>
      <w:r w:rsidR="00500383" w:rsidRPr="00A73BC7">
        <w:rPr>
          <w:rFonts w:asciiTheme="minorHAnsi" w:eastAsiaTheme="minorHAnsi" w:hAnsiTheme="minorHAnsi" w:cstheme="minorBidi"/>
          <w:b/>
          <w:bCs/>
        </w:rPr>
        <w:t>Σκοπός</w:t>
      </w:r>
    </w:p>
    <w:p w:rsidR="00A66F92" w:rsidRPr="00A92FC1" w:rsidRDefault="00A66F92" w:rsidP="00A66F92">
      <w:pPr>
        <w:spacing w:before="120" w:after="120"/>
        <w:jc w:val="both"/>
      </w:pPr>
      <w:r w:rsidRPr="00A92FC1">
        <w:t xml:space="preserve">Σκοπός της παρούσας είναι η αμοιβαία συνεργασία των συμβαλλόμενων μερών, με συνδυαστικές δράσεις και ενέργειες, προκειμένου </w:t>
      </w:r>
      <w:r w:rsidRPr="00A92FC1">
        <w:rPr>
          <w:rFonts w:cs="Calibri"/>
        </w:rPr>
        <w:t>ο Δήμος</w:t>
      </w:r>
      <w:r w:rsidRPr="00A92FC1">
        <w:t>, να ανταποκριθεί πλήρως στις λειτουργικές απαιτήσεις της επιχειρησιακής ικανότητας της Τεχνικής του Υπηρεσίας.</w:t>
      </w:r>
    </w:p>
    <w:p w:rsidR="00A66F92" w:rsidRPr="00A92FC1" w:rsidRDefault="00A66F92" w:rsidP="007C3258">
      <w:pPr>
        <w:suppressAutoHyphens w:val="0"/>
        <w:spacing w:before="120" w:after="120" w:line="240" w:lineRule="auto"/>
        <w:jc w:val="both"/>
        <w:rPr>
          <w:rFonts w:asciiTheme="minorHAnsi" w:eastAsiaTheme="minorHAnsi" w:hAnsiTheme="minorHAnsi" w:cstheme="minorBidi"/>
          <w:b/>
          <w:bCs/>
        </w:rPr>
      </w:pPr>
    </w:p>
    <w:p w:rsidR="00500383" w:rsidRPr="00A92FC1" w:rsidRDefault="00A73BC7" w:rsidP="007C3258">
      <w:pPr>
        <w:suppressAutoHyphens w:val="0"/>
        <w:spacing w:before="120" w:after="120" w:line="240" w:lineRule="auto"/>
        <w:jc w:val="both"/>
        <w:rPr>
          <w:rFonts w:asciiTheme="minorHAnsi" w:eastAsiaTheme="minorHAnsi" w:hAnsiTheme="minorHAnsi" w:cstheme="minorBidi"/>
          <w:b/>
          <w:bCs/>
        </w:rPr>
      </w:pPr>
      <w:r w:rsidRPr="00A92FC1">
        <w:rPr>
          <w:rFonts w:asciiTheme="minorHAnsi" w:eastAsiaTheme="minorHAnsi" w:hAnsiTheme="minorHAnsi" w:cstheme="minorBidi"/>
          <w:b/>
          <w:bCs/>
        </w:rPr>
        <w:t xml:space="preserve">1.2 </w:t>
      </w:r>
      <w:r w:rsidR="00500383" w:rsidRPr="00A92FC1">
        <w:rPr>
          <w:rFonts w:asciiTheme="minorHAnsi" w:eastAsiaTheme="minorHAnsi" w:hAnsiTheme="minorHAnsi" w:cstheme="minorBidi"/>
          <w:b/>
          <w:bCs/>
        </w:rPr>
        <w:t>Αντικείμενο</w:t>
      </w:r>
    </w:p>
    <w:p w:rsidR="00A66F92" w:rsidRPr="00A92FC1" w:rsidRDefault="00A66F92" w:rsidP="00A66F92">
      <w:pPr>
        <w:spacing w:before="120" w:after="120"/>
        <w:jc w:val="both"/>
      </w:pPr>
      <w:r w:rsidRPr="00A92FC1">
        <w:t xml:space="preserve">Αντικείμενο </w:t>
      </w:r>
      <w:r w:rsidR="003D2C8E">
        <w:t>της παρούσας</w:t>
      </w:r>
      <w:r w:rsidRPr="00A92FC1">
        <w:t xml:space="preserve"> είναι η διοικητική και τεχνική υποστήριξη που θα παρέχει το ΔΕΠΑΝ, ως </w:t>
      </w:r>
      <w:r w:rsidR="009B630E" w:rsidRPr="00A92FC1">
        <w:t>Οργανισμός</w:t>
      </w:r>
      <w:r w:rsidRPr="00A92FC1">
        <w:t xml:space="preserve"> Δημοσίου Δικαίου σύμφωνα με το εδάφιο 4, παρ. 1, άρθρο 2 του Ν. 4412/2016 (ΦΕΚ 147 Α’), </w:t>
      </w:r>
      <w:r w:rsidRPr="00A92FC1">
        <w:rPr>
          <w:rFonts w:cs="Calibri"/>
        </w:rPr>
        <w:t>για την άσκηση των αρμοδιοτήτων της Τεχνικής Υπηρεσίας του Δήμου όπως αυτές απορρέουν από το θεσμικό πλαίσιο.</w:t>
      </w:r>
    </w:p>
    <w:p w:rsidR="00A66F92" w:rsidRDefault="00A66F92" w:rsidP="00A66F92">
      <w:pPr>
        <w:spacing w:before="120" w:after="120"/>
        <w:jc w:val="both"/>
        <w:rPr>
          <w:rFonts w:cs="Calibri"/>
        </w:rPr>
      </w:pPr>
      <w:r w:rsidRPr="00A92FC1">
        <w:rPr>
          <w:rFonts w:cs="Calibri"/>
        </w:rPr>
        <w:t>Το ΔΕΠΑΝ στο πλαίσιο της παρούσας αναλαμβάνει την υποστήριξη της άσκησης των αρμοδιοτήτων με τη διάθεση του προσωπικού που θα χρειαστ</w:t>
      </w:r>
      <w:r w:rsidR="00994F95">
        <w:rPr>
          <w:rFonts w:cs="Calibri"/>
        </w:rPr>
        <w:t>εί</w:t>
      </w:r>
      <w:r w:rsidRPr="006C058F">
        <w:rPr>
          <w:rFonts w:cs="Calibri"/>
        </w:rPr>
        <w:t xml:space="preserve"> για την εύρυθμη λειτουργία και καλή εξυπηρέτηση.</w:t>
      </w:r>
    </w:p>
    <w:p w:rsidR="00A66F92" w:rsidRDefault="00A66F92" w:rsidP="00A66F92">
      <w:pPr>
        <w:spacing w:before="120" w:after="120"/>
        <w:jc w:val="both"/>
        <w:rPr>
          <w:rFonts w:cs="Calibri"/>
        </w:rPr>
      </w:pPr>
      <w:r w:rsidRPr="00C1479D">
        <w:rPr>
          <w:rFonts w:cs="Calibri"/>
        </w:rPr>
        <w:t>Δεδομένου ότι η Διεύθυνση Τεχνικών Υπηρεσιών</w:t>
      </w:r>
      <w:r>
        <w:rPr>
          <w:rFonts w:cs="Calibri"/>
        </w:rPr>
        <w:t xml:space="preserve"> </w:t>
      </w:r>
      <w:r w:rsidRPr="00C1479D">
        <w:rPr>
          <w:rFonts w:cs="Calibri"/>
        </w:rPr>
        <w:t>του ΔΕΠΑΝ έχει ήδη υποβάλλει και προτίθεται να υποβάλλει προτάσεις χρηματοδότησης για λογαριασμό των Μελών του Δικτύου</w:t>
      </w:r>
      <w:r>
        <w:rPr>
          <w:rFonts w:cs="Calibri"/>
        </w:rPr>
        <w:t xml:space="preserve"> </w:t>
      </w:r>
      <w:r w:rsidRPr="00C1479D">
        <w:rPr>
          <w:rFonts w:cs="Calibri"/>
        </w:rPr>
        <w:t>και σε συνδυασμό ότι υλοποιεί μεγάλο αριθμό ενταγμένων</w:t>
      </w:r>
      <w:r w:rsidRPr="00F3018C">
        <w:rPr>
          <w:rFonts w:cs="Calibri"/>
        </w:rPr>
        <w:t xml:space="preserve"> έργων γίνεται εύκολα </w:t>
      </w:r>
      <w:r w:rsidRPr="00F3018C">
        <w:rPr>
          <w:rFonts w:cs="Calibri"/>
        </w:rPr>
        <w:lastRenderedPageBreak/>
        <w:t xml:space="preserve">κατανοητό ότι ο μεγάλος όγκος ενεργειών που απαιτεί </w:t>
      </w:r>
      <w:r w:rsidR="003D2C8E" w:rsidRPr="003D2C8E">
        <w:rPr>
          <w:rFonts w:cs="Calibri"/>
        </w:rPr>
        <w:t>το αντικείμενο της παρούσας</w:t>
      </w:r>
      <w:r w:rsidRPr="00F3018C">
        <w:rPr>
          <w:rFonts w:cs="Calibri"/>
        </w:rPr>
        <w:t xml:space="preserve">, δημιουργεί αυξημένες ανάγκες και υποχρεώσεις στο ήδη επιβαρυμένο με πολλαπλές υποχρεώσεις υφιστάμενο τακτικό προσωπικό της Δ/νσης </w:t>
      </w:r>
      <w:r>
        <w:rPr>
          <w:rFonts w:cs="Calibri"/>
        </w:rPr>
        <w:t>Τεχνικών Υπηρεσιών</w:t>
      </w:r>
      <w:r w:rsidRPr="00F3018C">
        <w:rPr>
          <w:rFonts w:cs="Calibri"/>
        </w:rPr>
        <w:t xml:space="preserve"> του ΔΕΠΑΝ.</w:t>
      </w:r>
    </w:p>
    <w:p w:rsidR="00A92FC1" w:rsidRDefault="00A92FC1" w:rsidP="00A92FC1">
      <w:pPr>
        <w:spacing w:before="120" w:after="120"/>
        <w:jc w:val="both"/>
        <w:rPr>
          <w:rFonts w:cs="Calibri"/>
        </w:rPr>
      </w:pPr>
      <w:r>
        <w:rPr>
          <w:rFonts w:cs="Calibri"/>
        </w:rPr>
        <w:t>Συνεπώς, για την υλοποίηση του αντικειμένου της παρούσας, είναι απαραίτητη η</w:t>
      </w:r>
      <w:r w:rsidRPr="0084447E">
        <w:rPr>
          <w:rFonts w:cs="Calibri"/>
        </w:rPr>
        <w:t xml:space="preserve"> στελέχωσή της </w:t>
      </w:r>
      <w:r w:rsidRPr="00C12BC3">
        <w:rPr>
          <w:rFonts w:cs="Calibri"/>
        </w:rPr>
        <w:t xml:space="preserve">υπηρεσίας με επιπλέον </w:t>
      </w:r>
      <w:r>
        <w:rPr>
          <w:rFonts w:cs="Calibri"/>
        </w:rPr>
        <w:t xml:space="preserve">έξι </w:t>
      </w:r>
      <w:r w:rsidRPr="00C12BC3">
        <w:rPr>
          <w:rFonts w:cs="Calibri"/>
          <w:b/>
          <w:bCs/>
        </w:rPr>
        <w:t>(</w:t>
      </w:r>
      <w:r>
        <w:rPr>
          <w:rFonts w:cs="Calibri"/>
          <w:b/>
          <w:bCs/>
        </w:rPr>
        <w:t>6</w:t>
      </w:r>
      <w:r w:rsidRPr="00C12BC3">
        <w:rPr>
          <w:rFonts w:cs="Calibri"/>
          <w:b/>
          <w:bCs/>
        </w:rPr>
        <w:t>)</w:t>
      </w:r>
      <w:r w:rsidRPr="00C12BC3">
        <w:rPr>
          <w:rFonts w:cs="Calibri"/>
        </w:rPr>
        <w:t xml:space="preserve"> υπάλληλους με σχέση εργασίας μέσω σ</w:t>
      </w:r>
      <w:r>
        <w:rPr>
          <w:rFonts w:cs="Calibri"/>
        </w:rPr>
        <w:t>ύ</w:t>
      </w:r>
      <w:r w:rsidRPr="00C12BC3">
        <w:rPr>
          <w:rFonts w:cs="Calibri"/>
        </w:rPr>
        <w:t>μβ</w:t>
      </w:r>
      <w:r>
        <w:rPr>
          <w:rFonts w:cs="Calibri"/>
        </w:rPr>
        <w:t>α</w:t>
      </w:r>
      <w:r w:rsidRPr="00C12BC3">
        <w:rPr>
          <w:rFonts w:cs="Calibri"/>
        </w:rPr>
        <w:t>σης μίσθωσης έργου οι</w:t>
      </w:r>
      <w:r w:rsidRPr="0084447E">
        <w:rPr>
          <w:rFonts w:cs="Calibri"/>
        </w:rPr>
        <w:t xml:space="preserve"> ειδικότητες των οποίων αναλύονται </w:t>
      </w:r>
      <w:r>
        <w:rPr>
          <w:rFonts w:cs="Calibri"/>
        </w:rPr>
        <w:t xml:space="preserve">στα </w:t>
      </w:r>
      <w:r w:rsidRPr="0084447E">
        <w:rPr>
          <w:rFonts w:cs="Calibri"/>
        </w:rPr>
        <w:t xml:space="preserve">παρακάτω </w:t>
      </w:r>
      <w:r>
        <w:rPr>
          <w:rFonts w:cs="Calibri"/>
        </w:rPr>
        <w:t xml:space="preserve">πακέτα εργασίας </w:t>
      </w:r>
      <w:r w:rsidRPr="0084447E">
        <w:rPr>
          <w:rFonts w:cs="Calibri"/>
        </w:rPr>
        <w:t>:</w:t>
      </w:r>
    </w:p>
    <w:p w:rsidR="00A92FC1" w:rsidRDefault="00A92FC1" w:rsidP="00A92FC1">
      <w:pPr>
        <w:numPr>
          <w:ilvl w:val="0"/>
          <w:numId w:val="35"/>
        </w:numPr>
        <w:suppressAutoHyphens w:val="0"/>
        <w:spacing w:before="120" w:after="120" w:line="240" w:lineRule="auto"/>
        <w:ind w:left="714" w:hanging="357"/>
        <w:jc w:val="both"/>
        <w:rPr>
          <w:rFonts w:cs="Calibri"/>
        </w:rPr>
      </w:pPr>
      <w:r w:rsidRPr="00C12BC3">
        <w:rPr>
          <w:rFonts w:cs="Calibri"/>
        </w:rPr>
        <w:t>ΠΕ</w:t>
      </w:r>
      <w:r>
        <w:rPr>
          <w:rFonts w:cs="Calibri"/>
        </w:rPr>
        <w:t>1</w:t>
      </w:r>
      <w:r w:rsidRPr="00C12BC3">
        <w:rPr>
          <w:rFonts w:cs="Calibri"/>
        </w:rPr>
        <w:t xml:space="preserve"> «Υποστήριξη της Διεύθυνσης </w:t>
      </w:r>
      <w:r>
        <w:rPr>
          <w:rFonts w:cs="Calibri"/>
        </w:rPr>
        <w:t xml:space="preserve">Τεχνικών Υπηρεσιών </w:t>
      </w:r>
      <w:r w:rsidRPr="00C12BC3">
        <w:rPr>
          <w:rFonts w:cs="Calibri"/>
        </w:rPr>
        <w:t>του ΔΕΠΑΝ με την ειδικότ</w:t>
      </w:r>
      <w:r w:rsidRPr="00C12BC3">
        <w:rPr>
          <w:rFonts w:cs="Calibri"/>
        </w:rPr>
        <w:t>η</w:t>
      </w:r>
      <w:r w:rsidRPr="00C12BC3">
        <w:rPr>
          <w:rFonts w:cs="Calibri"/>
        </w:rPr>
        <w:t xml:space="preserve">τα </w:t>
      </w:r>
      <w:r>
        <w:rPr>
          <w:rFonts w:cs="Calibri"/>
        </w:rPr>
        <w:t>Πολιτικού</w:t>
      </w:r>
      <w:r w:rsidRPr="00C12BC3">
        <w:rPr>
          <w:rFonts w:cs="Calibri"/>
        </w:rPr>
        <w:t xml:space="preserve"> Μηχανικού» </w:t>
      </w:r>
      <w:r>
        <w:rPr>
          <w:rFonts w:cs="Calibri"/>
        </w:rPr>
        <w:t>- Δύο</w:t>
      </w:r>
      <w:r w:rsidRPr="00C12BC3">
        <w:rPr>
          <w:rFonts w:cs="Calibri"/>
        </w:rPr>
        <w:t xml:space="preserve"> (</w:t>
      </w:r>
      <w:r>
        <w:rPr>
          <w:rFonts w:cs="Calibri"/>
        </w:rPr>
        <w:t>2</w:t>
      </w:r>
      <w:r w:rsidRPr="00C12BC3">
        <w:rPr>
          <w:rFonts w:cs="Calibri"/>
        </w:rPr>
        <w:t>) Μηχανικ</w:t>
      </w:r>
      <w:r>
        <w:rPr>
          <w:rFonts w:cs="Calibri"/>
        </w:rPr>
        <w:t>οί</w:t>
      </w:r>
      <w:r w:rsidRPr="00C12BC3">
        <w:rPr>
          <w:rFonts w:cs="Calibri"/>
        </w:rPr>
        <w:t xml:space="preserve"> ΠΕ.</w:t>
      </w:r>
    </w:p>
    <w:p w:rsidR="00A92FC1" w:rsidRDefault="00A92FC1" w:rsidP="00A92FC1">
      <w:pPr>
        <w:numPr>
          <w:ilvl w:val="0"/>
          <w:numId w:val="35"/>
        </w:numPr>
        <w:suppressAutoHyphens w:val="0"/>
        <w:spacing w:before="120" w:after="120" w:line="240" w:lineRule="auto"/>
        <w:ind w:left="714" w:hanging="357"/>
        <w:jc w:val="both"/>
        <w:rPr>
          <w:rFonts w:cs="Calibri"/>
        </w:rPr>
      </w:pPr>
      <w:r w:rsidRPr="00C12BC3">
        <w:rPr>
          <w:rFonts w:cs="Calibri"/>
        </w:rPr>
        <w:t>ΠΕ</w:t>
      </w:r>
      <w:r>
        <w:rPr>
          <w:rFonts w:cs="Calibri"/>
        </w:rPr>
        <w:t>2</w:t>
      </w:r>
      <w:r w:rsidRPr="00C12BC3">
        <w:rPr>
          <w:rFonts w:cs="Calibri"/>
        </w:rPr>
        <w:t xml:space="preserve"> «Υποστήριξη της Διεύθυνσης </w:t>
      </w:r>
      <w:r>
        <w:rPr>
          <w:rFonts w:cs="Calibri"/>
        </w:rPr>
        <w:t xml:space="preserve">Τεχνικών Υπηρεσιών </w:t>
      </w:r>
      <w:r w:rsidRPr="00C12BC3">
        <w:rPr>
          <w:rFonts w:cs="Calibri"/>
        </w:rPr>
        <w:t>του ΔΕΠΑΝ με την ειδικότ</w:t>
      </w:r>
      <w:r w:rsidRPr="00C12BC3">
        <w:rPr>
          <w:rFonts w:cs="Calibri"/>
        </w:rPr>
        <w:t>η</w:t>
      </w:r>
      <w:r w:rsidRPr="00C12BC3">
        <w:rPr>
          <w:rFonts w:cs="Calibri"/>
        </w:rPr>
        <w:t>τα</w:t>
      </w:r>
      <w:r>
        <w:rPr>
          <w:rFonts w:cs="Calibri"/>
        </w:rPr>
        <w:t xml:space="preserve"> Τοπογράφου Μηχανικού</w:t>
      </w:r>
      <w:r w:rsidRPr="00C12BC3">
        <w:rPr>
          <w:rFonts w:cs="Calibri"/>
        </w:rPr>
        <w:t xml:space="preserve">» </w:t>
      </w:r>
      <w:r>
        <w:rPr>
          <w:rFonts w:cs="Calibri"/>
        </w:rPr>
        <w:t xml:space="preserve">- Δύο </w:t>
      </w:r>
      <w:r w:rsidRPr="00C12BC3">
        <w:rPr>
          <w:rFonts w:cs="Calibri"/>
        </w:rPr>
        <w:t>(</w:t>
      </w:r>
      <w:r>
        <w:rPr>
          <w:rFonts w:cs="Calibri"/>
        </w:rPr>
        <w:t>2</w:t>
      </w:r>
      <w:r w:rsidRPr="00C12BC3">
        <w:rPr>
          <w:rFonts w:cs="Calibri"/>
        </w:rPr>
        <w:t xml:space="preserve">) </w:t>
      </w:r>
      <w:r>
        <w:rPr>
          <w:rFonts w:cs="Calibri"/>
        </w:rPr>
        <w:t>Μηχανικοί</w:t>
      </w:r>
      <w:r w:rsidRPr="00C12BC3">
        <w:rPr>
          <w:rFonts w:cs="Calibri"/>
        </w:rPr>
        <w:t xml:space="preserve"> </w:t>
      </w:r>
      <w:r>
        <w:rPr>
          <w:rFonts w:cs="Calibri"/>
        </w:rPr>
        <w:t>Π</w:t>
      </w:r>
      <w:r w:rsidRPr="00C12BC3">
        <w:rPr>
          <w:rFonts w:cs="Calibri"/>
        </w:rPr>
        <w:t>Ε.</w:t>
      </w:r>
    </w:p>
    <w:p w:rsidR="00A92FC1" w:rsidRDefault="00A92FC1" w:rsidP="00A92FC1">
      <w:pPr>
        <w:numPr>
          <w:ilvl w:val="0"/>
          <w:numId w:val="35"/>
        </w:numPr>
        <w:suppressAutoHyphens w:val="0"/>
        <w:spacing w:before="120" w:after="120" w:line="240" w:lineRule="auto"/>
        <w:ind w:left="714" w:hanging="357"/>
        <w:jc w:val="both"/>
        <w:rPr>
          <w:rFonts w:cs="Calibri"/>
        </w:rPr>
      </w:pPr>
      <w:r w:rsidRPr="00C12BC3">
        <w:rPr>
          <w:rFonts w:cs="Calibri"/>
        </w:rPr>
        <w:t>ΠΕ</w:t>
      </w:r>
      <w:r>
        <w:rPr>
          <w:rFonts w:cs="Calibri"/>
        </w:rPr>
        <w:t>3</w:t>
      </w:r>
      <w:r w:rsidRPr="00C12BC3">
        <w:rPr>
          <w:rFonts w:cs="Calibri"/>
        </w:rPr>
        <w:t xml:space="preserve"> «Υποστήριξη της Διεύθυνσης </w:t>
      </w:r>
      <w:r>
        <w:rPr>
          <w:rFonts w:cs="Calibri"/>
        </w:rPr>
        <w:t xml:space="preserve">Τεχνικών Υπηρεσιών </w:t>
      </w:r>
      <w:r w:rsidRPr="00C12BC3">
        <w:rPr>
          <w:rFonts w:cs="Calibri"/>
        </w:rPr>
        <w:t>του ΔΕΠΑΝ με την ειδικότ</w:t>
      </w:r>
      <w:r w:rsidRPr="00C12BC3">
        <w:rPr>
          <w:rFonts w:cs="Calibri"/>
        </w:rPr>
        <w:t>η</w:t>
      </w:r>
      <w:r w:rsidRPr="00C12BC3">
        <w:rPr>
          <w:rFonts w:cs="Calibri"/>
        </w:rPr>
        <w:t xml:space="preserve">τα </w:t>
      </w:r>
      <w:r>
        <w:rPr>
          <w:rFonts w:cs="Calibri"/>
        </w:rPr>
        <w:t>Ηλεκτρολόγου/Μηχανολόγου Μηχανικού</w:t>
      </w:r>
      <w:r w:rsidRPr="00C12BC3">
        <w:rPr>
          <w:rFonts w:cs="Calibri"/>
        </w:rPr>
        <w:t xml:space="preserve">» </w:t>
      </w:r>
      <w:r>
        <w:rPr>
          <w:rFonts w:cs="Calibri"/>
        </w:rPr>
        <w:t xml:space="preserve">- Δύο </w:t>
      </w:r>
      <w:r w:rsidRPr="00C12BC3">
        <w:rPr>
          <w:rFonts w:cs="Calibri"/>
        </w:rPr>
        <w:t>(</w:t>
      </w:r>
      <w:r>
        <w:rPr>
          <w:rFonts w:cs="Calibri"/>
        </w:rPr>
        <w:t>2</w:t>
      </w:r>
      <w:r w:rsidRPr="00C12BC3">
        <w:rPr>
          <w:rFonts w:cs="Calibri"/>
        </w:rPr>
        <w:t xml:space="preserve">) </w:t>
      </w:r>
      <w:r>
        <w:rPr>
          <w:rFonts w:cs="Calibri"/>
        </w:rPr>
        <w:t>Μηχανικοί</w:t>
      </w:r>
      <w:r w:rsidRPr="00C12BC3">
        <w:rPr>
          <w:rFonts w:cs="Calibri"/>
        </w:rPr>
        <w:t xml:space="preserve"> ΠΕ.</w:t>
      </w:r>
    </w:p>
    <w:p w:rsidR="00A66F92" w:rsidRPr="009B630E" w:rsidRDefault="00A66F92" w:rsidP="007C3258">
      <w:pPr>
        <w:suppressAutoHyphens w:val="0"/>
        <w:spacing w:before="120" w:after="120" w:line="240" w:lineRule="auto"/>
        <w:jc w:val="both"/>
        <w:rPr>
          <w:rFonts w:asciiTheme="minorHAnsi" w:eastAsiaTheme="minorHAnsi" w:hAnsiTheme="minorHAnsi" w:cstheme="minorBidi"/>
          <w:b/>
          <w:bCs/>
        </w:rPr>
      </w:pPr>
    </w:p>
    <w:p w:rsidR="00500383" w:rsidRPr="00350D1F" w:rsidRDefault="00350D1F" w:rsidP="007C3258">
      <w:pPr>
        <w:suppressAutoHyphens w:val="0"/>
        <w:spacing w:before="120" w:after="120" w:line="240" w:lineRule="auto"/>
        <w:jc w:val="both"/>
        <w:rPr>
          <w:rFonts w:asciiTheme="minorHAnsi" w:eastAsiaTheme="minorHAnsi" w:hAnsiTheme="minorHAnsi" w:cstheme="minorBidi"/>
          <w:b/>
          <w:bCs/>
        </w:rPr>
      </w:pPr>
      <w:r w:rsidRPr="00350D1F">
        <w:rPr>
          <w:rFonts w:asciiTheme="minorHAnsi" w:eastAsiaTheme="minorHAnsi" w:hAnsiTheme="minorHAnsi" w:cstheme="minorBidi"/>
          <w:b/>
          <w:bCs/>
        </w:rPr>
        <w:t xml:space="preserve">1.3 </w:t>
      </w:r>
      <w:r w:rsidR="00500383" w:rsidRPr="00350D1F">
        <w:rPr>
          <w:rFonts w:asciiTheme="minorHAnsi" w:eastAsiaTheme="minorHAnsi" w:hAnsiTheme="minorHAnsi" w:cstheme="minorBidi"/>
          <w:b/>
          <w:bCs/>
        </w:rPr>
        <w:t xml:space="preserve">Μεθοδολογία </w:t>
      </w:r>
      <w:r w:rsidR="00CA3288" w:rsidRPr="00350D1F">
        <w:rPr>
          <w:rFonts w:asciiTheme="minorHAnsi" w:eastAsiaTheme="minorHAnsi" w:hAnsiTheme="minorHAnsi" w:cstheme="minorBidi"/>
          <w:b/>
          <w:bCs/>
        </w:rPr>
        <w:t>Υλοποίησης</w:t>
      </w:r>
    </w:p>
    <w:p w:rsidR="00F42DCC" w:rsidRPr="00A92FC1" w:rsidRDefault="00F42DCC" w:rsidP="007C3258">
      <w:pPr>
        <w:suppressAutoHyphens w:val="0"/>
        <w:spacing w:before="120" w:after="120" w:line="240" w:lineRule="auto"/>
        <w:jc w:val="both"/>
        <w:rPr>
          <w:rFonts w:asciiTheme="minorHAnsi" w:eastAsiaTheme="minorHAnsi" w:hAnsiTheme="minorHAnsi" w:cstheme="minorBidi"/>
        </w:rPr>
      </w:pPr>
      <w:r w:rsidRPr="00A92FC1">
        <w:rPr>
          <w:rFonts w:asciiTheme="minorHAnsi" w:eastAsiaTheme="minorHAnsi" w:hAnsiTheme="minorHAnsi" w:cstheme="minorBidi"/>
        </w:rPr>
        <w:t xml:space="preserve">Η αρμόδια υπηρεσία του Δήμου για την υλοποίηση του αντικειμένου της παρούσης είναι η Διεύθυνση Τεχνικών Υπηρεσιών </w:t>
      </w:r>
      <w:r w:rsidR="00994F95">
        <w:rPr>
          <w:rFonts w:asciiTheme="minorHAnsi" w:eastAsiaTheme="minorHAnsi" w:hAnsiTheme="minorHAnsi" w:cstheme="minorBidi"/>
        </w:rPr>
        <w:t xml:space="preserve">και Δόμησης </w:t>
      </w:r>
      <w:r w:rsidRPr="00A92FC1">
        <w:rPr>
          <w:rFonts w:asciiTheme="minorHAnsi" w:eastAsiaTheme="minorHAnsi" w:hAnsiTheme="minorHAnsi" w:cstheme="minorBidi"/>
        </w:rPr>
        <w:t>ενώ για το Δίκτυο Πόλεων ΔΕΠΑΝ είναι η Διεύθυνση Κτ</w:t>
      </w:r>
      <w:r w:rsidR="007C3258" w:rsidRPr="00A92FC1">
        <w:rPr>
          <w:rFonts w:asciiTheme="minorHAnsi" w:eastAsiaTheme="minorHAnsi" w:hAnsiTheme="minorHAnsi" w:cstheme="minorBidi"/>
        </w:rPr>
        <w:t>η</w:t>
      </w:r>
      <w:r w:rsidRPr="00A92FC1">
        <w:rPr>
          <w:rFonts w:asciiTheme="minorHAnsi" w:eastAsiaTheme="minorHAnsi" w:hAnsiTheme="minorHAnsi" w:cstheme="minorBidi"/>
        </w:rPr>
        <w:t>ριακών Έργων και Κοινοχρήστων Χώρων. Στο πλαίσιο αυτή</w:t>
      </w:r>
      <w:r w:rsidR="00994F95">
        <w:rPr>
          <w:rFonts w:asciiTheme="minorHAnsi" w:eastAsiaTheme="minorHAnsi" w:hAnsiTheme="minorHAnsi" w:cstheme="minorBidi"/>
        </w:rPr>
        <w:t>ς της συνεργασ</w:t>
      </w:r>
      <w:r w:rsidR="00994F95">
        <w:rPr>
          <w:rFonts w:asciiTheme="minorHAnsi" w:eastAsiaTheme="minorHAnsi" w:hAnsiTheme="minorHAnsi" w:cstheme="minorBidi"/>
        </w:rPr>
        <w:t>ί</w:t>
      </w:r>
      <w:r w:rsidR="00994F95">
        <w:rPr>
          <w:rFonts w:asciiTheme="minorHAnsi" w:eastAsiaTheme="minorHAnsi" w:hAnsiTheme="minorHAnsi" w:cstheme="minorBidi"/>
        </w:rPr>
        <w:t>ας:</w:t>
      </w:r>
    </w:p>
    <w:p w:rsidR="00F42DCC" w:rsidRPr="00A92FC1" w:rsidRDefault="00F42DCC" w:rsidP="007043A4">
      <w:pPr>
        <w:numPr>
          <w:ilvl w:val="0"/>
          <w:numId w:val="28"/>
        </w:numPr>
        <w:suppressAutoHyphens w:val="0"/>
        <w:spacing w:before="120" w:after="120" w:line="240" w:lineRule="auto"/>
        <w:ind w:left="357" w:hanging="357"/>
        <w:jc w:val="both"/>
        <w:rPr>
          <w:rFonts w:asciiTheme="minorHAnsi" w:eastAsiaTheme="minorHAnsi" w:hAnsiTheme="minorHAnsi" w:cstheme="minorBidi"/>
        </w:rPr>
      </w:pPr>
      <w:r w:rsidRPr="00A92FC1">
        <w:rPr>
          <w:rFonts w:asciiTheme="minorHAnsi" w:eastAsiaTheme="minorHAnsi" w:hAnsiTheme="minorHAnsi" w:cstheme="minorBidi"/>
        </w:rPr>
        <w:t>Ο Δήμος, διαθέτει την απαραίτητη υλικοτεχνική υποδομή στις εγκαταστάσεις της Τεχν</w:t>
      </w:r>
      <w:r w:rsidRPr="00A92FC1">
        <w:rPr>
          <w:rFonts w:asciiTheme="minorHAnsi" w:eastAsiaTheme="minorHAnsi" w:hAnsiTheme="minorHAnsi" w:cstheme="minorBidi"/>
        </w:rPr>
        <w:t>ι</w:t>
      </w:r>
      <w:r w:rsidRPr="00A92FC1">
        <w:rPr>
          <w:rFonts w:asciiTheme="minorHAnsi" w:eastAsiaTheme="minorHAnsi" w:hAnsiTheme="minorHAnsi" w:cstheme="minorBidi"/>
        </w:rPr>
        <w:t>κής Υπηρεσίας που ήδη λειτουργεί (μηχανολογικό εξοπλισμό, οχήματα και άλλα τεχνικά μέσα ή ακίνητα και εγκαταστάσεις) για την εκτέλεση των αρμοδιοτήτων και της γρα</w:t>
      </w:r>
      <w:r w:rsidRPr="00A92FC1">
        <w:rPr>
          <w:rFonts w:asciiTheme="minorHAnsi" w:eastAsiaTheme="minorHAnsi" w:hAnsiTheme="minorHAnsi" w:cstheme="minorBidi"/>
        </w:rPr>
        <w:t>μ</w:t>
      </w:r>
      <w:r w:rsidRPr="00A92FC1">
        <w:rPr>
          <w:rFonts w:asciiTheme="minorHAnsi" w:eastAsiaTheme="minorHAnsi" w:hAnsiTheme="minorHAnsi" w:cstheme="minorBidi"/>
        </w:rPr>
        <w:t>ματειακής υποστήριξης.</w:t>
      </w:r>
    </w:p>
    <w:p w:rsidR="00F42DCC" w:rsidRPr="00A92FC1" w:rsidRDefault="00F42DCC" w:rsidP="007043A4">
      <w:pPr>
        <w:numPr>
          <w:ilvl w:val="0"/>
          <w:numId w:val="28"/>
        </w:numPr>
        <w:suppressAutoHyphens w:val="0"/>
        <w:spacing w:before="120" w:after="120" w:line="240" w:lineRule="auto"/>
        <w:ind w:left="357" w:hanging="357"/>
        <w:jc w:val="both"/>
        <w:rPr>
          <w:rFonts w:asciiTheme="minorHAnsi" w:eastAsiaTheme="minorHAnsi" w:hAnsiTheme="minorHAnsi" w:cstheme="minorBidi"/>
        </w:rPr>
      </w:pPr>
      <w:r w:rsidRPr="00A92FC1">
        <w:rPr>
          <w:rFonts w:asciiTheme="minorHAnsi" w:eastAsiaTheme="minorHAnsi" w:hAnsiTheme="minorHAnsi" w:cstheme="minorBidi"/>
        </w:rPr>
        <w:t xml:space="preserve">Το ΔΕΠΑΝ αναλαμβάνει την υποχρέωση να διαθέσει τους απαραίτητους υπαλλήλους της </w:t>
      </w:r>
      <w:r w:rsidR="00856E9A" w:rsidRPr="00A92FC1">
        <w:rPr>
          <w:rFonts w:asciiTheme="minorHAnsi" w:eastAsiaTheme="minorHAnsi" w:hAnsiTheme="minorHAnsi" w:cstheme="minorBidi"/>
        </w:rPr>
        <w:t>Διεύθυνσης Κτ</w:t>
      </w:r>
      <w:r w:rsidR="007C3258" w:rsidRPr="00A92FC1">
        <w:rPr>
          <w:rFonts w:asciiTheme="minorHAnsi" w:eastAsiaTheme="minorHAnsi" w:hAnsiTheme="minorHAnsi" w:cstheme="minorBidi"/>
        </w:rPr>
        <w:t>η</w:t>
      </w:r>
      <w:r w:rsidR="00856E9A" w:rsidRPr="00A92FC1">
        <w:rPr>
          <w:rFonts w:asciiTheme="minorHAnsi" w:eastAsiaTheme="minorHAnsi" w:hAnsiTheme="minorHAnsi" w:cstheme="minorBidi"/>
        </w:rPr>
        <w:t xml:space="preserve">ριακών Έργων και Κοινοχρήστων Χώρων </w:t>
      </w:r>
      <w:r w:rsidRPr="00A92FC1">
        <w:rPr>
          <w:rFonts w:asciiTheme="minorHAnsi" w:eastAsiaTheme="minorHAnsi" w:hAnsiTheme="minorHAnsi" w:cstheme="minorBidi"/>
        </w:rPr>
        <w:t xml:space="preserve">του Δικτύου, στην </w:t>
      </w:r>
      <w:r w:rsidR="00856E9A" w:rsidRPr="00A92FC1">
        <w:rPr>
          <w:rFonts w:asciiTheme="minorHAnsi" w:eastAsiaTheme="minorHAnsi" w:hAnsiTheme="minorHAnsi" w:cstheme="minorBidi"/>
        </w:rPr>
        <w:t xml:space="preserve">Τεχνική </w:t>
      </w:r>
      <w:r w:rsidRPr="00A92FC1">
        <w:rPr>
          <w:rFonts w:asciiTheme="minorHAnsi" w:eastAsiaTheme="minorHAnsi" w:hAnsiTheme="minorHAnsi" w:cstheme="minorBidi"/>
        </w:rPr>
        <w:t xml:space="preserve">Υπηρεσία που λειτουργεί στο </w:t>
      </w:r>
      <w:r w:rsidR="00856E9A" w:rsidRPr="00A92FC1">
        <w:rPr>
          <w:rFonts w:asciiTheme="minorHAnsi" w:eastAsiaTheme="minorHAnsi" w:hAnsiTheme="minorHAnsi" w:cstheme="minorBidi"/>
        </w:rPr>
        <w:t>Δήμο</w:t>
      </w:r>
      <w:r w:rsidRPr="00A92FC1">
        <w:rPr>
          <w:rFonts w:asciiTheme="minorHAnsi" w:eastAsiaTheme="minorHAnsi" w:hAnsiTheme="minorHAnsi" w:cstheme="minorBidi"/>
        </w:rPr>
        <w:t xml:space="preserve">, προκειμένου να διεκπεραιώνονται οι υποθέσεις </w:t>
      </w:r>
      <w:r w:rsidR="00856E9A" w:rsidRPr="00A92FC1">
        <w:rPr>
          <w:rFonts w:asciiTheme="minorHAnsi" w:eastAsiaTheme="minorHAnsi" w:hAnsiTheme="minorHAnsi" w:cstheme="minorBidi"/>
        </w:rPr>
        <w:t>της Τεχνικής Υπηρεσίας</w:t>
      </w:r>
      <w:r w:rsidR="00D936FA" w:rsidRPr="00A92FC1">
        <w:rPr>
          <w:rFonts w:asciiTheme="minorHAnsi" w:eastAsiaTheme="minorHAnsi" w:hAnsiTheme="minorHAnsi" w:cstheme="minorBidi"/>
        </w:rPr>
        <w:t xml:space="preserve"> και οι υποχρεώσεις της αναφορικά με την εκτέλεση του Τεχν</w:t>
      </w:r>
      <w:r w:rsidR="00D936FA" w:rsidRPr="00A92FC1">
        <w:rPr>
          <w:rFonts w:asciiTheme="minorHAnsi" w:eastAsiaTheme="minorHAnsi" w:hAnsiTheme="minorHAnsi" w:cstheme="minorBidi"/>
        </w:rPr>
        <w:t>ι</w:t>
      </w:r>
      <w:r w:rsidR="00D936FA" w:rsidRPr="00A92FC1">
        <w:rPr>
          <w:rFonts w:asciiTheme="minorHAnsi" w:eastAsiaTheme="minorHAnsi" w:hAnsiTheme="minorHAnsi" w:cstheme="minorBidi"/>
        </w:rPr>
        <w:t>κού Προγράμματος του Δήμου.</w:t>
      </w:r>
    </w:p>
    <w:p w:rsidR="00F42DCC" w:rsidRPr="00A92FC1" w:rsidRDefault="00F42DCC" w:rsidP="007043A4">
      <w:pPr>
        <w:numPr>
          <w:ilvl w:val="0"/>
          <w:numId w:val="28"/>
        </w:numPr>
        <w:suppressAutoHyphens w:val="0"/>
        <w:spacing w:before="120" w:after="120" w:line="240" w:lineRule="auto"/>
        <w:ind w:left="357" w:hanging="357"/>
        <w:jc w:val="both"/>
        <w:rPr>
          <w:rFonts w:asciiTheme="minorHAnsi" w:eastAsiaTheme="minorHAnsi" w:hAnsiTheme="minorHAnsi" w:cstheme="minorBidi"/>
        </w:rPr>
      </w:pPr>
      <w:r w:rsidRPr="00A92FC1">
        <w:rPr>
          <w:rFonts w:asciiTheme="minorHAnsi" w:eastAsiaTheme="minorHAnsi" w:hAnsiTheme="minorHAnsi" w:cstheme="minorBidi"/>
        </w:rPr>
        <w:t>Το απαραίτητο Στελεχιακό Δυναμικό που θα διατεθεί αναλύεται στις παρακάτω ειδικ</w:t>
      </w:r>
      <w:r w:rsidRPr="00A92FC1">
        <w:rPr>
          <w:rFonts w:asciiTheme="minorHAnsi" w:eastAsiaTheme="minorHAnsi" w:hAnsiTheme="minorHAnsi" w:cstheme="minorBidi"/>
        </w:rPr>
        <w:t>ό</w:t>
      </w:r>
      <w:r w:rsidRPr="00A92FC1">
        <w:rPr>
          <w:rFonts w:asciiTheme="minorHAnsi" w:eastAsiaTheme="minorHAnsi" w:hAnsiTheme="minorHAnsi" w:cstheme="minorBidi"/>
        </w:rPr>
        <w:t>τητες :</w:t>
      </w:r>
    </w:p>
    <w:p w:rsidR="00F42DCC" w:rsidRPr="00A92FC1" w:rsidRDefault="00F42DCC" w:rsidP="007043A4">
      <w:pPr>
        <w:numPr>
          <w:ilvl w:val="0"/>
          <w:numId w:val="29"/>
        </w:numPr>
        <w:suppressAutoHyphens w:val="0"/>
        <w:spacing w:before="120" w:after="120" w:line="240" w:lineRule="auto"/>
        <w:ind w:left="1077"/>
        <w:jc w:val="both"/>
        <w:rPr>
          <w:rFonts w:asciiTheme="minorHAnsi" w:eastAsiaTheme="minorHAnsi" w:hAnsiTheme="minorHAnsi" w:cstheme="minorBidi"/>
        </w:rPr>
      </w:pPr>
      <w:r w:rsidRPr="00A92FC1">
        <w:rPr>
          <w:rFonts w:asciiTheme="minorHAnsi" w:eastAsiaTheme="minorHAnsi" w:hAnsiTheme="minorHAnsi" w:cstheme="minorBidi"/>
        </w:rPr>
        <w:t>ΠΕ/ΤΕ με ειδικότητα Πολιτικού Μηχανικού.</w:t>
      </w:r>
    </w:p>
    <w:p w:rsidR="00C74028" w:rsidRPr="00A92FC1" w:rsidRDefault="00C74028" w:rsidP="007043A4">
      <w:pPr>
        <w:numPr>
          <w:ilvl w:val="0"/>
          <w:numId w:val="29"/>
        </w:numPr>
        <w:suppressAutoHyphens w:val="0"/>
        <w:spacing w:before="120" w:after="120" w:line="240" w:lineRule="auto"/>
        <w:ind w:left="1077"/>
        <w:jc w:val="both"/>
        <w:rPr>
          <w:rFonts w:asciiTheme="minorHAnsi" w:eastAsiaTheme="minorHAnsi" w:hAnsiTheme="minorHAnsi" w:cstheme="minorBidi"/>
        </w:rPr>
      </w:pPr>
      <w:r w:rsidRPr="00A92FC1">
        <w:rPr>
          <w:rFonts w:asciiTheme="minorHAnsi" w:eastAsiaTheme="minorHAnsi" w:hAnsiTheme="minorHAnsi" w:cstheme="minorBidi"/>
        </w:rPr>
        <w:t xml:space="preserve">ΠΕ/ΤΕ με ειδικότητα </w:t>
      </w:r>
      <w:r w:rsidR="00A92FC1" w:rsidRPr="00A92FC1">
        <w:rPr>
          <w:rFonts w:asciiTheme="minorHAnsi" w:eastAsiaTheme="minorHAnsi" w:hAnsiTheme="minorHAnsi" w:cstheme="minorBidi"/>
        </w:rPr>
        <w:t>Τοπογράφου Μηχανικού</w:t>
      </w:r>
      <w:r w:rsidRPr="00A92FC1">
        <w:rPr>
          <w:rFonts w:asciiTheme="minorHAnsi" w:eastAsiaTheme="minorHAnsi" w:hAnsiTheme="minorHAnsi" w:cstheme="minorBidi"/>
        </w:rPr>
        <w:t>.</w:t>
      </w:r>
    </w:p>
    <w:p w:rsidR="00F42DCC" w:rsidRPr="00A92FC1" w:rsidRDefault="00F42DCC" w:rsidP="007043A4">
      <w:pPr>
        <w:numPr>
          <w:ilvl w:val="0"/>
          <w:numId w:val="29"/>
        </w:numPr>
        <w:suppressAutoHyphens w:val="0"/>
        <w:spacing w:before="120" w:after="120" w:line="240" w:lineRule="auto"/>
        <w:ind w:left="1077"/>
        <w:jc w:val="both"/>
        <w:rPr>
          <w:rFonts w:asciiTheme="minorHAnsi" w:eastAsiaTheme="minorHAnsi" w:hAnsiTheme="minorHAnsi" w:cstheme="minorBidi"/>
        </w:rPr>
      </w:pPr>
      <w:r w:rsidRPr="00A92FC1">
        <w:rPr>
          <w:rFonts w:asciiTheme="minorHAnsi" w:eastAsiaTheme="minorHAnsi" w:hAnsiTheme="minorHAnsi" w:cstheme="minorBidi"/>
        </w:rPr>
        <w:t xml:space="preserve">ΠΕ/ΤΕ με ειδικότητα </w:t>
      </w:r>
      <w:r w:rsidR="00A92FC1" w:rsidRPr="00A92FC1">
        <w:rPr>
          <w:rFonts w:asciiTheme="minorHAnsi" w:eastAsiaTheme="minorHAnsi" w:hAnsiTheme="minorHAnsi" w:cstheme="minorBidi"/>
        </w:rPr>
        <w:t>Ηλεκτρολόγου/Μηχανολόγου Μηχανικού</w:t>
      </w:r>
      <w:r w:rsidRPr="00A92FC1">
        <w:rPr>
          <w:rFonts w:asciiTheme="minorHAnsi" w:eastAsiaTheme="minorHAnsi" w:hAnsiTheme="minorHAnsi" w:cstheme="minorBidi"/>
        </w:rPr>
        <w:t>.</w:t>
      </w:r>
    </w:p>
    <w:p w:rsidR="00856E9A" w:rsidRPr="00C61B1C" w:rsidRDefault="00856E9A" w:rsidP="007043A4">
      <w:pPr>
        <w:numPr>
          <w:ilvl w:val="0"/>
          <w:numId w:val="28"/>
        </w:numPr>
        <w:suppressAutoHyphens w:val="0"/>
        <w:spacing w:before="120" w:after="120" w:line="240" w:lineRule="auto"/>
        <w:ind w:left="357" w:hanging="357"/>
        <w:jc w:val="both"/>
        <w:rPr>
          <w:rFonts w:asciiTheme="minorHAnsi" w:eastAsiaTheme="minorHAnsi" w:hAnsiTheme="minorHAnsi" w:cstheme="minorBidi"/>
        </w:rPr>
      </w:pPr>
      <w:r w:rsidRPr="00C61B1C">
        <w:rPr>
          <w:rFonts w:asciiTheme="minorHAnsi" w:eastAsiaTheme="minorHAnsi" w:hAnsiTheme="minorHAnsi" w:cstheme="minorBidi"/>
        </w:rPr>
        <w:t>Η Επιλογή</w:t>
      </w:r>
      <w:r w:rsidR="00F42DCC" w:rsidRPr="00C61B1C">
        <w:rPr>
          <w:rFonts w:asciiTheme="minorHAnsi" w:eastAsiaTheme="minorHAnsi" w:hAnsiTheme="minorHAnsi" w:cstheme="minorBidi"/>
        </w:rPr>
        <w:t xml:space="preserve"> του </w:t>
      </w:r>
      <w:r w:rsidRPr="00C61B1C">
        <w:rPr>
          <w:rFonts w:asciiTheme="minorHAnsi" w:eastAsiaTheme="minorHAnsi" w:hAnsiTheme="minorHAnsi" w:cstheme="minorBidi"/>
        </w:rPr>
        <w:t>Έκτακτου Προσωπικού</w:t>
      </w:r>
      <w:r w:rsidR="00F42DCC" w:rsidRPr="00C61B1C">
        <w:rPr>
          <w:rFonts w:asciiTheme="minorHAnsi" w:eastAsiaTheme="minorHAnsi" w:hAnsiTheme="minorHAnsi" w:cstheme="minorBidi"/>
        </w:rPr>
        <w:t xml:space="preserve"> </w:t>
      </w:r>
      <w:r w:rsidR="00206F14" w:rsidRPr="00C61B1C">
        <w:rPr>
          <w:rFonts w:asciiTheme="minorHAnsi" w:eastAsiaTheme="minorHAnsi" w:hAnsiTheme="minorHAnsi" w:cstheme="minorBidi"/>
        </w:rPr>
        <w:t>το οποίο απαιτείται για την υλοποίηση της π</w:t>
      </w:r>
      <w:r w:rsidR="00206F14" w:rsidRPr="00C61B1C">
        <w:rPr>
          <w:rFonts w:asciiTheme="minorHAnsi" w:eastAsiaTheme="minorHAnsi" w:hAnsiTheme="minorHAnsi" w:cstheme="minorBidi"/>
        </w:rPr>
        <w:t>α</w:t>
      </w:r>
      <w:r w:rsidR="00206F14" w:rsidRPr="00C61B1C">
        <w:rPr>
          <w:rFonts w:asciiTheme="minorHAnsi" w:eastAsiaTheme="minorHAnsi" w:hAnsiTheme="minorHAnsi" w:cstheme="minorBidi"/>
        </w:rPr>
        <w:t xml:space="preserve">ρούσης </w:t>
      </w:r>
      <w:r w:rsidR="00F42DCC" w:rsidRPr="00C61B1C">
        <w:rPr>
          <w:rFonts w:asciiTheme="minorHAnsi" w:eastAsiaTheme="minorHAnsi" w:hAnsiTheme="minorHAnsi" w:cstheme="minorBidi"/>
          <w:b/>
          <w:bCs/>
        </w:rPr>
        <w:t xml:space="preserve">θα γίνει </w:t>
      </w:r>
      <w:r w:rsidR="00271BF8" w:rsidRPr="00C61B1C">
        <w:rPr>
          <w:rFonts w:asciiTheme="minorHAnsi" w:eastAsiaTheme="minorHAnsi" w:hAnsiTheme="minorHAnsi" w:cstheme="minorBidi"/>
          <w:b/>
          <w:bCs/>
        </w:rPr>
        <w:t>εντός τριάντα (30) ημερών από την υπογραφή της παρούσας</w:t>
      </w:r>
      <w:r w:rsidR="00271BF8" w:rsidRPr="00C61B1C">
        <w:rPr>
          <w:rFonts w:asciiTheme="minorHAnsi" w:eastAsiaTheme="minorHAnsi" w:hAnsiTheme="minorHAnsi" w:cstheme="minorBidi"/>
        </w:rPr>
        <w:t xml:space="preserve">, </w:t>
      </w:r>
      <w:r w:rsidR="00F42DCC" w:rsidRPr="00C61B1C">
        <w:rPr>
          <w:rFonts w:asciiTheme="minorHAnsi" w:eastAsiaTheme="minorHAnsi" w:hAnsiTheme="minorHAnsi" w:cstheme="minorBidi"/>
        </w:rPr>
        <w:t xml:space="preserve">με </w:t>
      </w:r>
      <w:r w:rsidR="00F42DCC" w:rsidRPr="00C61B1C">
        <w:rPr>
          <w:rFonts w:asciiTheme="minorHAnsi" w:eastAsiaTheme="minorHAnsi" w:hAnsiTheme="minorHAnsi" w:cstheme="minorBidi"/>
        </w:rPr>
        <w:t>Α</w:t>
      </w:r>
      <w:r w:rsidR="00F42DCC" w:rsidRPr="00C61B1C">
        <w:rPr>
          <w:rFonts w:asciiTheme="minorHAnsi" w:eastAsiaTheme="minorHAnsi" w:hAnsiTheme="minorHAnsi" w:cstheme="minorBidi"/>
        </w:rPr>
        <w:t xml:space="preserve">πόφαση Διοικητικού Συμβουλίου του ΔΕΠΑΝ </w:t>
      </w:r>
      <w:r w:rsidRPr="00C61B1C">
        <w:t xml:space="preserve">σύμφωνα με τον </w:t>
      </w:r>
      <w:r w:rsidRPr="00C61B1C">
        <w:rPr>
          <w:rFonts w:asciiTheme="minorHAnsi" w:eastAsiaTheme="minorHAnsi" w:hAnsiTheme="minorHAnsi" w:cstheme="minorBidi"/>
        </w:rPr>
        <w:t>Κανονισμό Λειτουργίας Γενικού Μητρώου του Δικτύου Πόλεων ΔΕΠΑΝ σε ισχύ.</w:t>
      </w:r>
    </w:p>
    <w:p w:rsidR="00856E9A" w:rsidRPr="00A92FC1" w:rsidRDefault="00F42DCC" w:rsidP="007043A4">
      <w:pPr>
        <w:numPr>
          <w:ilvl w:val="0"/>
          <w:numId w:val="28"/>
        </w:numPr>
        <w:suppressAutoHyphens w:val="0"/>
        <w:spacing w:before="120" w:after="120" w:line="240" w:lineRule="auto"/>
        <w:ind w:left="357" w:hanging="357"/>
        <w:jc w:val="both"/>
        <w:rPr>
          <w:rFonts w:asciiTheme="minorHAnsi" w:eastAsiaTheme="minorHAnsi" w:hAnsiTheme="minorHAnsi" w:cstheme="minorBidi"/>
        </w:rPr>
      </w:pPr>
      <w:r w:rsidRPr="00F42DCC">
        <w:rPr>
          <w:rFonts w:asciiTheme="minorHAnsi" w:eastAsiaTheme="minorHAnsi" w:hAnsiTheme="minorHAnsi" w:cstheme="minorBidi"/>
        </w:rPr>
        <w:t xml:space="preserve"> </w:t>
      </w:r>
      <w:r w:rsidR="00856E9A" w:rsidRPr="00A92FC1">
        <w:rPr>
          <w:rFonts w:asciiTheme="minorHAnsi" w:eastAsiaTheme="minorHAnsi" w:hAnsiTheme="minorHAnsi" w:cstheme="minorBidi"/>
        </w:rPr>
        <w:t>Ο ορισμός τοποθέτησης του κάθε υπαλλήλου και οι ημέρες απασχόλησ</w:t>
      </w:r>
      <w:r w:rsidR="00994F95">
        <w:rPr>
          <w:rFonts w:asciiTheme="minorHAnsi" w:eastAsiaTheme="minorHAnsi" w:hAnsiTheme="minorHAnsi" w:cstheme="minorBidi"/>
        </w:rPr>
        <w:t>ή</w:t>
      </w:r>
      <w:r w:rsidR="00856E9A" w:rsidRPr="00A92FC1">
        <w:rPr>
          <w:rFonts w:asciiTheme="minorHAnsi" w:eastAsiaTheme="minorHAnsi" w:hAnsiTheme="minorHAnsi" w:cstheme="minorBidi"/>
        </w:rPr>
        <w:t>ς του θα γίνει με Απόφαση Γενικού Διευθυντή του ΔΕΠΑΝ μετά από εισήγηση του προϊσταμένου της Διεύθυνσης</w:t>
      </w:r>
      <w:r w:rsidR="00143F2F" w:rsidRPr="00A92FC1">
        <w:rPr>
          <w:rFonts w:asciiTheme="minorHAnsi" w:eastAsiaTheme="minorHAnsi" w:hAnsiTheme="minorHAnsi" w:cstheme="minorBidi"/>
        </w:rPr>
        <w:t xml:space="preserve"> Κτ</w:t>
      </w:r>
      <w:r w:rsidR="007C3258" w:rsidRPr="00A92FC1">
        <w:rPr>
          <w:rFonts w:asciiTheme="minorHAnsi" w:eastAsiaTheme="minorHAnsi" w:hAnsiTheme="minorHAnsi" w:cstheme="minorBidi"/>
        </w:rPr>
        <w:t>η</w:t>
      </w:r>
      <w:r w:rsidR="00143F2F" w:rsidRPr="00A92FC1">
        <w:rPr>
          <w:rFonts w:asciiTheme="minorHAnsi" w:eastAsiaTheme="minorHAnsi" w:hAnsiTheme="minorHAnsi" w:cstheme="minorBidi"/>
        </w:rPr>
        <w:t xml:space="preserve">ριακών Έργων και Κοινοχρήστων Χώρων του Δικτύου </w:t>
      </w:r>
      <w:r w:rsidR="00856E9A" w:rsidRPr="00A92FC1">
        <w:rPr>
          <w:rFonts w:asciiTheme="minorHAnsi" w:eastAsiaTheme="minorHAnsi" w:hAnsiTheme="minorHAnsi" w:cstheme="minorBidi"/>
        </w:rPr>
        <w:t>και σχετικής σ</w:t>
      </w:r>
      <w:r w:rsidR="00856E9A" w:rsidRPr="00A92FC1">
        <w:rPr>
          <w:rFonts w:asciiTheme="minorHAnsi" w:eastAsiaTheme="minorHAnsi" w:hAnsiTheme="minorHAnsi" w:cstheme="minorBidi"/>
        </w:rPr>
        <w:t>υ</w:t>
      </w:r>
      <w:r w:rsidR="00856E9A" w:rsidRPr="00A92FC1">
        <w:rPr>
          <w:rFonts w:asciiTheme="minorHAnsi" w:eastAsiaTheme="minorHAnsi" w:hAnsiTheme="minorHAnsi" w:cstheme="minorBidi"/>
        </w:rPr>
        <w:t xml:space="preserve">νεννόησης με τον προϊστάμενο της </w:t>
      </w:r>
      <w:r w:rsidR="00143F2F" w:rsidRPr="00A92FC1">
        <w:rPr>
          <w:rFonts w:asciiTheme="minorHAnsi" w:eastAsiaTheme="minorHAnsi" w:hAnsiTheme="minorHAnsi" w:cstheme="minorBidi"/>
        </w:rPr>
        <w:t>Διεύθυνσης Τεχνικών</w:t>
      </w:r>
      <w:r w:rsidR="00856E9A" w:rsidRPr="00A92FC1">
        <w:rPr>
          <w:rFonts w:asciiTheme="minorHAnsi" w:eastAsiaTheme="minorHAnsi" w:hAnsiTheme="minorHAnsi" w:cstheme="minorBidi"/>
        </w:rPr>
        <w:t xml:space="preserve"> Υπηρεσιών </w:t>
      </w:r>
      <w:r w:rsidR="00994F95">
        <w:rPr>
          <w:rFonts w:asciiTheme="minorHAnsi" w:eastAsiaTheme="minorHAnsi" w:hAnsiTheme="minorHAnsi" w:cstheme="minorBidi"/>
        </w:rPr>
        <w:t xml:space="preserve">και Δόμησης </w:t>
      </w:r>
      <w:r w:rsidR="00856E9A" w:rsidRPr="00A92FC1">
        <w:rPr>
          <w:rFonts w:asciiTheme="minorHAnsi" w:eastAsiaTheme="minorHAnsi" w:hAnsiTheme="minorHAnsi" w:cstheme="minorBidi"/>
        </w:rPr>
        <w:t>του Δήμου για τον σωστό προγραμματισμό και την εύρυθμη λειτουργία των υποχρεώσεων και αρμοδιοτήτων</w:t>
      </w:r>
      <w:r w:rsidR="00143F2F" w:rsidRPr="00A92FC1">
        <w:rPr>
          <w:rFonts w:asciiTheme="minorHAnsi" w:eastAsiaTheme="minorHAnsi" w:hAnsiTheme="minorHAnsi" w:cstheme="minorBidi"/>
        </w:rPr>
        <w:t>.</w:t>
      </w:r>
    </w:p>
    <w:p w:rsidR="00143F2F" w:rsidRPr="00A92FC1" w:rsidRDefault="00F42DCC" w:rsidP="007043A4">
      <w:pPr>
        <w:numPr>
          <w:ilvl w:val="0"/>
          <w:numId w:val="28"/>
        </w:numPr>
        <w:suppressAutoHyphens w:val="0"/>
        <w:spacing w:before="120" w:after="120" w:line="240" w:lineRule="auto"/>
        <w:ind w:left="357" w:hanging="357"/>
        <w:jc w:val="both"/>
        <w:rPr>
          <w:rFonts w:asciiTheme="minorHAnsi" w:eastAsiaTheme="minorHAnsi" w:hAnsiTheme="minorHAnsi" w:cstheme="minorBidi"/>
        </w:rPr>
      </w:pPr>
      <w:r w:rsidRPr="00A92FC1">
        <w:rPr>
          <w:rFonts w:asciiTheme="minorHAnsi" w:eastAsiaTheme="minorHAnsi" w:hAnsiTheme="minorHAnsi" w:cstheme="minorBidi"/>
        </w:rPr>
        <w:lastRenderedPageBreak/>
        <w:t>Τα καθήκοντα και το αντικείμενο απασχόλησης του κάθε υπαλλήλου θα γίνει κατά την κρίση των προϊσταμένων της</w:t>
      </w:r>
      <w:r w:rsidR="00143F2F" w:rsidRPr="00A92FC1">
        <w:t xml:space="preserve"> </w:t>
      </w:r>
      <w:r w:rsidR="00143F2F" w:rsidRPr="00A92FC1">
        <w:rPr>
          <w:rFonts w:asciiTheme="minorHAnsi" w:eastAsiaTheme="minorHAnsi" w:hAnsiTheme="minorHAnsi" w:cstheme="minorBidi"/>
        </w:rPr>
        <w:t>Διεύθυνσης Κτ</w:t>
      </w:r>
      <w:r w:rsidR="007C3258" w:rsidRPr="00A92FC1">
        <w:rPr>
          <w:rFonts w:asciiTheme="minorHAnsi" w:eastAsiaTheme="minorHAnsi" w:hAnsiTheme="minorHAnsi" w:cstheme="minorBidi"/>
        </w:rPr>
        <w:t>η</w:t>
      </w:r>
      <w:r w:rsidR="00143F2F" w:rsidRPr="00A92FC1">
        <w:rPr>
          <w:rFonts w:asciiTheme="minorHAnsi" w:eastAsiaTheme="minorHAnsi" w:hAnsiTheme="minorHAnsi" w:cstheme="minorBidi"/>
        </w:rPr>
        <w:t>ριακών Έργων και Κοινοχρήστων Χώρων του Δικτύου</w:t>
      </w:r>
      <w:r w:rsidRPr="00A92FC1">
        <w:rPr>
          <w:rFonts w:asciiTheme="minorHAnsi" w:eastAsiaTheme="minorHAnsi" w:hAnsiTheme="minorHAnsi" w:cstheme="minorBidi"/>
        </w:rPr>
        <w:t xml:space="preserve"> και της </w:t>
      </w:r>
      <w:r w:rsidR="00143F2F" w:rsidRPr="00A92FC1">
        <w:rPr>
          <w:rFonts w:asciiTheme="minorHAnsi" w:eastAsiaTheme="minorHAnsi" w:hAnsiTheme="minorHAnsi" w:cstheme="minorBidi"/>
        </w:rPr>
        <w:t xml:space="preserve">Διεύθυνσης Τεχνικών </w:t>
      </w:r>
      <w:r w:rsidR="00994F95" w:rsidRPr="00A92FC1">
        <w:rPr>
          <w:rFonts w:asciiTheme="minorHAnsi" w:eastAsiaTheme="minorHAnsi" w:hAnsiTheme="minorHAnsi" w:cstheme="minorBidi"/>
        </w:rPr>
        <w:t xml:space="preserve">Υπηρεσιών </w:t>
      </w:r>
      <w:r w:rsidR="00994F95">
        <w:rPr>
          <w:rFonts w:asciiTheme="minorHAnsi" w:eastAsiaTheme="minorHAnsi" w:hAnsiTheme="minorHAnsi" w:cstheme="minorBidi"/>
        </w:rPr>
        <w:t xml:space="preserve">και Δόμησης </w:t>
      </w:r>
      <w:r w:rsidR="00143F2F" w:rsidRPr="00A92FC1">
        <w:rPr>
          <w:rFonts w:asciiTheme="minorHAnsi" w:eastAsiaTheme="minorHAnsi" w:hAnsiTheme="minorHAnsi" w:cstheme="minorBidi"/>
        </w:rPr>
        <w:t>του Δήμου</w:t>
      </w:r>
      <w:r w:rsidRPr="00A92FC1">
        <w:rPr>
          <w:rFonts w:asciiTheme="minorHAnsi" w:eastAsiaTheme="minorHAnsi" w:hAnsiTheme="minorHAnsi" w:cstheme="minorBidi"/>
        </w:rPr>
        <w:t>, ανάλογα με το αντικείμενο</w:t>
      </w:r>
      <w:r w:rsidRPr="00AB3075">
        <w:rPr>
          <w:rFonts w:asciiTheme="minorHAnsi" w:eastAsiaTheme="minorHAnsi" w:hAnsiTheme="minorHAnsi" w:cstheme="minorBidi"/>
        </w:rPr>
        <w:t xml:space="preserve"> </w:t>
      </w:r>
      <w:r w:rsidRPr="00A92FC1">
        <w:rPr>
          <w:rFonts w:asciiTheme="minorHAnsi" w:eastAsiaTheme="minorHAnsi" w:hAnsiTheme="minorHAnsi" w:cstheme="minorBidi"/>
        </w:rPr>
        <w:t>της σύμβασης, την ειδικότητα και τον κλάδο του υπαλλήλου, έχοντας πάντα σε προτεραιότητα τα θέματα που αφορούν</w:t>
      </w:r>
      <w:r w:rsidR="00143F2F" w:rsidRPr="00A92FC1">
        <w:rPr>
          <w:rFonts w:asciiTheme="minorHAnsi" w:eastAsiaTheme="minorHAnsi" w:hAnsiTheme="minorHAnsi" w:cstheme="minorBidi"/>
        </w:rPr>
        <w:t xml:space="preserve"> τις Προτεραιότητες και τις Ανάγκες της Τεχνικής Υπηρεσίας του Δήμου</w:t>
      </w:r>
      <w:r w:rsidRPr="00A92FC1">
        <w:rPr>
          <w:rFonts w:asciiTheme="minorHAnsi" w:eastAsiaTheme="minorHAnsi" w:hAnsiTheme="minorHAnsi" w:cstheme="minorBidi"/>
        </w:rPr>
        <w:t>.</w:t>
      </w:r>
    </w:p>
    <w:p w:rsidR="00383883" w:rsidRPr="00A92FC1" w:rsidRDefault="00383883" w:rsidP="007043A4">
      <w:pPr>
        <w:suppressAutoHyphens w:val="0"/>
        <w:spacing w:before="120" w:after="120" w:line="240" w:lineRule="auto"/>
        <w:ind w:left="357"/>
        <w:jc w:val="both"/>
        <w:rPr>
          <w:rFonts w:asciiTheme="minorHAnsi" w:eastAsiaTheme="minorHAnsi" w:hAnsiTheme="minorHAnsi" w:cstheme="minorBidi"/>
        </w:rPr>
      </w:pPr>
      <w:r w:rsidRPr="00A92FC1">
        <w:rPr>
          <w:rFonts w:asciiTheme="minorHAnsi" w:eastAsiaTheme="minorHAnsi" w:hAnsiTheme="minorHAnsi" w:cstheme="minorBidi"/>
        </w:rPr>
        <w:t xml:space="preserve">Σε κάθε περίπτωση, η αρμοδιότητα έκδοσης της τελικής διοικητικής πράξης ασκείται από τον Προϊστάμενο της Τεχνικής Υπηρεσίας </w:t>
      </w:r>
      <w:r w:rsidR="00994F95" w:rsidRPr="00A92FC1">
        <w:rPr>
          <w:rFonts w:asciiTheme="minorHAnsi" w:eastAsiaTheme="minorHAnsi" w:hAnsiTheme="minorHAnsi" w:cstheme="minorBidi"/>
        </w:rPr>
        <w:t xml:space="preserve">Υπηρεσιών </w:t>
      </w:r>
      <w:r w:rsidR="00994F95">
        <w:rPr>
          <w:rFonts w:asciiTheme="minorHAnsi" w:eastAsiaTheme="minorHAnsi" w:hAnsiTheme="minorHAnsi" w:cstheme="minorBidi"/>
        </w:rPr>
        <w:t xml:space="preserve">και Δόμησης </w:t>
      </w:r>
      <w:r w:rsidR="00A7513D" w:rsidRPr="00A92FC1">
        <w:rPr>
          <w:rFonts w:asciiTheme="minorHAnsi" w:eastAsiaTheme="minorHAnsi" w:hAnsiTheme="minorHAnsi" w:cstheme="minorBidi"/>
        </w:rPr>
        <w:t xml:space="preserve">του Δήμου </w:t>
      </w:r>
      <w:r w:rsidRPr="00A92FC1">
        <w:rPr>
          <w:rFonts w:asciiTheme="minorHAnsi" w:eastAsiaTheme="minorHAnsi" w:hAnsiTheme="minorHAnsi" w:cstheme="minorBidi"/>
        </w:rPr>
        <w:t xml:space="preserve">και σε περίπτωση έλλειψης Προϊστάμενου για οποιονδήποτε λόγο, από τον </w:t>
      </w:r>
      <w:r w:rsidR="0011138A" w:rsidRPr="00A92FC1">
        <w:rPr>
          <w:rFonts w:asciiTheme="minorHAnsi" w:eastAsiaTheme="minorHAnsi" w:hAnsiTheme="minorHAnsi" w:cstheme="minorBidi"/>
        </w:rPr>
        <w:t>Δ</w:t>
      </w:r>
      <w:r w:rsidRPr="00A92FC1">
        <w:rPr>
          <w:rFonts w:asciiTheme="minorHAnsi" w:eastAsiaTheme="minorHAnsi" w:hAnsiTheme="minorHAnsi" w:cstheme="minorBidi"/>
        </w:rPr>
        <w:t>ήμαρχο. Απ</w:t>
      </w:r>
      <w:r w:rsidRPr="00A92FC1">
        <w:rPr>
          <w:rFonts w:asciiTheme="minorHAnsi" w:eastAsiaTheme="minorHAnsi" w:hAnsiTheme="minorHAnsi" w:cstheme="minorBidi"/>
        </w:rPr>
        <w:t>ο</w:t>
      </w:r>
      <w:r w:rsidRPr="00A92FC1">
        <w:rPr>
          <w:rFonts w:asciiTheme="minorHAnsi" w:eastAsiaTheme="minorHAnsi" w:hAnsiTheme="minorHAnsi" w:cstheme="minorBidi"/>
        </w:rPr>
        <w:t>φασιστικές ή γνωμοδοτικές αρμοδιότητες, οι οποίες προβλέπονται από την κείμενη ν</w:t>
      </w:r>
      <w:r w:rsidRPr="00A92FC1">
        <w:rPr>
          <w:rFonts w:asciiTheme="minorHAnsi" w:eastAsiaTheme="minorHAnsi" w:hAnsiTheme="minorHAnsi" w:cstheme="minorBidi"/>
        </w:rPr>
        <w:t>ο</w:t>
      </w:r>
      <w:r w:rsidRPr="00A92FC1">
        <w:rPr>
          <w:rFonts w:asciiTheme="minorHAnsi" w:eastAsiaTheme="minorHAnsi" w:hAnsiTheme="minorHAnsi" w:cstheme="minorBidi"/>
        </w:rPr>
        <w:t xml:space="preserve">μοθεσία για τα μονομελή ή συλλογικά αιρετά όργανα ασκούνται από τον </w:t>
      </w:r>
      <w:r w:rsidR="00A7513D" w:rsidRPr="00A92FC1">
        <w:rPr>
          <w:rFonts w:asciiTheme="minorHAnsi" w:eastAsiaTheme="minorHAnsi" w:hAnsiTheme="minorHAnsi" w:cstheme="minorBidi"/>
        </w:rPr>
        <w:t>Δ</w:t>
      </w:r>
      <w:r w:rsidRPr="00A92FC1">
        <w:rPr>
          <w:rFonts w:asciiTheme="minorHAnsi" w:eastAsiaTheme="minorHAnsi" w:hAnsiTheme="minorHAnsi" w:cstheme="minorBidi"/>
        </w:rPr>
        <w:t>ήμο</w:t>
      </w:r>
      <w:r w:rsidR="00A7513D" w:rsidRPr="00A92FC1">
        <w:rPr>
          <w:rFonts w:asciiTheme="minorHAnsi" w:eastAsiaTheme="minorHAnsi" w:hAnsiTheme="minorHAnsi" w:cstheme="minorBidi"/>
        </w:rPr>
        <w:t>.</w:t>
      </w:r>
    </w:p>
    <w:p w:rsidR="003A3512" w:rsidRPr="00143F2F" w:rsidRDefault="00745987" w:rsidP="007043A4">
      <w:pPr>
        <w:numPr>
          <w:ilvl w:val="0"/>
          <w:numId w:val="28"/>
        </w:numPr>
        <w:suppressAutoHyphens w:val="0"/>
        <w:spacing w:before="120" w:after="120" w:line="240" w:lineRule="auto"/>
        <w:ind w:left="357" w:hanging="357"/>
        <w:jc w:val="both"/>
        <w:rPr>
          <w:rFonts w:asciiTheme="minorHAnsi" w:eastAsiaTheme="minorHAnsi" w:hAnsiTheme="minorHAnsi" w:cstheme="minorBidi"/>
        </w:rPr>
      </w:pPr>
      <w:r w:rsidRPr="00A92FC1">
        <w:rPr>
          <w:rFonts w:asciiTheme="minorHAnsi" w:hAnsiTheme="minorHAnsi" w:cs="Calibri"/>
        </w:rPr>
        <w:t xml:space="preserve">Για </w:t>
      </w:r>
      <w:r w:rsidR="00143F2F" w:rsidRPr="00A92FC1">
        <w:rPr>
          <w:rFonts w:asciiTheme="minorHAnsi" w:hAnsiTheme="minorHAnsi" w:cs="Calibri"/>
        </w:rPr>
        <w:t xml:space="preserve">την υλοποίηση του αντικειμένου της παρούσης </w:t>
      </w:r>
      <w:r w:rsidRPr="00A92FC1">
        <w:rPr>
          <w:rFonts w:asciiTheme="minorHAnsi" w:hAnsiTheme="minorHAnsi" w:cs="Calibri"/>
        </w:rPr>
        <w:t>το Δίκτυο Πόλεων ΔΕΠΑΝ επένδυσε στην ανάπτυξη της απαραίτητης Επιχειρησιακής του Επάρκειας και Ικανότητας</w:t>
      </w:r>
      <w:r w:rsidR="006072CE" w:rsidRPr="00A92FC1">
        <w:rPr>
          <w:rFonts w:asciiTheme="minorHAnsi" w:hAnsiTheme="minorHAnsi" w:cs="Calibri"/>
        </w:rPr>
        <w:t>, με</w:t>
      </w:r>
      <w:r w:rsidRPr="00A92FC1">
        <w:rPr>
          <w:rFonts w:asciiTheme="minorHAnsi" w:hAnsiTheme="minorHAnsi" w:cs="Calibri"/>
        </w:rPr>
        <w:t xml:space="preserve"> </w:t>
      </w:r>
      <w:r w:rsidR="006072CE" w:rsidRPr="00A92FC1">
        <w:rPr>
          <w:rFonts w:asciiTheme="minorHAnsi" w:hAnsiTheme="minorHAnsi" w:cs="Calibri"/>
        </w:rPr>
        <w:t>την</w:t>
      </w:r>
      <w:r w:rsidR="006072CE" w:rsidRPr="00143F2F">
        <w:rPr>
          <w:rFonts w:asciiTheme="minorHAnsi" w:hAnsiTheme="minorHAnsi" w:cs="Calibri"/>
        </w:rPr>
        <w:t xml:space="preserve"> απαραίτητη οργανωτική διάρθρωση και στελέχωση</w:t>
      </w:r>
      <w:r w:rsidR="006072CE">
        <w:rPr>
          <w:rFonts w:asciiTheme="minorHAnsi" w:hAnsiTheme="minorHAnsi" w:cs="Calibri"/>
        </w:rPr>
        <w:t xml:space="preserve"> η οποία απαιτείται </w:t>
      </w:r>
      <w:r w:rsidR="00143F2F">
        <w:rPr>
          <w:rFonts w:asciiTheme="minorHAnsi" w:hAnsiTheme="minorHAnsi" w:cs="Calibri"/>
        </w:rPr>
        <w:t xml:space="preserve">και </w:t>
      </w:r>
      <w:r w:rsidR="006072CE">
        <w:rPr>
          <w:rFonts w:asciiTheme="minorHAnsi" w:hAnsiTheme="minorHAnsi" w:cs="Calibri"/>
        </w:rPr>
        <w:t>ειδικότερα</w:t>
      </w:r>
      <w:r w:rsidRPr="00143F2F">
        <w:rPr>
          <w:rFonts w:asciiTheme="minorHAnsi" w:hAnsiTheme="minorHAnsi" w:cs="Calibri"/>
        </w:rPr>
        <w:t>:</w:t>
      </w:r>
    </w:p>
    <w:p w:rsidR="001D2066" w:rsidRPr="006924EC" w:rsidRDefault="006072CE" w:rsidP="007043A4">
      <w:pPr>
        <w:numPr>
          <w:ilvl w:val="0"/>
          <w:numId w:val="19"/>
        </w:numPr>
        <w:suppressAutoHyphens w:val="0"/>
        <w:spacing w:before="120" w:after="120" w:line="240" w:lineRule="auto"/>
        <w:ind w:left="717"/>
        <w:jc w:val="both"/>
        <w:rPr>
          <w:rFonts w:cstheme="minorHAnsi"/>
        </w:rPr>
      </w:pPr>
      <w:r>
        <w:rPr>
          <w:rFonts w:cstheme="minorHAnsi"/>
        </w:rPr>
        <w:t xml:space="preserve">Διαθέτει </w:t>
      </w:r>
      <w:r w:rsidR="001D2066" w:rsidRPr="006924EC">
        <w:rPr>
          <w:rFonts w:cstheme="minorHAnsi"/>
        </w:rPr>
        <w:t>Άρτια στελέχωση με τακτικό προσωπικό της Διεύθυνσης Τεχνικών Υπηρ</w:t>
      </w:r>
      <w:r w:rsidR="001D2066" w:rsidRPr="006924EC">
        <w:rPr>
          <w:rFonts w:cstheme="minorHAnsi"/>
        </w:rPr>
        <w:t>ε</w:t>
      </w:r>
      <w:r w:rsidR="001D2066" w:rsidRPr="006924EC">
        <w:rPr>
          <w:rFonts w:cstheme="minorHAnsi"/>
        </w:rPr>
        <w:t>σιών και της Διεύθυνσης Διοικητικών &amp; Οικονομικών Υπηρεσιών, οι οποίες αποτ</w:t>
      </w:r>
      <w:r w:rsidR="001D2066" w:rsidRPr="006924EC">
        <w:rPr>
          <w:rFonts w:cstheme="minorHAnsi"/>
        </w:rPr>
        <w:t>ε</w:t>
      </w:r>
      <w:r w:rsidR="001D2066" w:rsidRPr="006924EC">
        <w:rPr>
          <w:rFonts w:cstheme="minorHAnsi"/>
        </w:rPr>
        <w:t xml:space="preserve">λούν απαραίτητη προϋπόθεση για την Επιχειρησιακή Ικανότητα Ωρίμανσης και </w:t>
      </w:r>
      <w:r w:rsidR="001D2066" w:rsidRPr="006924EC">
        <w:rPr>
          <w:rFonts w:cstheme="minorHAnsi"/>
        </w:rPr>
        <w:t>Υ</w:t>
      </w:r>
      <w:r w:rsidR="001D2066" w:rsidRPr="006924EC">
        <w:rPr>
          <w:rFonts w:cstheme="minorHAnsi"/>
        </w:rPr>
        <w:t>λοποίησης «Έργων», καθώς και των επιμέρους Διευθύνσεων, Τμημάτων και Γρ</w:t>
      </w:r>
      <w:r w:rsidR="001D2066" w:rsidRPr="006924EC">
        <w:rPr>
          <w:rFonts w:cstheme="minorHAnsi"/>
        </w:rPr>
        <w:t>α</w:t>
      </w:r>
      <w:r w:rsidR="001D2066" w:rsidRPr="006924EC">
        <w:rPr>
          <w:rFonts w:cstheme="minorHAnsi"/>
        </w:rPr>
        <w:t xml:space="preserve">φείων βάσει του </w:t>
      </w:r>
      <w:r w:rsidR="00CB158B">
        <w:rPr>
          <w:rFonts w:cstheme="minorHAnsi"/>
        </w:rPr>
        <w:t>Κ</w:t>
      </w:r>
      <w:r w:rsidR="001D2066" w:rsidRPr="006924EC">
        <w:rPr>
          <w:rFonts w:cstheme="minorHAnsi"/>
        </w:rPr>
        <w:t xml:space="preserve">ανονισμού </w:t>
      </w:r>
      <w:r w:rsidR="00CB158B">
        <w:rPr>
          <w:rFonts w:cstheme="minorHAnsi"/>
        </w:rPr>
        <w:t>Ε</w:t>
      </w:r>
      <w:r w:rsidR="001D2066" w:rsidRPr="006924EC">
        <w:rPr>
          <w:rFonts w:cstheme="minorHAnsi"/>
        </w:rPr>
        <w:t xml:space="preserve">σωτερικής </w:t>
      </w:r>
      <w:r w:rsidR="00CB158B">
        <w:rPr>
          <w:rFonts w:cstheme="minorHAnsi"/>
        </w:rPr>
        <w:t>Υ</w:t>
      </w:r>
      <w:r w:rsidR="001D2066" w:rsidRPr="006924EC">
        <w:rPr>
          <w:rFonts w:cstheme="minorHAnsi"/>
        </w:rPr>
        <w:t>πηρεσίας και του οργανογράμματος του Δικτύου.</w:t>
      </w:r>
    </w:p>
    <w:p w:rsidR="001D2066" w:rsidRPr="006924EC" w:rsidRDefault="006072CE" w:rsidP="007043A4">
      <w:pPr>
        <w:numPr>
          <w:ilvl w:val="0"/>
          <w:numId w:val="19"/>
        </w:numPr>
        <w:suppressAutoHyphens w:val="0"/>
        <w:spacing w:before="120" w:after="120" w:line="240" w:lineRule="auto"/>
        <w:ind w:left="717"/>
        <w:jc w:val="both"/>
        <w:rPr>
          <w:rFonts w:cstheme="minorHAnsi"/>
        </w:rPr>
      </w:pPr>
      <w:r>
        <w:rPr>
          <w:rFonts w:cstheme="minorHAnsi"/>
        </w:rPr>
        <w:t xml:space="preserve">Διαθέτει </w:t>
      </w:r>
      <w:r w:rsidR="001D2066" w:rsidRPr="006924EC">
        <w:rPr>
          <w:rFonts w:cstheme="minorHAnsi"/>
        </w:rPr>
        <w:t>Ολοκληρωμένη υλικοτεχνική επάρκεια σε Λογισμικά σχεδιασμού και υπ</w:t>
      </w:r>
      <w:r w:rsidR="001D2066" w:rsidRPr="006924EC">
        <w:rPr>
          <w:rFonts w:cstheme="minorHAnsi"/>
        </w:rPr>
        <w:t>ο</w:t>
      </w:r>
      <w:r w:rsidR="001D2066" w:rsidRPr="006924EC">
        <w:rPr>
          <w:rFonts w:cstheme="minorHAnsi"/>
        </w:rPr>
        <w:t>λογισμού Μελετών Τεχνικών Έργων αλλά και Χωρικού Σχεδιασμού και διαχείρισης γεωχωρικών πληροφοριών μέσω Γεωγραφικών Συστημάτων Πληροφοριών (GIS).</w:t>
      </w:r>
    </w:p>
    <w:p w:rsidR="001D2066" w:rsidRPr="006924EC" w:rsidRDefault="006072CE" w:rsidP="007043A4">
      <w:pPr>
        <w:numPr>
          <w:ilvl w:val="0"/>
          <w:numId w:val="19"/>
        </w:numPr>
        <w:suppressAutoHyphens w:val="0"/>
        <w:spacing w:before="120" w:after="120" w:line="240" w:lineRule="auto"/>
        <w:ind w:left="717"/>
        <w:jc w:val="both"/>
        <w:rPr>
          <w:rFonts w:cstheme="minorHAnsi"/>
        </w:rPr>
      </w:pPr>
      <w:r>
        <w:rPr>
          <w:rFonts w:cstheme="minorHAnsi"/>
        </w:rPr>
        <w:t>Έχει δημιουργήσει</w:t>
      </w:r>
      <w:r w:rsidR="001D2066" w:rsidRPr="006924EC">
        <w:rPr>
          <w:rFonts w:cstheme="minorHAnsi"/>
        </w:rPr>
        <w:t xml:space="preserve"> και </w:t>
      </w:r>
      <w:r w:rsidRPr="006924EC">
        <w:rPr>
          <w:rFonts w:cstheme="minorHAnsi"/>
        </w:rPr>
        <w:t>διαχειρί</w:t>
      </w:r>
      <w:r>
        <w:rPr>
          <w:rFonts w:cstheme="minorHAnsi"/>
        </w:rPr>
        <w:t>ζεται</w:t>
      </w:r>
      <w:r w:rsidR="001D2066" w:rsidRPr="006924EC">
        <w:rPr>
          <w:rFonts w:cstheme="minorHAnsi"/>
        </w:rPr>
        <w:t xml:space="preserve"> σε ετήσια βάση εξειδικευμένο </w:t>
      </w:r>
      <w:r w:rsidRPr="006924EC">
        <w:rPr>
          <w:rFonts w:cstheme="minorHAnsi"/>
        </w:rPr>
        <w:t>κατάλογο</w:t>
      </w:r>
      <w:r w:rsidR="001D2066" w:rsidRPr="006924EC">
        <w:rPr>
          <w:rFonts w:cstheme="minorHAnsi"/>
        </w:rPr>
        <w:t xml:space="preserve"> </w:t>
      </w:r>
      <w:r>
        <w:rPr>
          <w:rFonts w:cstheme="minorHAnsi"/>
        </w:rPr>
        <w:t>Μ</w:t>
      </w:r>
      <w:r>
        <w:rPr>
          <w:rFonts w:cstheme="minorHAnsi"/>
        </w:rPr>
        <w:t>Η</w:t>
      </w:r>
      <w:r>
        <w:rPr>
          <w:rFonts w:cstheme="minorHAnsi"/>
        </w:rPr>
        <w:t>ΧΑΝΙΚΩΝ και Ε</w:t>
      </w:r>
      <w:r w:rsidR="00DF098A">
        <w:rPr>
          <w:rFonts w:cstheme="minorHAnsi"/>
        </w:rPr>
        <w:t>ΠΙΣΤΗΜΟΝΩΝ</w:t>
      </w:r>
      <w:r w:rsidR="001D2066" w:rsidRPr="006924EC">
        <w:rPr>
          <w:rFonts w:cstheme="minorHAnsi"/>
        </w:rPr>
        <w:t xml:space="preserve"> για τις κατηγορίες ενεργειών Τεχνικής Υποστήριξης της Εφαρμογής του άρθρου 11 του Π∆4/2002 καθώς και του Ν. 4412/2016. Μέσα από το συγκεκριμένο «ΜΗΤΡΩΟ» η Τεχνική Υπηρεσία του Δικτύου αντλεί το απ</w:t>
      </w:r>
      <w:r w:rsidR="001D2066" w:rsidRPr="006924EC">
        <w:rPr>
          <w:rFonts w:cstheme="minorHAnsi"/>
        </w:rPr>
        <w:t>α</w:t>
      </w:r>
      <w:r w:rsidR="001D2066" w:rsidRPr="006924EC">
        <w:rPr>
          <w:rFonts w:cstheme="minorHAnsi"/>
        </w:rPr>
        <w:t xml:space="preserve">ραίτητο </w:t>
      </w:r>
      <w:r w:rsidR="00CB158B">
        <w:rPr>
          <w:rFonts w:cstheme="minorHAnsi"/>
        </w:rPr>
        <w:t>Έ</w:t>
      </w:r>
      <w:r w:rsidR="001D2066" w:rsidRPr="006924EC">
        <w:rPr>
          <w:rFonts w:cstheme="minorHAnsi"/>
        </w:rPr>
        <w:t xml:space="preserve">κτακτο </w:t>
      </w:r>
      <w:r w:rsidR="00CB158B">
        <w:rPr>
          <w:rFonts w:cstheme="minorHAnsi"/>
        </w:rPr>
        <w:t>Σ</w:t>
      </w:r>
      <w:r w:rsidR="001D2066" w:rsidRPr="006924EC">
        <w:rPr>
          <w:rFonts w:cstheme="minorHAnsi"/>
        </w:rPr>
        <w:t xml:space="preserve">τελεχιακό </w:t>
      </w:r>
      <w:r w:rsidR="00CB158B">
        <w:rPr>
          <w:rFonts w:cstheme="minorHAnsi"/>
        </w:rPr>
        <w:t>Δ</w:t>
      </w:r>
      <w:r w:rsidR="001D2066" w:rsidRPr="006924EC">
        <w:rPr>
          <w:rFonts w:cstheme="minorHAnsi"/>
        </w:rPr>
        <w:t>υναμικό το οποίο απαιτείται ανά περίπτωση για την κάλυψη των αναγκών Ωρίμανσης και Υλοποίησης της Κατηγορίας Μελετών βάσει του Προεδρικού Διατάγματος 541/1978</w:t>
      </w:r>
      <w:r w:rsidR="00DF098A">
        <w:rPr>
          <w:rFonts w:cstheme="minorHAnsi"/>
        </w:rPr>
        <w:t xml:space="preserve"> καθώς και </w:t>
      </w:r>
      <w:r w:rsidR="00DF098A" w:rsidRPr="00DF098A">
        <w:rPr>
          <w:rFonts w:cstheme="minorHAnsi"/>
        </w:rPr>
        <w:t>για την κάλυψη των αναγκών</w:t>
      </w:r>
      <w:r w:rsidR="00DF098A">
        <w:rPr>
          <w:rFonts w:cstheme="minorHAnsi"/>
        </w:rPr>
        <w:t xml:space="preserve"> υποστήριξης στην άσκηση των αρμοδιοτήτων των Τεχνικών Υπηρεσιών και ΥΔΟΜ</w:t>
      </w:r>
      <w:r w:rsidR="001D2066" w:rsidRPr="006924EC">
        <w:rPr>
          <w:rFonts w:cstheme="minorHAnsi"/>
        </w:rPr>
        <w:t>.</w:t>
      </w:r>
    </w:p>
    <w:p w:rsidR="001D2066" w:rsidRPr="006924EC" w:rsidRDefault="00DF098A" w:rsidP="007043A4">
      <w:pPr>
        <w:numPr>
          <w:ilvl w:val="0"/>
          <w:numId w:val="19"/>
        </w:numPr>
        <w:suppressAutoHyphens w:val="0"/>
        <w:spacing w:before="120" w:after="120" w:line="240" w:lineRule="auto"/>
        <w:ind w:left="717"/>
        <w:jc w:val="both"/>
        <w:rPr>
          <w:rFonts w:cstheme="minorHAnsi"/>
        </w:rPr>
      </w:pPr>
      <w:r>
        <w:rPr>
          <w:rFonts w:cstheme="minorHAnsi"/>
        </w:rPr>
        <w:t>Ε</w:t>
      </w:r>
      <w:r w:rsidR="001D2066" w:rsidRPr="006924EC">
        <w:rPr>
          <w:rFonts w:cstheme="minorHAnsi"/>
        </w:rPr>
        <w:t xml:space="preserve">φαρμόζει σύστημα </w:t>
      </w:r>
      <w:r w:rsidR="00CB158B">
        <w:rPr>
          <w:rFonts w:cstheme="minorHAnsi"/>
        </w:rPr>
        <w:t>Δ</w:t>
      </w:r>
      <w:r w:rsidR="001D2066" w:rsidRPr="006924EC">
        <w:rPr>
          <w:rFonts w:cstheme="minorHAnsi"/>
        </w:rPr>
        <w:t xml:space="preserve">ιαχειριστικής </w:t>
      </w:r>
      <w:r w:rsidR="00CB158B">
        <w:rPr>
          <w:rFonts w:cstheme="minorHAnsi"/>
        </w:rPr>
        <w:t>Ε</w:t>
      </w:r>
      <w:r w:rsidR="001D2066" w:rsidRPr="006924EC">
        <w:rPr>
          <w:rFonts w:cstheme="minorHAnsi"/>
        </w:rPr>
        <w:t xml:space="preserve">πάρκειας για τη διαχείριση και </w:t>
      </w:r>
      <w:r w:rsidR="001D2066" w:rsidRPr="006924EC">
        <w:rPr>
          <w:rFonts w:cstheme="minorHAnsi"/>
          <w:u w:val="single"/>
        </w:rPr>
        <w:t>υλοποίηση συγχρηματοδοτούμενων έργων</w:t>
      </w:r>
      <w:r w:rsidR="001D2066" w:rsidRPr="006924EC">
        <w:rPr>
          <w:rFonts w:cstheme="minorHAnsi"/>
        </w:rPr>
        <w:t xml:space="preserve"> βάσει του Προτύπου ΕΛΟΤ 1429:2008, τους οδ</w:t>
      </w:r>
      <w:r w:rsidR="001D2066" w:rsidRPr="006924EC">
        <w:rPr>
          <w:rFonts w:cstheme="minorHAnsi"/>
        </w:rPr>
        <w:t>η</w:t>
      </w:r>
      <w:r w:rsidR="001D2066" w:rsidRPr="006924EC">
        <w:rPr>
          <w:rFonts w:cstheme="minorHAnsi"/>
        </w:rPr>
        <w:t>γούς εφαρμογής ΕΛΟΤ 1431-1, ΕΛΟΤ 1431-2 &amp;  ΕΛΟΤ 1431-3 (Τύπος Α,Β,Γ) για επ</w:t>
      </w:r>
      <w:r w:rsidR="001D2066" w:rsidRPr="006924EC">
        <w:rPr>
          <w:rFonts w:cstheme="minorHAnsi"/>
        </w:rPr>
        <w:t>ί</w:t>
      </w:r>
      <w:r w:rsidR="001D2066" w:rsidRPr="006924EC">
        <w:rPr>
          <w:rFonts w:cstheme="minorHAnsi"/>
        </w:rPr>
        <w:t>πεδο 1. Το σύστημα διαχειριστικής επάρκειας περιλαμβάνει τους βασικούς άξονες που απαιτεί το Πρότυπο ήτοι το εγχειρίδιο διαχειριστικής επάρκειας, τις διαδικασ</w:t>
      </w:r>
      <w:r w:rsidR="001D2066" w:rsidRPr="006924EC">
        <w:rPr>
          <w:rFonts w:cstheme="minorHAnsi"/>
        </w:rPr>
        <w:t>ί</w:t>
      </w:r>
      <w:r w:rsidR="001D2066" w:rsidRPr="006924EC">
        <w:rPr>
          <w:rFonts w:cstheme="minorHAnsi"/>
        </w:rPr>
        <w:t>ες διαχειριστικής επάρκειας και τα έντυπα που με τη συμπλήρωσή τους τεκμηρι</w:t>
      </w:r>
      <w:r w:rsidR="001D2066" w:rsidRPr="006924EC">
        <w:rPr>
          <w:rFonts w:cstheme="minorHAnsi"/>
        </w:rPr>
        <w:t>ώ</w:t>
      </w:r>
      <w:r w:rsidR="001D2066" w:rsidRPr="006924EC">
        <w:rPr>
          <w:rFonts w:cstheme="minorHAnsi"/>
        </w:rPr>
        <w:t xml:space="preserve">νουν τις διαδικασίες επάρκειας. </w:t>
      </w:r>
    </w:p>
    <w:p w:rsidR="001D2066" w:rsidRPr="006924EC" w:rsidRDefault="001D2066" w:rsidP="007043A4">
      <w:pPr>
        <w:spacing w:before="120" w:after="120" w:line="240" w:lineRule="auto"/>
        <w:ind w:left="717"/>
        <w:jc w:val="both"/>
        <w:rPr>
          <w:rFonts w:cstheme="minorHAnsi"/>
        </w:rPr>
      </w:pPr>
      <w:r w:rsidRPr="006924EC">
        <w:rPr>
          <w:rFonts w:cstheme="minorHAnsi"/>
        </w:rPr>
        <w:t xml:space="preserve">Το σύστημα διαχειριστικής επάρκειας του ΔΕΠΑΝ εναρμονίζεται με τις απαιτήσεις της Κ.Υ.Α. (ΦΕΚ 1914/τ.Β’/8.9.2009/Αριθμ.43101/ΕΥΘΥ 2038) για την εφαρμογή του ελληνικού προτύπου ΕΛΟΤ 1429, στην οποία ορίζεται η επιβεβαίωση της διαχειριστικής επάρκειας των δικαιούχων πράξεων των επιχειρησιακών προγραμμάτων του ΕΣΠΑ σύμφωνα με το ελληνικό πρότυπο ΕΛΟΤ 1429 όπως εξειδικεύεται με τους οδηγούς εφαρμογής του ανάλογα από τη φύση των πράξεων (έργων) και διακρίνονται σε: </w:t>
      </w:r>
    </w:p>
    <w:p w:rsidR="001D2066" w:rsidRPr="006924EC" w:rsidRDefault="00CB158B" w:rsidP="007043A4">
      <w:pPr>
        <w:numPr>
          <w:ilvl w:val="0"/>
          <w:numId w:val="20"/>
        </w:numPr>
        <w:suppressAutoHyphens w:val="0"/>
        <w:spacing w:before="120" w:after="120" w:line="240" w:lineRule="auto"/>
        <w:ind w:left="1437"/>
        <w:jc w:val="both"/>
        <w:rPr>
          <w:rFonts w:cstheme="minorHAnsi"/>
        </w:rPr>
      </w:pPr>
      <w:r>
        <w:rPr>
          <w:rFonts w:cstheme="minorHAnsi"/>
        </w:rPr>
        <w:t>Δ</w:t>
      </w:r>
      <w:r w:rsidR="001D2066" w:rsidRPr="006924EC">
        <w:rPr>
          <w:rFonts w:cstheme="minorHAnsi"/>
        </w:rPr>
        <w:t xml:space="preserve">ημόσια </w:t>
      </w:r>
      <w:r>
        <w:rPr>
          <w:rFonts w:cstheme="minorHAnsi"/>
        </w:rPr>
        <w:t>Έ</w:t>
      </w:r>
      <w:r w:rsidR="001D2066" w:rsidRPr="006924EC">
        <w:rPr>
          <w:rFonts w:cstheme="minorHAnsi"/>
        </w:rPr>
        <w:t xml:space="preserve">ργα </w:t>
      </w:r>
      <w:r>
        <w:rPr>
          <w:rFonts w:cstheme="minorHAnsi"/>
        </w:rPr>
        <w:t>Υ</w:t>
      </w:r>
      <w:r w:rsidR="001D2066" w:rsidRPr="006924EC">
        <w:rPr>
          <w:rFonts w:cstheme="minorHAnsi"/>
        </w:rPr>
        <w:t xml:space="preserve">ποδομής (διαχειριστική επάρκεια τύπου Α΄ - Πρότυπο ΕΛΟΤ 1431-1), </w:t>
      </w:r>
    </w:p>
    <w:p w:rsidR="001D2066" w:rsidRPr="006924EC" w:rsidRDefault="00CB158B" w:rsidP="007043A4">
      <w:pPr>
        <w:numPr>
          <w:ilvl w:val="0"/>
          <w:numId w:val="20"/>
        </w:numPr>
        <w:suppressAutoHyphens w:val="0"/>
        <w:spacing w:before="120" w:after="120" w:line="240" w:lineRule="auto"/>
        <w:ind w:left="1437"/>
        <w:jc w:val="both"/>
        <w:rPr>
          <w:rFonts w:cstheme="minorHAnsi"/>
        </w:rPr>
      </w:pPr>
      <w:r>
        <w:rPr>
          <w:rFonts w:cstheme="minorHAnsi"/>
        </w:rPr>
        <w:lastRenderedPageBreak/>
        <w:t>Δ</w:t>
      </w:r>
      <w:r w:rsidR="001D2066" w:rsidRPr="006924EC">
        <w:rPr>
          <w:rFonts w:cstheme="minorHAnsi"/>
        </w:rPr>
        <w:t xml:space="preserve">ημόσιες </w:t>
      </w:r>
      <w:r>
        <w:rPr>
          <w:rFonts w:cstheme="minorHAnsi"/>
        </w:rPr>
        <w:t>Σ</w:t>
      </w:r>
      <w:r w:rsidR="001D2066" w:rsidRPr="006924EC">
        <w:rPr>
          <w:rFonts w:cstheme="minorHAnsi"/>
        </w:rPr>
        <w:t xml:space="preserve">υμβάσεις </w:t>
      </w:r>
      <w:r>
        <w:rPr>
          <w:rFonts w:cstheme="minorHAnsi"/>
        </w:rPr>
        <w:t>Π</w:t>
      </w:r>
      <w:r w:rsidR="001D2066" w:rsidRPr="006924EC">
        <w:rPr>
          <w:rFonts w:cstheme="minorHAnsi"/>
        </w:rPr>
        <w:t xml:space="preserve">ρομηθειών και </w:t>
      </w:r>
      <w:r>
        <w:rPr>
          <w:rFonts w:cstheme="minorHAnsi"/>
        </w:rPr>
        <w:t>Υ</w:t>
      </w:r>
      <w:r w:rsidR="001D2066" w:rsidRPr="006924EC">
        <w:rPr>
          <w:rFonts w:cstheme="minorHAnsi"/>
        </w:rPr>
        <w:t xml:space="preserve">πηρεσιών (διαχειριστική επάρκεια τύπου Β’ - Πρότυπο ΕΛΟΤ 1431-2) και </w:t>
      </w:r>
    </w:p>
    <w:p w:rsidR="001D2066" w:rsidRPr="006924EC" w:rsidRDefault="00CB158B" w:rsidP="007043A4">
      <w:pPr>
        <w:numPr>
          <w:ilvl w:val="0"/>
          <w:numId w:val="20"/>
        </w:numPr>
        <w:suppressAutoHyphens w:val="0"/>
        <w:spacing w:before="120" w:after="120" w:line="240" w:lineRule="auto"/>
        <w:ind w:left="1437"/>
        <w:jc w:val="both"/>
        <w:rPr>
          <w:rFonts w:cstheme="minorHAnsi"/>
        </w:rPr>
      </w:pPr>
      <w:r>
        <w:rPr>
          <w:rFonts w:cstheme="minorHAnsi"/>
        </w:rPr>
        <w:t>Δ</w:t>
      </w:r>
      <w:r w:rsidR="001D2066" w:rsidRPr="006924EC">
        <w:rPr>
          <w:rFonts w:cstheme="minorHAnsi"/>
        </w:rPr>
        <w:t xml:space="preserve">ράσεις με </w:t>
      </w:r>
      <w:r>
        <w:rPr>
          <w:rFonts w:cstheme="minorHAnsi"/>
        </w:rPr>
        <w:t>ΙΔΙΑ ΜΕΣΑ</w:t>
      </w:r>
      <w:r w:rsidR="001D2066" w:rsidRPr="006924EC">
        <w:rPr>
          <w:rFonts w:cstheme="minorHAnsi"/>
        </w:rPr>
        <w:t xml:space="preserve"> (διαχειριστική επάρκεια τύπου Γ’ – Πρότυπο ΕΛΟΤ 1431-3).</w:t>
      </w:r>
    </w:p>
    <w:p w:rsidR="001D2066" w:rsidRPr="006924EC" w:rsidRDefault="001D2066" w:rsidP="007043A4">
      <w:pPr>
        <w:numPr>
          <w:ilvl w:val="0"/>
          <w:numId w:val="21"/>
        </w:numPr>
        <w:suppressAutoHyphens w:val="0"/>
        <w:spacing w:before="120" w:after="120" w:line="240" w:lineRule="auto"/>
        <w:ind w:left="717"/>
        <w:jc w:val="both"/>
        <w:rPr>
          <w:rFonts w:cstheme="minorHAnsi"/>
        </w:rPr>
      </w:pPr>
      <w:r w:rsidRPr="006924EC">
        <w:rPr>
          <w:rFonts w:cstheme="minorHAnsi"/>
        </w:rPr>
        <w:t>Το ΔΕΠΑΝ, βάσει της υπ αρ. 2</w:t>
      </w:r>
      <w:r w:rsidRPr="006924EC">
        <w:rPr>
          <w:rFonts w:cstheme="minorHAnsi"/>
          <w:vertAlign w:val="superscript"/>
        </w:rPr>
        <w:t>η</w:t>
      </w:r>
      <w:r w:rsidRPr="006924EC">
        <w:rPr>
          <w:rFonts w:cstheme="minorHAnsi"/>
        </w:rPr>
        <w:t xml:space="preserve"> / Δ.Σ. 11-2021 απόφασης του Δ.Σ. με θέμα «Εξειδ</w:t>
      </w:r>
      <w:r w:rsidRPr="006924EC">
        <w:rPr>
          <w:rFonts w:cstheme="minorHAnsi"/>
        </w:rPr>
        <w:t>ί</w:t>
      </w:r>
      <w:r w:rsidRPr="006924EC">
        <w:rPr>
          <w:rFonts w:cstheme="minorHAnsi"/>
        </w:rPr>
        <w:t xml:space="preserve">κευσή και Εφαρμογή του οδηγού εφαρμογής ΕΛΟΤ 1431-3 (Τύπος Γ) </w:t>
      </w:r>
      <w:r w:rsidRPr="006924EC">
        <w:rPr>
          <w:rFonts w:cstheme="minorHAnsi"/>
          <w:u w:val="single"/>
        </w:rPr>
        <w:t>για τις ανάγκες υλοποίησης μη συγχρηματοδοτούμενων έργων</w:t>
      </w:r>
      <w:r w:rsidRPr="006924EC">
        <w:rPr>
          <w:rFonts w:cstheme="minorHAnsi"/>
        </w:rPr>
        <w:t xml:space="preserve"> του Δικτύου Πόλεων ΔΕΠΑΝ», </w:t>
      </w:r>
      <w:r w:rsidRPr="006924EC">
        <w:rPr>
          <w:rFonts w:cstheme="minorHAnsi"/>
        </w:rPr>
        <w:t>ε</w:t>
      </w:r>
      <w:r w:rsidRPr="006924EC">
        <w:rPr>
          <w:rFonts w:cstheme="minorHAnsi"/>
        </w:rPr>
        <w:t>φαρμόζει το παραπάνω σύστημα διαχειριστικής επάρκειας για τη διαχείριση και υλοποίηση όλων των έργων που υλοποιεί (δημόσια έργα υποδομής,</w:t>
      </w:r>
      <w:r w:rsidRPr="006924EC">
        <w:rPr>
          <w:rFonts w:cs="Calibri"/>
        </w:rPr>
        <w:t xml:space="preserve"> </w:t>
      </w:r>
      <w:r w:rsidRPr="006924EC">
        <w:rPr>
          <w:rFonts w:cstheme="minorHAnsi"/>
        </w:rPr>
        <w:t>δημόσιες συ</w:t>
      </w:r>
      <w:r w:rsidRPr="006924EC">
        <w:rPr>
          <w:rFonts w:cstheme="minorHAnsi"/>
        </w:rPr>
        <w:t>μ</w:t>
      </w:r>
      <w:r w:rsidRPr="006924EC">
        <w:rPr>
          <w:rFonts w:cstheme="minorHAnsi"/>
        </w:rPr>
        <w:t>βάσεις προμηθειών και υπηρεσιών, δράσεις με ίδια μέσα) ανεξάρτητα της πηγής χρηματοδότησης.</w:t>
      </w:r>
    </w:p>
    <w:p w:rsidR="001D2066" w:rsidRPr="006924EC" w:rsidRDefault="00DF098A" w:rsidP="007043A4">
      <w:pPr>
        <w:numPr>
          <w:ilvl w:val="0"/>
          <w:numId w:val="19"/>
        </w:numPr>
        <w:suppressAutoHyphens w:val="0"/>
        <w:spacing w:before="120" w:after="120" w:line="240" w:lineRule="auto"/>
        <w:ind w:left="717"/>
        <w:jc w:val="both"/>
        <w:rPr>
          <w:rFonts w:cstheme="minorHAnsi"/>
        </w:rPr>
      </w:pPr>
      <w:r>
        <w:rPr>
          <w:rFonts w:cstheme="minorHAnsi"/>
        </w:rPr>
        <w:t xml:space="preserve">Διαθέτει </w:t>
      </w:r>
      <w:r w:rsidR="001D2066" w:rsidRPr="006924EC">
        <w:rPr>
          <w:rFonts w:cstheme="minorHAnsi"/>
        </w:rPr>
        <w:t xml:space="preserve">ISO 9001:15 - Προγραμματισμός, σχεδιασμός και ωρίμανση έργων και </w:t>
      </w:r>
      <w:r w:rsidR="001D2066" w:rsidRPr="006924EC">
        <w:rPr>
          <w:rFonts w:cstheme="minorHAnsi"/>
        </w:rPr>
        <w:t>υ</w:t>
      </w:r>
      <w:r w:rsidR="001D2066" w:rsidRPr="006924EC">
        <w:rPr>
          <w:rFonts w:cstheme="minorHAnsi"/>
        </w:rPr>
        <w:t>πηρεσιών, διενέργεια διαγωνισμών, παρακολούθηση και διαχείριση, πιστοποίηση φυσικού και οικονομικού αντικειμένου και οικονομική διαχείριση έργων και υπ</w:t>
      </w:r>
      <w:r w:rsidR="001D2066" w:rsidRPr="006924EC">
        <w:rPr>
          <w:rFonts w:cstheme="minorHAnsi"/>
        </w:rPr>
        <w:t>η</w:t>
      </w:r>
      <w:r w:rsidR="001D2066" w:rsidRPr="006924EC">
        <w:rPr>
          <w:rFonts w:cstheme="minorHAnsi"/>
        </w:rPr>
        <w:t>ρεσιών, για Εθνικά, Συγχρηματοδοτούμενα και Ευρωπαϊκά Προγράμματα.</w:t>
      </w:r>
    </w:p>
    <w:p w:rsidR="00DF098A" w:rsidRDefault="00DF098A" w:rsidP="007043A4">
      <w:pPr>
        <w:numPr>
          <w:ilvl w:val="0"/>
          <w:numId w:val="19"/>
        </w:numPr>
        <w:suppressAutoHyphens w:val="0"/>
        <w:spacing w:before="120" w:after="120" w:line="240" w:lineRule="auto"/>
        <w:ind w:left="717"/>
        <w:jc w:val="both"/>
        <w:rPr>
          <w:rFonts w:cstheme="minorHAnsi"/>
        </w:rPr>
      </w:pPr>
      <w:r>
        <w:rPr>
          <w:rFonts w:cstheme="minorHAnsi"/>
        </w:rPr>
        <w:t xml:space="preserve">Διαθέτει </w:t>
      </w:r>
      <w:r w:rsidR="001D2066" w:rsidRPr="006924EC">
        <w:rPr>
          <w:rFonts w:cstheme="minorHAnsi"/>
        </w:rPr>
        <w:t>ISO 9001:15 - Σχεδιασμός και ανάπτυξη έργων πληροφορικής, ψηφιακής τεχνολογίας, μηχανοργάνωσης και ασφάλειας δεδομένων.</w:t>
      </w:r>
    </w:p>
    <w:p w:rsidR="003A3512" w:rsidRDefault="00745987" w:rsidP="007043A4">
      <w:pPr>
        <w:suppressAutoHyphens w:val="0"/>
        <w:spacing w:before="120" w:after="120" w:line="240" w:lineRule="auto"/>
        <w:ind w:left="357"/>
        <w:jc w:val="both"/>
        <w:rPr>
          <w:rFonts w:asciiTheme="minorHAnsi" w:hAnsiTheme="minorHAnsi" w:cs="Calibri"/>
        </w:rPr>
      </w:pPr>
      <w:r w:rsidRPr="00DF098A">
        <w:rPr>
          <w:rFonts w:asciiTheme="minorHAnsi" w:hAnsiTheme="minorHAnsi" w:cs="Calibri"/>
        </w:rPr>
        <w:t>Επιπλέον, το Δίκτυο Πόλεων ΔΕΠΑΝ προβλέπεται εκ του νόμου θεσμικά και του παρ</w:t>
      </w:r>
      <w:r w:rsidRPr="00DF098A">
        <w:rPr>
          <w:rFonts w:asciiTheme="minorHAnsi" w:hAnsiTheme="minorHAnsi" w:cs="Calibri"/>
        </w:rPr>
        <w:t>έ</w:t>
      </w:r>
      <w:r w:rsidRPr="00DF098A">
        <w:rPr>
          <w:rFonts w:asciiTheme="minorHAnsi" w:hAnsiTheme="minorHAnsi" w:cs="Calibri"/>
        </w:rPr>
        <w:t>χεται η δυνατότητα να συμβάλλεται με προγραμματικές συμβάσεις με Ο.Τ.Α., Επιχειρ</w:t>
      </w:r>
      <w:r w:rsidRPr="00DF098A">
        <w:rPr>
          <w:rFonts w:asciiTheme="minorHAnsi" w:hAnsiTheme="minorHAnsi" w:cs="Calibri"/>
        </w:rPr>
        <w:t>ή</w:t>
      </w:r>
      <w:r w:rsidRPr="00DF098A">
        <w:rPr>
          <w:rFonts w:asciiTheme="minorHAnsi" w:hAnsiTheme="minorHAnsi" w:cs="Calibri"/>
        </w:rPr>
        <w:t>σεις ΟΤΑ, Ν.Π.Ι.Δ, Ν.Π.Δ.Δ. και γενικότερα το Δημόσιο.</w:t>
      </w:r>
    </w:p>
    <w:p w:rsidR="009A1C94" w:rsidRPr="00500383" w:rsidRDefault="009A1C94" w:rsidP="007C3258">
      <w:pPr>
        <w:suppressAutoHyphens w:val="0"/>
        <w:spacing w:before="120" w:after="120" w:line="240" w:lineRule="auto"/>
        <w:jc w:val="both"/>
        <w:rPr>
          <w:rFonts w:asciiTheme="minorHAnsi" w:eastAsiaTheme="minorHAnsi" w:hAnsiTheme="minorHAnsi" w:cstheme="minorBidi"/>
          <w:i/>
          <w:iCs/>
          <w:u w:val="single"/>
        </w:rPr>
      </w:pPr>
      <w:r>
        <w:rPr>
          <w:rFonts w:asciiTheme="minorHAnsi" w:eastAsiaTheme="minorHAnsi" w:hAnsiTheme="minorHAnsi" w:cstheme="minorBidi"/>
          <w:i/>
          <w:iCs/>
          <w:u w:val="single"/>
        </w:rPr>
        <w:t>Παραδοτέα</w:t>
      </w:r>
    </w:p>
    <w:p w:rsidR="00A92FC1" w:rsidRPr="006654C3" w:rsidRDefault="00A92FC1" w:rsidP="00A92FC1">
      <w:pPr>
        <w:numPr>
          <w:ilvl w:val="0"/>
          <w:numId w:val="31"/>
        </w:numPr>
        <w:suppressAutoHyphens w:val="0"/>
        <w:spacing w:before="120" w:after="120" w:line="240" w:lineRule="auto"/>
        <w:jc w:val="both"/>
        <w:rPr>
          <w:rFonts w:cs="Calibri"/>
        </w:rPr>
      </w:pPr>
      <w:bookmarkStart w:id="1" w:name="_Hlk103871931"/>
      <w:r w:rsidRPr="006654C3">
        <w:rPr>
          <w:rFonts w:cs="Calibri"/>
        </w:rPr>
        <w:t>Π.1 : Σχέδιο Συστήματος Αναφοράς και Εκτέλεσης Ενεργειών</w:t>
      </w:r>
    </w:p>
    <w:p w:rsidR="00A92FC1" w:rsidRPr="006654C3" w:rsidRDefault="00A92FC1" w:rsidP="00A92FC1">
      <w:pPr>
        <w:numPr>
          <w:ilvl w:val="0"/>
          <w:numId w:val="31"/>
        </w:numPr>
        <w:suppressAutoHyphens w:val="0"/>
        <w:spacing w:before="120" w:after="120" w:line="240" w:lineRule="auto"/>
        <w:jc w:val="both"/>
        <w:rPr>
          <w:rFonts w:cs="Calibri"/>
        </w:rPr>
      </w:pPr>
      <w:r w:rsidRPr="006654C3">
        <w:rPr>
          <w:rFonts w:cs="Calibri"/>
        </w:rPr>
        <w:t>Π.2 : 1</w:t>
      </w:r>
      <w:r w:rsidRPr="00BF69A7">
        <w:rPr>
          <w:rFonts w:cs="Calibri"/>
          <w:vertAlign w:val="superscript"/>
        </w:rPr>
        <w:t>η</w:t>
      </w:r>
      <w:r w:rsidRPr="006654C3">
        <w:rPr>
          <w:rFonts w:cs="Calibri"/>
        </w:rPr>
        <w:t xml:space="preserve"> Τακτική Έκθεση Προόδου Εργασιών</w:t>
      </w:r>
    </w:p>
    <w:p w:rsidR="00A92FC1" w:rsidRPr="006654C3" w:rsidRDefault="00A92FC1" w:rsidP="00A92FC1">
      <w:pPr>
        <w:numPr>
          <w:ilvl w:val="0"/>
          <w:numId w:val="31"/>
        </w:numPr>
        <w:suppressAutoHyphens w:val="0"/>
        <w:spacing w:before="120" w:after="120" w:line="240" w:lineRule="auto"/>
        <w:jc w:val="both"/>
        <w:rPr>
          <w:rFonts w:cs="Calibri"/>
        </w:rPr>
      </w:pPr>
      <w:r w:rsidRPr="006654C3">
        <w:rPr>
          <w:rFonts w:cs="Calibri"/>
        </w:rPr>
        <w:t>Π.3 : 2</w:t>
      </w:r>
      <w:r w:rsidRPr="00BF69A7">
        <w:rPr>
          <w:rFonts w:cs="Calibri"/>
          <w:vertAlign w:val="superscript"/>
        </w:rPr>
        <w:t>η</w:t>
      </w:r>
      <w:r w:rsidRPr="006654C3">
        <w:rPr>
          <w:rFonts w:cs="Calibri"/>
        </w:rPr>
        <w:t xml:space="preserve"> Τακτική Έκθεση Προόδου Εργασιών</w:t>
      </w:r>
    </w:p>
    <w:p w:rsidR="00A92FC1" w:rsidRPr="006654C3" w:rsidRDefault="00A92FC1" w:rsidP="00A92FC1">
      <w:pPr>
        <w:numPr>
          <w:ilvl w:val="0"/>
          <w:numId w:val="31"/>
        </w:numPr>
        <w:suppressAutoHyphens w:val="0"/>
        <w:spacing w:before="120" w:after="120" w:line="240" w:lineRule="auto"/>
        <w:jc w:val="both"/>
        <w:rPr>
          <w:rFonts w:cs="Calibri"/>
        </w:rPr>
      </w:pPr>
      <w:r w:rsidRPr="006654C3">
        <w:rPr>
          <w:rFonts w:cs="Calibri"/>
        </w:rPr>
        <w:t>Π</w:t>
      </w:r>
      <w:r w:rsidRPr="00773055">
        <w:rPr>
          <w:rFonts w:cs="Calibri"/>
        </w:rPr>
        <w:t>.</w:t>
      </w:r>
      <w:r w:rsidRPr="006654C3">
        <w:rPr>
          <w:rFonts w:cs="Calibri"/>
        </w:rPr>
        <w:t>4 : 3</w:t>
      </w:r>
      <w:r w:rsidRPr="00BF69A7">
        <w:rPr>
          <w:rFonts w:cs="Calibri"/>
          <w:vertAlign w:val="superscript"/>
        </w:rPr>
        <w:t>η</w:t>
      </w:r>
      <w:r w:rsidRPr="006654C3">
        <w:rPr>
          <w:rFonts w:cs="Calibri"/>
        </w:rPr>
        <w:t xml:space="preserve"> Τακτική Έκθεση Προόδου Εργασιών- Τελική Έκθεση ολοκλήρωσης</w:t>
      </w:r>
    </w:p>
    <w:bookmarkEnd w:id="1"/>
    <w:p w:rsidR="00813323" w:rsidRDefault="00813323" w:rsidP="007C3258">
      <w:pPr>
        <w:suppressAutoHyphens w:val="0"/>
        <w:spacing w:before="120" w:after="120" w:line="240" w:lineRule="auto"/>
        <w:jc w:val="both"/>
        <w:rPr>
          <w:rFonts w:asciiTheme="minorHAnsi" w:eastAsiaTheme="minorHAnsi" w:hAnsiTheme="minorHAnsi" w:cstheme="minorBidi"/>
          <w:b/>
          <w:bCs/>
        </w:rPr>
      </w:pPr>
    </w:p>
    <w:p w:rsidR="004F108A" w:rsidRPr="001A13C1" w:rsidRDefault="004F108A" w:rsidP="007C3258">
      <w:pPr>
        <w:suppressAutoHyphens w:val="0"/>
        <w:spacing w:before="120" w:after="120" w:line="240" w:lineRule="auto"/>
        <w:jc w:val="both"/>
        <w:rPr>
          <w:rFonts w:asciiTheme="minorHAnsi" w:eastAsiaTheme="minorHAnsi" w:hAnsiTheme="minorHAnsi" w:cstheme="minorBidi"/>
          <w:b/>
          <w:bCs/>
        </w:rPr>
      </w:pPr>
      <w:r w:rsidRPr="001A13C1">
        <w:rPr>
          <w:rFonts w:asciiTheme="minorHAnsi" w:eastAsiaTheme="minorHAnsi" w:hAnsiTheme="minorHAnsi" w:cstheme="minorBidi"/>
          <w:b/>
          <w:bCs/>
        </w:rPr>
        <w:t xml:space="preserve">Άρθρο </w:t>
      </w:r>
      <w:r>
        <w:rPr>
          <w:rFonts w:asciiTheme="minorHAnsi" w:eastAsiaTheme="minorHAnsi" w:hAnsiTheme="minorHAnsi" w:cstheme="minorBidi"/>
          <w:b/>
          <w:bCs/>
        </w:rPr>
        <w:t>2</w:t>
      </w:r>
      <w:r w:rsidRPr="001A13C1">
        <w:rPr>
          <w:rFonts w:asciiTheme="minorHAnsi" w:eastAsiaTheme="minorHAnsi" w:hAnsiTheme="minorHAnsi" w:cstheme="minorBidi"/>
          <w:b/>
          <w:bCs/>
        </w:rPr>
        <w:t xml:space="preserve"> : </w:t>
      </w:r>
      <w:r>
        <w:rPr>
          <w:rFonts w:asciiTheme="minorHAnsi" w:eastAsiaTheme="minorHAnsi" w:hAnsiTheme="minorHAnsi" w:cstheme="minorBidi"/>
          <w:b/>
          <w:bCs/>
        </w:rPr>
        <w:t>Γεωγραφική Περιοχή Εφαρμογής</w:t>
      </w:r>
    </w:p>
    <w:p w:rsidR="003A3512" w:rsidRPr="006E0E98" w:rsidRDefault="00745987" w:rsidP="007C3258">
      <w:pPr>
        <w:spacing w:before="120" w:after="120" w:line="240" w:lineRule="auto"/>
        <w:jc w:val="both"/>
        <w:rPr>
          <w:rFonts w:asciiTheme="minorHAnsi" w:hAnsiTheme="minorHAnsi" w:cs="Calibri"/>
        </w:rPr>
      </w:pPr>
      <w:r w:rsidRPr="00A92FC1">
        <w:rPr>
          <w:rFonts w:asciiTheme="minorHAnsi" w:hAnsiTheme="minorHAnsi" w:cs="Calibri"/>
        </w:rPr>
        <w:t>Περιοχή εφαρμογής της παρούσας Προγραμματικής Σύμβασης είναι η έδρα του ΔΕΠΑΝ, τα Περιφερειακά Γραφεία του ΔΕΠΑΝ,  η έδρα του Δήμου</w:t>
      </w:r>
      <w:r w:rsidR="00DB72AD" w:rsidRPr="00A92FC1">
        <w:rPr>
          <w:rFonts w:cs="Calibri"/>
        </w:rPr>
        <w:t xml:space="preserve"> </w:t>
      </w:r>
      <w:r w:rsidRPr="00A92FC1">
        <w:rPr>
          <w:rFonts w:asciiTheme="minorHAnsi" w:hAnsiTheme="minorHAnsi" w:cs="Calibri"/>
        </w:rPr>
        <w:t>καθώς και η περιοχή εντός των</w:t>
      </w:r>
      <w:r w:rsidRPr="00813323">
        <w:rPr>
          <w:rFonts w:asciiTheme="minorHAnsi" w:hAnsiTheme="minorHAnsi" w:cs="Calibri"/>
        </w:rPr>
        <w:t xml:space="preserve"> διοικητικών του</w:t>
      </w:r>
      <w:r w:rsidRPr="006E0E98">
        <w:rPr>
          <w:rFonts w:asciiTheme="minorHAnsi" w:hAnsiTheme="minorHAnsi" w:cs="Calibri"/>
        </w:rPr>
        <w:t xml:space="preserve"> ορίων. </w:t>
      </w:r>
    </w:p>
    <w:p w:rsidR="00271BF8" w:rsidRPr="009B630E" w:rsidRDefault="00271BF8" w:rsidP="007C3258">
      <w:pPr>
        <w:spacing w:before="120" w:after="120" w:line="240" w:lineRule="auto"/>
        <w:jc w:val="both"/>
        <w:rPr>
          <w:rFonts w:asciiTheme="minorHAnsi" w:hAnsiTheme="minorHAnsi" w:cs="Calibri"/>
        </w:rPr>
      </w:pPr>
    </w:p>
    <w:p w:rsidR="004F108A" w:rsidRPr="009A1C94" w:rsidRDefault="004F108A" w:rsidP="007C3258">
      <w:pPr>
        <w:suppressAutoHyphens w:val="0"/>
        <w:spacing w:before="120" w:after="120" w:line="240" w:lineRule="auto"/>
        <w:jc w:val="both"/>
        <w:rPr>
          <w:rFonts w:asciiTheme="minorHAnsi" w:eastAsiaTheme="minorHAnsi" w:hAnsiTheme="minorHAnsi" w:cstheme="minorBidi"/>
          <w:b/>
          <w:bCs/>
        </w:rPr>
      </w:pPr>
      <w:r w:rsidRPr="001A13C1">
        <w:rPr>
          <w:rFonts w:asciiTheme="minorHAnsi" w:eastAsiaTheme="minorHAnsi" w:hAnsiTheme="minorHAnsi" w:cstheme="minorBidi"/>
          <w:b/>
          <w:bCs/>
        </w:rPr>
        <w:t xml:space="preserve">Άρθρο </w:t>
      </w:r>
      <w:r w:rsidR="009A1C94">
        <w:rPr>
          <w:rFonts w:asciiTheme="minorHAnsi" w:eastAsiaTheme="minorHAnsi" w:hAnsiTheme="minorHAnsi" w:cstheme="minorBidi"/>
          <w:b/>
          <w:bCs/>
        </w:rPr>
        <w:t>3</w:t>
      </w:r>
      <w:r w:rsidRPr="001A13C1">
        <w:rPr>
          <w:rFonts w:asciiTheme="minorHAnsi" w:eastAsiaTheme="minorHAnsi" w:hAnsiTheme="minorHAnsi" w:cstheme="minorBidi"/>
          <w:b/>
          <w:bCs/>
        </w:rPr>
        <w:t xml:space="preserve"> : </w:t>
      </w:r>
      <w:r w:rsidR="009A1C94">
        <w:rPr>
          <w:rFonts w:asciiTheme="minorHAnsi" w:eastAsiaTheme="minorHAnsi" w:hAnsiTheme="minorHAnsi" w:cstheme="minorBidi"/>
          <w:b/>
          <w:bCs/>
        </w:rPr>
        <w:t>Προϋπολογισμός</w:t>
      </w:r>
    </w:p>
    <w:p w:rsidR="009A1C94" w:rsidRPr="006133AB" w:rsidRDefault="009A1C94" w:rsidP="007C3258">
      <w:pPr>
        <w:suppressAutoHyphens w:val="0"/>
        <w:spacing w:before="120" w:after="120" w:line="240" w:lineRule="auto"/>
        <w:jc w:val="both"/>
        <w:rPr>
          <w:rFonts w:eastAsia="Times New Roman" w:cstheme="minorHAnsi"/>
          <w:lang w:eastAsia="el-GR"/>
        </w:rPr>
      </w:pPr>
      <w:r w:rsidRPr="00A92FC1">
        <w:rPr>
          <w:rFonts w:eastAsia="Times New Roman" w:cstheme="minorHAnsi"/>
          <w:lang w:eastAsia="el-GR"/>
        </w:rPr>
        <w:t>3.1 Το σύνολο των δαπανών που απαιτούνται για την εφαρμογή της παρούσας σύμβασης και αφορούν, τις άμεσες δαπάνες μισθοδοσίας του διατεθέντος προσωπικού και τις έμμ</w:t>
      </w:r>
      <w:r w:rsidRPr="00A92FC1">
        <w:rPr>
          <w:rFonts w:eastAsia="Times New Roman" w:cstheme="minorHAnsi"/>
          <w:lang w:eastAsia="el-GR"/>
        </w:rPr>
        <w:t>ε</w:t>
      </w:r>
      <w:r w:rsidRPr="00A92FC1">
        <w:rPr>
          <w:rFonts w:eastAsia="Times New Roman" w:cstheme="minorHAnsi"/>
          <w:lang w:eastAsia="el-GR"/>
        </w:rPr>
        <w:t xml:space="preserve">σες λειτουργικές δαπάνες ανέρχονται σε </w:t>
      </w:r>
      <w:r w:rsidR="00A92FC1" w:rsidRPr="00A92FC1">
        <w:rPr>
          <w:rFonts w:eastAsia="Times New Roman" w:cstheme="minorHAnsi"/>
          <w:lang w:eastAsia="el-GR"/>
        </w:rPr>
        <w:t xml:space="preserve">τετρακόσιες είκοσι τρεις χιλιάδες πεντακόσια </w:t>
      </w:r>
      <w:r w:rsidR="00A92FC1" w:rsidRPr="00A92FC1">
        <w:rPr>
          <w:rFonts w:eastAsia="Times New Roman" w:cstheme="minorHAnsi"/>
          <w:lang w:eastAsia="el-GR"/>
        </w:rPr>
        <w:t>ο</w:t>
      </w:r>
      <w:r w:rsidR="00A92FC1" w:rsidRPr="00A92FC1">
        <w:rPr>
          <w:rFonts w:eastAsia="Times New Roman" w:cstheme="minorHAnsi"/>
          <w:lang w:eastAsia="el-GR"/>
        </w:rPr>
        <w:t>γδόντα τέσσερα ευρώ και πενήντα τέσσερα λεπτά (423.584,54€)</w:t>
      </w:r>
      <w:r w:rsidRPr="00A92FC1">
        <w:rPr>
          <w:rFonts w:eastAsia="Times New Roman" w:cstheme="minorHAnsi"/>
          <w:lang w:eastAsia="el-GR"/>
        </w:rPr>
        <w:t xml:space="preserve"> συμπεριλαμβανομένου του Φ.Π.Α</w:t>
      </w:r>
      <w:r w:rsidRPr="006133AB">
        <w:rPr>
          <w:rFonts w:eastAsia="Times New Roman" w:cstheme="minorHAnsi"/>
          <w:lang w:eastAsia="el-GR"/>
        </w:rPr>
        <w:t xml:space="preserve">. (Κ.Α. </w:t>
      </w:r>
      <w:r w:rsidR="002C29EF" w:rsidRPr="006133AB">
        <w:rPr>
          <w:rFonts w:eastAsia="Times New Roman" w:cstheme="minorHAnsi"/>
          <w:lang w:eastAsia="el-GR"/>
        </w:rPr>
        <w:t>30.6737.0001</w:t>
      </w:r>
      <w:r w:rsidRPr="006133AB">
        <w:rPr>
          <w:rFonts w:eastAsia="Times New Roman" w:cstheme="minorHAnsi"/>
          <w:lang w:eastAsia="el-GR"/>
        </w:rPr>
        <w:t xml:space="preserve"> του </w:t>
      </w:r>
      <w:r w:rsidRPr="006133AB">
        <w:rPr>
          <w:rFonts w:asciiTheme="minorHAnsi" w:hAnsiTheme="minorHAnsi" w:cs="Calibri"/>
        </w:rPr>
        <w:t xml:space="preserve">Δήμου </w:t>
      </w:r>
      <w:r w:rsidR="00A92FC1" w:rsidRPr="006133AB">
        <w:rPr>
          <w:rFonts w:cs="Calibri"/>
        </w:rPr>
        <w:t>Μοσχάτου – Ταύρου).</w:t>
      </w:r>
    </w:p>
    <w:p w:rsidR="009A1C94" w:rsidRPr="0000607D" w:rsidRDefault="009A1C94" w:rsidP="007C3258">
      <w:pPr>
        <w:suppressAutoHyphens w:val="0"/>
        <w:spacing w:before="120" w:after="120" w:line="240" w:lineRule="auto"/>
        <w:jc w:val="both"/>
        <w:rPr>
          <w:bCs/>
          <w:lang w:eastAsia="el-GR"/>
        </w:rPr>
      </w:pPr>
      <w:r w:rsidRPr="0000607D">
        <w:rPr>
          <w:rFonts w:eastAsia="Times New Roman" w:cstheme="minorHAnsi"/>
          <w:lang w:eastAsia="el-GR"/>
        </w:rPr>
        <w:t xml:space="preserve">3.2 Το </w:t>
      </w:r>
      <w:r w:rsidR="000B1675" w:rsidRPr="0000607D">
        <w:rPr>
          <w:rFonts w:eastAsia="Times New Roman" w:cstheme="minorHAnsi"/>
          <w:lang w:eastAsia="el-GR"/>
        </w:rPr>
        <w:t>π</w:t>
      </w:r>
      <w:r w:rsidRPr="0000607D">
        <w:rPr>
          <w:rFonts w:eastAsia="Times New Roman" w:cstheme="minorHAnsi"/>
          <w:lang w:eastAsia="el-GR"/>
        </w:rPr>
        <w:t>οσό της παραγράφου 3.1 της παρούσης επιμερίζεται στα οικονομικά έτη 202</w:t>
      </w:r>
      <w:r w:rsidR="00813323" w:rsidRPr="0000607D">
        <w:rPr>
          <w:rFonts w:eastAsia="Times New Roman" w:cstheme="minorHAnsi"/>
          <w:lang w:eastAsia="el-GR"/>
        </w:rPr>
        <w:t>4, 2025</w:t>
      </w:r>
      <w:r w:rsidR="00AB3075" w:rsidRPr="0000607D">
        <w:rPr>
          <w:rFonts w:eastAsia="Times New Roman" w:cstheme="minorHAnsi"/>
          <w:lang w:eastAsia="el-GR"/>
        </w:rPr>
        <w:t xml:space="preserve"> &amp;</w:t>
      </w:r>
      <w:r w:rsidRPr="0000607D">
        <w:rPr>
          <w:rFonts w:eastAsia="Times New Roman" w:cstheme="minorHAnsi"/>
          <w:lang w:eastAsia="el-GR"/>
        </w:rPr>
        <w:t xml:space="preserve"> 202</w:t>
      </w:r>
      <w:r w:rsidR="00813323" w:rsidRPr="0000607D">
        <w:rPr>
          <w:rFonts w:eastAsia="Times New Roman" w:cstheme="minorHAnsi"/>
          <w:lang w:eastAsia="el-GR"/>
        </w:rPr>
        <w:t>6</w:t>
      </w:r>
      <w:r w:rsidRPr="0000607D">
        <w:rPr>
          <w:rFonts w:eastAsia="Times New Roman" w:cstheme="minorHAnsi"/>
          <w:lang w:eastAsia="el-GR"/>
        </w:rPr>
        <w:t xml:space="preserve"> </w:t>
      </w:r>
      <w:r w:rsidRPr="0000607D">
        <w:rPr>
          <w:bCs/>
          <w:lang w:eastAsia="el-GR"/>
        </w:rPr>
        <w:t>και βαρύνει τους αντίστοιχους Προϋπολογισμούς ως εξής :</w:t>
      </w:r>
    </w:p>
    <w:p w:rsidR="009A1C94" w:rsidRPr="0000607D" w:rsidRDefault="009A1C94" w:rsidP="007C3258">
      <w:pPr>
        <w:numPr>
          <w:ilvl w:val="0"/>
          <w:numId w:val="30"/>
        </w:numPr>
        <w:suppressAutoHyphens w:val="0"/>
        <w:spacing w:before="120" w:after="120" w:line="240" w:lineRule="auto"/>
        <w:ind w:left="714" w:hanging="357"/>
        <w:jc w:val="both"/>
        <w:rPr>
          <w:rFonts w:cs="Calibri"/>
        </w:rPr>
      </w:pPr>
      <w:r w:rsidRPr="0000607D">
        <w:rPr>
          <w:rFonts w:asciiTheme="minorHAnsi" w:hAnsiTheme="minorHAnsi" w:cs="Calibri"/>
        </w:rPr>
        <w:t>Για το οικονομικό έτος 202</w:t>
      </w:r>
      <w:r w:rsidR="00813323" w:rsidRPr="0000607D">
        <w:rPr>
          <w:rFonts w:asciiTheme="minorHAnsi" w:hAnsiTheme="minorHAnsi" w:cs="Calibri"/>
        </w:rPr>
        <w:t>4</w:t>
      </w:r>
      <w:r w:rsidRPr="0000607D">
        <w:rPr>
          <w:rFonts w:asciiTheme="minorHAnsi" w:hAnsiTheme="minorHAnsi" w:cs="Calibri"/>
        </w:rPr>
        <w:t xml:space="preserve"> </w:t>
      </w:r>
      <w:r w:rsidRPr="0000607D">
        <w:rPr>
          <w:rFonts w:cs="Calibri"/>
        </w:rPr>
        <w:t xml:space="preserve">σε </w:t>
      </w:r>
      <w:r w:rsidR="00A92FC1" w:rsidRPr="0000607D">
        <w:rPr>
          <w:rFonts w:cs="Calibri"/>
        </w:rPr>
        <w:t>ενενήντα πέντε</w:t>
      </w:r>
      <w:r w:rsidR="00AB3075" w:rsidRPr="0000607D">
        <w:rPr>
          <w:rFonts w:cs="Calibri"/>
        </w:rPr>
        <w:t xml:space="preserve"> </w:t>
      </w:r>
      <w:r w:rsidRPr="0000607D">
        <w:rPr>
          <w:rFonts w:cs="Calibri"/>
        </w:rPr>
        <w:t xml:space="preserve">χιλιάδες </w:t>
      </w:r>
      <w:r w:rsidR="00813323" w:rsidRPr="0000607D">
        <w:rPr>
          <w:rFonts w:cs="Calibri"/>
        </w:rPr>
        <w:t>εξακόσια</w:t>
      </w:r>
      <w:r w:rsidR="00D5191C" w:rsidRPr="0000607D">
        <w:rPr>
          <w:rFonts w:cs="Calibri"/>
        </w:rPr>
        <w:t xml:space="preserve"> </w:t>
      </w:r>
      <w:r w:rsidR="00A92FC1" w:rsidRPr="0000607D">
        <w:rPr>
          <w:rFonts w:cs="Calibri"/>
        </w:rPr>
        <w:t>σαράντα οκτώ</w:t>
      </w:r>
      <w:r w:rsidRPr="0000607D">
        <w:rPr>
          <w:rFonts w:cs="Calibri"/>
        </w:rPr>
        <w:t xml:space="preserve"> ευρώ</w:t>
      </w:r>
      <w:r w:rsidR="00D5191C" w:rsidRPr="0000607D">
        <w:rPr>
          <w:rFonts w:cs="Calibri"/>
        </w:rPr>
        <w:t xml:space="preserve"> και </w:t>
      </w:r>
      <w:r w:rsidR="00A92FC1" w:rsidRPr="0000607D">
        <w:rPr>
          <w:rFonts w:cs="Calibri"/>
        </w:rPr>
        <w:t>δώδεκα</w:t>
      </w:r>
      <w:r w:rsidR="00D5191C" w:rsidRPr="0000607D">
        <w:rPr>
          <w:rFonts w:cs="Calibri"/>
        </w:rPr>
        <w:t xml:space="preserve"> λεπτά </w:t>
      </w:r>
      <w:r w:rsidRPr="0000607D">
        <w:rPr>
          <w:rFonts w:cs="Calibri"/>
        </w:rPr>
        <w:t>(</w:t>
      </w:r>
      <w:r w:rsidR="00A92FC1" w:rsidRPr="0000607D">
        <w:rPr>
          <w:rFonts w:cs="Calibri"/>
        </w:rPr>
        <w:t xml:space="preserve">95.648,12 </w:t>
      </w:r>
      <w:r w:rsidRPr="0000607D">
        <w:rPr>
          <w:rFonts w:cs="Calibri"/>
        </w:rPr>
        <w:t xml:space="preserve">€) συμπεριλαμβανομένου του Φ.Π.Α. </w:t>
      </w:r>
    </w:p>
    <w:p w:rsidR="009A1C94" w:rsidRPr="0000607D" w:rsidRDefault="009A1C94" w:rsidP="007C3258">
      <w:pPr>
        <w:numPr>
          <w:ilvl w:val="0"/>
          <w:numId w:val="30"/>
        </w:numPr>
        <w:suppressAutoHyphens w:val="0"/>
        <w:spacing w:before="120" w:after="120" w:line="240" w:lineRule="auto"/>
        <w:ind w:left="714" w:hanging="357"/>
        <w:jc w:val="both"/>
        <w:rPr>
          <w:rFonts w:cs="Calibri"/>
        </w:rPr>
      </w:pPr>
      <w:r w:rsidRPr="0000607D">
        <w:rPr>
          <w:rFonts w:asciiTheme="minorHAnsi" w:hAnsiTheme="minorHAnsi" w:cs="Calibri"/>
        </w:rPr>
        <w:t>Για το οικονομικό έτος 202</w:t>
      </w:r>
      <w:r w:rsidR="00813323" w:rsidRPr="0000607D">
        <w:rPr>
          <w:rFonts w:asciiTheme="minorHAnsi" w:hAnsiTheme="minorHAnsi" w:cs="Calibri"/>
        </w:rPr>
        <w:t>5</w:t>
      </w:r>
      <w:r w:rsidRPr="0000607D">
        <w:rPr>
          <w:rFonts w:asciiTheme="minorHAnsi" w:hAnsiTheme="minorHAnsi" w:cs="Calibri"/>
        </w:rPr>
        <w:t xml:space="preserve"> </w:t>
      </w:r>
      <w:r w:rsidRPr="0000607D">
        <w:rPr>
          <w:rFonts w:cs="Calibri"/>
        </w:rPr>
        <w:t xml:space="preserve">σε </w:t>
      </w:r>
      <w:bookmarkStart w:id="2" w:name="_Hlk165020740"/>
      <w:r w:rsidR="00A92FC1" w:rsidRPr="0000607D">
        <w:rPr>
          <w:rFonts w:cs="Calibri"/>
        </w:rPr>
        <w:t>εκατό εξήντα τρείς</w:t>
      </w:r>
      <w:r w:rsidRPr="0000607D">
        <w:rPr>
          <w:rFonts w:cs="Calibri"/>
        </w:rPr>
        <w:t xml:space="preserve"> χιλιάδες </w:t>
      </w:r>
      <w:r w:rsidR="0000607D" w:rsidRPr="0000607D">
        <w:rPr>
          <w:rFonts w:cs="Calibri"/>
        </w:rPr>
        <w:t>εννιακόσια εξήντα οκτώ</w:t>
      </w:r>
      <w:r w:rsidR="00D603B9" w:rsidRPr="0000607D">
        <w:rPr>
          <w:rFonts w:cs="Calibri"/>
        </w:rPr>
        <w:t xml:space="preserve"> </w:t>
      </w:r>
      <w:r w:rsidRPr="0000607D">
        <w:rPr>
          <w:rFonts w:cs="Calibri"/>
        </w:rPr>
        <w:t>ευρώ</w:t>
      </w:r>
      <w:r w:rsidR="00D5191C" w:rsidRPr="0000607D">
        <w:rPr>
          <w:rFonts w:cs="Calibri"/>
        </w:rPr>
        <w:t xml:space="preserve"> και </w:t>
      </w:r>
      <w:r w:rsidR="0000607D" w:rsidRPr="0000607D">
        <w:rPr>
          <w:rFonts w:cs="Calibri"/>
        </w:rPr>
        <w:t>είκοσι ένα</w:t>
      </w:r>
      <w:r w:rsidR="00D5191C" w:rsidRPr="0000607D">
        <w:rPr>
          <w:rFonts w:cs="Calibri"/>
        </w:rPr>
        <w:t xml:space="preserve"> λεπτά</w:t>
      </w:r>
      <w:r w:rsidRPr="0000607D">
        <w:rPr>
          <w:rFonts w:cs="Calibri"/>
        </w:rPr>
        <w:t xml:space="preserve"> (</w:t>
      </w:r>
      <w:r w:rsidR="00A92FC1" w:rsidRPr="0000607D">
        <w:rPr>
          <w:rFonts w:cs="Calibri"/>
        </w:rPr>
        <w:t>163.968,21</w:t>
      </w:r>
      <w:r w:rsidRPr="0000607D">
        <w:rPr>
          <w:rFonts w:cs="Calibri"/>
        </w:rPr>
        <w:t xml:space="preserve"> €)</w:t>
      </w:r>
      <w:bookmarkEnd w:id="2"/>
      <w:r w:rsidRPr="0000607D">
        <w:rPr>
          <w:rFonts w:cs="Calibri"/>
        </w:rPr>
        <w:t xml:space="preserve"> συμπεριλαμβανομένου του Φ.Π.Α</w:t>
      </w:r>
      <w:r w:rsidR="008639B8" w:rsidRPr="0000607D">
        <w:rPr>
          <w:rFonts w:cs="Calibri"/>
        </w:rPr>
        <w:t>.</w:t>
      </w:r>
    </w:p>
    <w:p w:rsidR="00813323" w:rsidRPr="0000607D" w:rsidRDefault="00813323" w:rsidP="00813323">
      <w:pPr>
        <w:numPr>
          <w:ilvl w:val="0"/>
          <w:numId w:val="30"/>
        </w:numPr>
        <w:suppressAutoHyphens w:val="0"/>
        <w:spacing w:before="120" w:after="120" w:line="240" w:lineRule="auto"/>
        <w:ind w:left="714" w:hanging="357"/>
        <w:jc w:val="both"/>
        <w:rPr>
          <w:rFonts w:cs="Calibri"/>
        </w:rPr>
      </w:pPr>
      <w:r w:rsidRPr="0000607D">
        <w:rPr>
          <w:rFonts w:asciiTheme="minorHAnsi" w:hAnsiTheme="minorHAnsi" w:cs="Calibri"/>
        </w:rPr>
        <w:lastRenderedPageBreak/>
        <w:t xml:space="preserve">Για το οικονομικό έτος 2026 </w:t>
      </w:r>
      <w:r w:rsidRPr="0000607D">
        <w:rPr>
          <w:rFonts w:cs="Calibri"/>
        </w:rPr>
        <w:t xml:space="preserve">σε </w:t>
      </w:r>
      <w:r w:rsidR="0000607D" w:rsidRPr="0000607D">
        <w:rPr>
          <w:rFonts w:cs="Calibri"/>
        </w:rPr>
        <w:t xml:space="preserve">εκατό εξήντα τρείς χιλιάδες εννιακόσια εξήντα οκτώ ευρώ και είκοσι ένα λεπτά (163.968,21 €) </w:t>
      </w:r>
      <w:r w:rsidRPr="0000607D">
        <w:rPr>
          <w:rFonts w:cs="Calibri"/>
        </w:rPr>
        <w:t>συμπεριλαμβανομένου του Φ.Π.Α.</w:t>
      </w:r>
    </w:p>
    <w:p w:rsidR="002655CF" w:rsidRPr="0000607D" w:rsidRDefault="0085094B" w:rsidP="007C3258">
      <w:pPr>
        <w:suppressAutoHyphens w:val="0"/>
        <w:spacing w:before="120" w:after="120" w:line="240" w:lineRule="auto"/>
        <w:jc w:val="both"/>
        <w:rPr>
          <w:rFonts w:eastAsia="Times New Roman" w:cstheme="minorHAnsi"/>
          <w:lang w:eastAsia="el-GR"/>
        </w:rPr>
      </w:pPr>
      <w:r w:rsidRPr="0000607D">
        <w:rPr>
          <w:rFonts w:eastAsia="Times New Roman" w:cstheme="minorHAnsi"/>
          <w:lang w:eastAsia="el-GR"/>
        </w:rPr>
        <w:t xml:space="preserve">3.3 Το ΔΕΠΑΝ </w:t>
      </w:r>
      <w:r w:rsidR="002655CF" w:rsidRPr="0000607D">
        <w:rPr>
          <w:rFonts w:eastAsia="Times New Roman" w:cstheme="minorHAnsi"/>
          <w:lang w:eastAsia="el-GR"/>
        </w:rPr>
        <w:t>δεν μπορεί να αναλάβει συμβατικές δεσμεύσεις έναντι τρίτων, που υπερβα</w:t>
      </w:r>
      <w:r w:rsidR="002655CF" w:rsidRPr="0000607D">
        <w:rPr>
          <w:rFonts w:eastAsia="Times New Roman" w:cstheme="minorHAnsi"/>
          <w:lang w:eastAsia="el-GR"/>
        </w:rPr>
        <w:t>ί</w:t>
      </w:r>
      <w:r w:rsidR="002655CF" w:rsidRPr="0000607D">
        <w:rPr>
          <w:rFonts w:eastAsia="Times New Roman" w:cstheme="minorHAnsi"/>
          <w:lang w:eastAsia="el-GR"/>
        </w:rPr>
        <w:t xml:space="preserve">νουν το παραπάνω ποσό, χωρίς προηγούμενη έγγραφη έγκριση από τον </w:t>
      </w:r>
      <w:r w:rsidRPr="0000607D">
        <w:rPr>
          <w:rFonts w:eastAsia="Times New Roman" w:cstheme="minorHAnsi"/>
          <w:lang w:eastAsia="el-GR"/>
        </w:rPr>
        <w:t>Δήμο</w:t>
      </w:r>
      <w:r w:rsidR="00271BF8" w:rsidRPr="0000607D">
        <w:rPr>
          <w:rFonts w:eastAsia="Times New Roman" w:cstheme="minorHAnsi"/>
          <w:lang w:eastAsia="el-GR"/>
        </w:rPr>
        <w:t xml:space="preserve"> και δεν μπ</w:t>
      </w:r>
      <w:r w:rsidR="00271BF8" w:rsidRPr="0000607D">
        <w:rPr>
          <w:rFonts w:eastAsia="Times New Roman" w:cstheme="minorHAnsi"/>
          <w:lang w:eastAsia="el-GR"/>
        </w:rPr>
        <w:t>ο</w:t>
      </w:r>
      <w:r w:rsidR="00271BF8" w:rsidRPr="0000607D">
        <w:rPr>
          <w:rFonts w:eastAsia="Times New Roman" w:cstheme="minorHAnsi"/>
          <w:lang w:eastAsia="el-GR"/>
        </w:rPr>
        <w:t>ρεί να προβαίνει σε καταβολή δαπανών πριν την είσπραξη του αντίστοιχου ποσού από το Δήμο</w:t>
      </w:r>
      <w:r w:rsidR="002655CF" w:rsidRPr="0000607D">
        <w:rPr>
          <w:rFonts w:eastAsia="Times New Roman" w:cstheme="minorHAnsi"/>
          <w:lang w:eastAsia="el-GR"/>
        </w:rPr>
        <w:t>.</w:t>
      </w:r>
    </w:p>
    <w:p w:rsidR="00271BF8" w:rsidRPr="006924EC" w:rsidRDefault="00271BF8" w:rsidP="007C3258">
      <w:pPr>
        <w:suppressAutoHyphens w:val="0"/>
        <w:spacing w:before="120" w:after="120" w:line="240" w:lineRule="auto"/>
        <w:jc w:val="both"/>
        <w:rPr>
          <w:rFonts w:eastAsia="Times New Roman" w:cstheme="minorHAnsi"/>
          <w:lang w:eastAsia="el-GR"/>
        </w:rPr>
      </w:pPr>
      <w:r w:rsidRPr="0000607D">
        <w:rPr>
          <w:rFonts w:eastAsia="Times New Roman" w:cstheme="minorHAnsi"/>
          <w:lang w:eastAsia="el-GR"/>
        </w:rPr>
        <w:t>3.4 Ποσό που δεν θα απορροφηθεί στο πλαίσιο της παρούσας, θα συμψηφίζεται το τελε</w:t>
      </w:r>
      <w:r w:rsidRPr="0000607D">
        <w:rPr>
          <w:rFonts w:eastAsia="Times New Roman" w:cstheme="minorHAnsi"/>
          <w:lang w:eastAsia="el-GR"/>
        </w:rPr>
        <w:t>υ</w:t>
      </w:r>
      <w:r w:rsidRPr="0000607D">
        <w:rPr>
          <w:rFonts w:eastAsia="Times New Roman" w:cstheme="minorHAnsi"/>
          <w:lang w:eastAsia="el-GR"/>
        </w:rPr>
        <w:t>ταίο δίμηνο πριν τη λήξη της.</w:t>
      </w:r>
    </w:p>
    <w:p w:rsidR="003A3512" w:rsidRDefault="003A3512" w:rsidP="007C3258">
      <w:pPr>
        <w:spacing w:before="120" w:after="120" w:line="240" w:lineRule="auto"/>
        <w:jc w:val="both"/>
        <w:rPr>
          <w:rFonts w:asciiTheme="minorHAnsi" w:hAnsiTheme="minorHAnsi" w:cs="Calibri"/>
        </w:rPr>
      </w:pPr>
    </w:p>
    <w:p w:rsidR="00170522" w:rsidRPr="009A1C94" w:rsidRDefault="00170522" w:rsidP="007C3258">
      <w:pPr>
        <w:suppressAutoHyphens w:val="0"/>
        <w:spacing w:before="120" w:after="120" w:line="240" w:lineRule="auto"/>
        <w:jc w:val="both"/>
        <w:rPr>
          <w:rFonts w:asciiTheme="minorHAnsi" w:eastAsiaTheme="minorHAnsi" w:hAnsiTheme="minorHAnsi" w:cstheme="minorBidi"/>
          <w:b/>
          <w:bCs/>
        </w:rPr>
      </w:pPr>
      <w:r w:rsidRPr="001A13C1">
        <w:rPr>
          <w:rFonts w:asciiTheme="minorHAnsi" w:eastAsiaTheme="minorHAnsi" w:hAnsiTheme="minorHAnsi" w:cstheme="minorBidi"/>
          <w:b/>
          <w:bCs/>
        </w:rPr>
        <w:t xml:space="preserve">Άρθρο </w:t>
      </w:r>
      <w:r>
        <w:rPr>
          <w:rFonts w:asciiTheme="minorHAnsi" w:eastAsiaTheme="minorHAnsi" w:hAnsiTheme="minorHAnsi" w:cstheme="minorBidi"/>
          <w:b/>
          <w:bCs/>
        </w:rPr>
        <w:t>4</w:t>
      </w:r>
      <w:r w:rsidRPr="001A13C1">
        <w:rPr>
          <w:rFonts w:asciiTheme="minorHAnsi" w:eastAsiaTheme="minorHAnsi" w:hAnsiTheme="minorHAnsi" w:cstheme="minorBidi"/>
          <w:b/>
          <w:bCs/>
        </w:rPr>
        <w:t xml:space="preserve"> : </w:t>
      </w:r>
      <w:r>
        <w:rPr>
          <w:rFonts w:asciiTheme="minorHAnsi" w:eastAsiaTheme="minorHAnsi" w:hAnsiTheme="minorHAnsi" w:cstheme="minorBidi"/>
          <w:b/>
          <w:bCs/>
        </w:rPr>
        <w:t>Χρηματοδότηση</w:t>
      </w:r>
    </w:p>
    <w:p w:rsidR="00170522" w:rsidRPr="00170522" w:rsidRDefault="00170522" w:rsidP="007C3258">
      <w:pPr>
        <w:suppressAutoHyphens w:val="0"/>
        <w:spacing w:before="120" w:after="120" w:line="240" w:lineRule="auto"/>
        <w:jc w:val="both"/>
        <w:rPr>
          <w:rFonts w:eastAsia="Times New Roman" w:cstheme="minorHAnsi"/>
          <w:lang w:eastAsia="el-GR"/>
        </w:rPr>
      </w:pPr>
      <w:r>
        <w:rPr>
          <w:rFonts w:eastAsia="Times New Roman" w:cstheme="minorHAnsi"/>
          <w:lang w:eastAsia="el-GR"/>
        </w:rPr>
        <w:t>4</w:t>
      </w:r>
      <w:r w:rsidRPr="00170522">
        <w:rPr>
          <w:rFonts w:eastAsia="Times New Roman" w:cstheme="minorHAnsi"/>
          <w:lang w:eastAsia="el-GR"/>
        </w:rPr>
        <w:t>.</w:t>
      </w:r>
      <w:r>
        <w:rPr>
          <w:rFonts w:eastAsia="Times New Roman" w:cstheme="minorHAnsi"/>
          <w:lang w:eastAsia="el-GR"/>
        </w:rPr>
        <w:t>1</w:t>
      </w:r>
      <w:r w:rsidRPr="00170522">
        <w:rPr>
          <w:rFonts w:eastAsia="Times New Roman" w:cstheme="minorHAnsi"/>
          <w:lang w:eastAsia="el-GR"/>
        </w:rPr>
        <w:t xml:space="preserve"> Για την υλοποίηση του αντικειμένου της παρούσας Σύμβασης, ο τρόπος καταβολής του ποσού της παραγράφου 3.1 </w:t>
      </w:r>
      <w:r>
        <w:rPr>
          <w:rFonts w:eastAsia="Times New Roman" w:cstheme="minorHAnsi"/>
          <w:lang w:eastAsia="el-GR"/>
        </w:rPr>
        <w:t xml:space="preserve">του άρθρου 3 της παρούσης </w:t>
      </w:r>
      <w:r w:rsidRPr="00170522">
        <w:rPr>
          <w:rFonts w:eastAsia="Times New Roman" w:cstheme="minorHAnsi"/>
          <w:lang w:eastAsia="el-GR"/>
        </w:rPr>
        <w:t xml:space="preserve">θα γίνεται σύμφωνα </w:t>
      </w:r>
      <w:r w:rsidRPr="00170522">
        <w:rPr>
          <w:rFonts w:cs="Calibri"/>
          <w:lang w:eastAsia="ar-SA"/>
        </w:rPr>
        <w:t>με το παρ</w:t>
      </w:r>
      <w:r w:rsidRPr="00170522">
        <w:rPr>
          <w:rFonts w:cs="Calibri"/>
          <w:lang w:eastAsia="ar-SA"/>
        </w:rPr>
        <w:t>α</w:t>
      </w:r>
      <w:r w:rsidRPr="00170522">
        <w:rPr>
          <w:rFonts w:cs="Calibri"/>
          <w:lang w:eastAsia="ar-SA"/>
        </w:rPr>
        <w:t>κάτω πρόγραμμα εκταμιεύσεων:</w:t>
      </w:r>
    </w:p>
    <w:p w:rsidR="00170522" w:rsidRPr="0000607D" w:rsidRDefault="00170522" w:rsidP="007C3258">
      <w:pPr>
        <w:numPr>
          <w:ilvl w:val="0"/>
          <w:numId w:val="32"/>
        </w:numPr>
        <w:suppressAutoHyphens w:val="0"/>
        <w:spacing w:before="120" w:after="120" w:line="240" w:lineRule="auto"/>
        <w:ind w:left="714" w:hanging="357"/>
        <w:jc w:val="both"/>
        <w:rPr>
          <w:rFonts w:cs="Calibri"/>
          <w:lang w:eastAsia="ar-SA"/>
        </w:rPr>
      </w:pPr>
      <w:r w:rsidRPr="0000607D">
        <w:rPr>
          <w:rFonts w:cs="Calibri"/>
          <w:lang w:eastAsia="ar-SA"/>
        </w:rPr>
        <w:t>Με την παράδοση του Σχεδίου Συστήματος Αναφοράς και Εκτέλεσης Ενεργειών π</w:t>
      </w:r>
      <w:r w:rsidRPr="0000607D">
        <w:rPr>
          <w:rFonts w:cs="Calibri"/>
          <w:lang w:eastAsia="ar-SA"/>
        </w:rPr>
        <w:t>ο</w:t>
      </w:r>
      <w:r w:rsidRPr="0000607D">
        <w:rPr>
          <w:rFonts w:cs="Calibri"/>
          <w:lang w:eastAsia="ar-SA"/>
        </w:rPr>
        <w:t xml:space="preserve">σό </w:t>
      </w:r>
      <w:r w:rsidR="0000607D" w:rsidRPr="0000607D">
        <w:rPr>
          <w:rFonts w:cs="Calibri"/>
        </w:rPr>
        <w:t>ενενήντα πέντε χιλιάδες εξακόσια σαράντα οκτώ ευρώ και δώδεκα λεπτά (95.648,12 €)</w:t>
      </w:r>
      <w:r w:rsidRPr="0000607D">
        <w:rPr>
          <w:rFonts w:cs="Calibri"/>
        </w:rPr>
        <w:t xml:space="preserve"> συμπεριλαμβανομένου του Φ.Π.Α. </w:t>
      </w:r>
      <w:r w:rsidRPr="0000607D">
        <w:rPr>
          <w:rFonts w:cs="Calibri"/>
          <w:lang w:eastAsia="ar-SA"/>
        </w:rPr>
        <w:t>24%.</w:t>
      </w:r>
    </w:p>
    <w:p w:rsidR="00170522" w:rsidRPr="0000607D" w:rsidRDefault="00170522" w:rsidP="007C3258">
      <w:pPr>
        <w:numPr>
          <w:ilvl w:val="0"/>
          <w:numId w:val="32"/>
        </w:numPr>
        <w:suppressAutoHyphens w:val="0"/>
        <w:spacing w:before="120" w:after="120" w:line="240" w:lineRule="auto"/>
        <w:ind w:left="714" w:hanging="357"/>
        <w:jc w:val="both"/>
        <w:rPr>
          <w:rFonts w:cs="Calibri"/>
          <w:lang w:eastAsia="ar-SA"/>
        </w:rPr>
      </w:pPr>
      <w:r w:rsidRPr="0000607D">
        <w:rPr>
          <w:rFonts w:cs="Calibri"/>
          <w:lang w:eastAsia="ar-SA"/>
        </w:rPr>
        <w:t xml:space="preserve">Με την παράδοση της 1ης Τακτικής Έκθεσης Προόδου Εργασιών ποσό </w:t>
      </w:r>
      <w:r w:rsidR="0000607D" w:rsidRPr="0000607D">
        <w:rPr>
          <w:rFonts w:cs="Calibri"/>
        </w:rPr>
        <w:t>εκατό εξήντα τρείς χιλιάδες εννιακόσια εξήντα οκτώ ευρώ και είκοσι ένα λεπτά (163.968,21 €)</w:t>
      </w:r>
      <w:r w:rsidR="00D603B9" w:rsidRPr="0000607D">
        <w:rPr>
          <w:rFonts w:cs="Calibri"/>
        </w:rPr>
        <w:t xml:space="preserve"> συμπεριλαμβανομένου του Φ.Π.Α. </w:t>
      </w:r>
      <w:r w:rsidR="00D603B9" w:rsidRPr="0000607D">
        <w:rPr>
          <w:rFonts w:cs="Calibri"/>
          <w:lang w:eastAsia="ar-SA"/>
        </w:rPr>
        <w:t>24%</w:t>
      </w:r>
      <w:r w:rsidRPr="0000607D">
        <w:rPr>
          <w:rFonts w:cs="Calibri"/>
        </w:rPr>
        <w:t>.</w:t>
      </w:r>
    </w:p>
    <w:p w:rsidR="00170522" w:rsidRPr="0000607D" w:rsidRDefault="00170522" w:rsidP="007C3258">
      <w:pPr>
        <w:numPr>
          <w:ilvl w:val="0"/>
          <w:numId w:val="32"/>
        </w:numPr>
        <w:suppressAutoHyphens w:val="0"/>
        <w:spacing w:before="120" w:after="120" w:line="240" w:lineRule="auto"/>
        <w:ind w:left="714" w:hanging="357"/>
        <w:jc w:val="both"/>
        <w:rPr>
          <w:rFonts w:cs="Calibri"/>
          <w:lang w:eastAsia="ar-SA"/>
        </w:rPr>
      </w:pPr>
      <w:r w:rsidRPr="0000607D">
        <w:rPr>
          <w:rFonts w:cs="Calibri"/>
          <w:lang w:eastAsia="ar-SA"/>
        </w:rPr>
        <w:t xml:space="preserve">Με την παράδοση της 2ης Τακτικής Έκθεσης Προόδου Εργασιών ποσό </w:t>
      </w:r>
      <w:r w:rsidR="0000607D" w:rsidRPr="0000607D">
        <w:rPr>
          <w:rFonts w:cs="Calibri"/>
          <w:lang w:eastAsia="ar-SA"/>
        </w:rPr>
        <w:t>εκατό εξήντα τρείς χιλιάδες εννιακόσια εξήντα οκτώ ευρώ και είκοσι ένα λεπτά (163.968,21 €)</w:t>
      </w:r>
      <w:r w:rsidRPr="0000607D">
        <w:rPr>
          <w:rFonts w:cs="Calibri"/>
        </w:rPr>
        <w:t xml:space="preserve"> συμπεριλαμβανομένου του Φ.Π.Α. </w:t>
      </w:r>
      <w:r w:rsidRPr="0000607D">
        <w:rPr>
          <w:rFonts w:cs="Calibri"/>
          <w:lang w:eastAsia="ar-SA"/>
        </w:rPr>
        <w:t>24%.</w:t>
      </w:r>
    </w:p>
    <w:p w:rsidR="002655CF" w:rsidRPr="006924EC" w:rsidRDefault="002655CF" w:rsidP="007C3258">
      <w:pPr>
        <w:spacing w:before="120" w:after="120" w:line="240" w:lineRule="auto"/>
        <w:jc w:val="both"/>
        <w:rPr>
          <w:rFonts w:cs="Calibri"/>
          <w:lang w:eastAsia="ar-SA"/>
        </w:rPr>
      </w:pPr>
      <w:r w:rsidRPr="00170522">
        <w:rPr>
          <w:rFonts w:cs="Calibri"/>
          <w:lang w:eastAsia="ar-SA"/>
        </w:rPr>
        <w:t>4.2</w:t>
      </w:r>
      <w:r w:rsidRPr="006924EC">
        <w:rPr>
          <w:rFonts w:cs="Calibri"/>
          <w:lang w:eastAsia="ar-SA"/>
        </w:rPr>
        <w:t xml:space="preserve"> Η διαχείριση της χρηματοδότησης της παρούσας Σύμβασης θα γίνεται με την έκδοση των νόμιμων παραστατικών συνοδευόμενων από ασφαλιστικά και φορολογικά πιστοποιητικά. Οι συνεργαζόμενοι φορείς βαρύνονται με τις από τους νόμους προβλεπόμενες κρατήσεις σε κάθε καταβολή που αναφέρεται παραπάνω.</w:t>
      </w:r>
    </w:p>
    <w:p w:rsidR="002655CF" w:rsidRPr="006924EC" w:rsidRDefault="002655CF" w:rsidP="007C3258">
      <w:pPr>
        <w:spacing w:before="120" w:after="120" w:line="240" w:lineRule="auto"/>
        <w:jc w:val="both"/>
        <w:rPr>
          <w:rFonts w:cs="Calibri"/>
          <w:lang w:eastAsia="ar-SA"/>
        </w:rPr>
      </w:pPr>
      <w:r w:rsidRPr="00170522">
        <w:rPr>
          <w:rFonts w:cs="Calibri"/>
          <w:lang w:eastAsia="ar-SA"/>
        </w:rPr>
        <w:t>4.3</w:t>
      </w:r>
      <w:r w:rsidRPr="006924EC">
        <w:rPr>
          <w:rFonts w:cs="Calibri"/>
          <w:lang w:eastAsia="ar-SA"/>
        </w:rPr>
        <w:t xml:space="preserve"> Στην </w:t>
      </w:r>
      <w:r w:rsidR="00170522" w:rsidRPr="00170522">
        <w:rPr>
          <w:rFonts w:cs="Calibri"/>
          <w:lang w:eastAsia="ar-SA"/>
        </w:rPr>
        <w:t>περίπτωση ανακοπής της παρούσας Σύμβασης χωρίς υπαιτιότητα των συμβαλλόμενων μερών, γίνεται απολογισμός των εξόδων της σύμβασης έως εκείνη την χρονική στιγμή και αφού παρακρατηθεί το σχετικό ποσό η διαφορά επιστρέφεται στους υπολοίπους αντισυμβαλλόμενους</w:t>
      </w:r>
      <w:r w:rsidRPr="006924EC">
        <w:rPr>
          <w:rFonts w:cs="Calibri"/>
          <w:lang w:eastAsia="ar-SA"/>
        </w:rPr>
        <w:t>.</w:t>
      </w:r>
    </w:p>
    <w:p w:rsidR="002655CF" w:rsidRDefault="002655CF" w:rsidP="007C3258">
      <w:pPr>
        <w:spacing w:before="120" w:after="120" w:line="240" w:lineRule="auto"/>
        <w:jc w:val="both"/>
        <w:rPr>
          <w:rFonts w:asciiTheme="minorHAnsi" w:hAnsiTheme="minorHAnsi" w:cs="Calibri"/>
        </w:rPr>
      </w:pPr>
    </w:p>
    <w:p w:rsidR="008450FA" w:rsidRPr="009A1C94" w:rsidRDefault="008450FA" w:rsidP="007C3258">
      <w:pPr>
        <w:suppressAutoHyphens w:val="0"/>
        <w:spacing w:before="120" w:after="120" w:line="240" w:lineRule="auto"/>
        <w:jc w:val="both"/>
        <w:rPr>
          <w:rFonts w:asciiTheme="minorHAnsi" w:eastAsiaTheme="minorHAnsi" w:hAnsiTheme="minorHAnsi" w:cstheme="minorBidi"/>
          <w:b/>
          <w:bCs/>
        </w:rPr>
      </w:pPr>
      <w:r w:rsidRPr="001A13C1">
        <w:rPr>
          <w:rFonts w:asciiTheme="minorHAnsi" w:eastAsiaTheme="minorHAnsi" w:hAnsiTheme="minorHAnsi" w:cstheme="minorBidi"/>
          <w:b/>
          <w:bCs/>
        </w:rPr>
        <w:t xml:space="preserve">Άρθρο </w:t>
      </w:r>
      <w:r>
        <w:rPr>
          <w:rFonts w:asciiTheme="minorHAnsi" w:eastAsiaTheme="minorHAnsi" w:hAnsiTheme="minorHAnsi" w:cstheme="minorBidi"/>
          <w:b/>
          <w:bCs/>
        </w:rPr>
        <w:t>5</w:t>
      </w:r>
      <w:r w:rsidRPr="001A13C1">
        <w:rPr>
          <w:rFonts w:asciiTheme="minorHAnsi" w:eastAsiaTheme="minorHAnsi" w:hAnsiTheme="minorHAnsi" w:cstheme="minorBidi"/>
          <w:b/>
          <w:bCs/>
        </w:rPr>
        <w:t xml:space="preserve"> : </w:t>
      </w:r>
      <w:r>
        <w:rPr>
          <w:rFonts w:asciiTheme="minorHAnsi" w:eastAsiaTheme="minorHAnsi" w:hAnsiTheme="minorHAnsi" w:cstheme="minorBidi"/>
          <w:b/>
          <w:bCs/>
        </w:rPr>
        <w:t>Φ</w:t>
      </w:r>
      <w:r w:rsidRPr="008450FA">
        <w:rPr>
          <w:rFonts w:asciiTheme="minorHAnsi" w:eastAsiaTheme="minorHAnsi" w:hAnsiTheme="minorHAnsi" w:cstheme="minorBidi"/>
          <w:b/>
          <w:bCs/>
        </w:rPr>
        <w:t xml:space="preserve">ορείς </w:t>
      </w:r>
      <w:r>
        <w:rPr>
          <w:rFonts w:asciiTheme="minorHAnsi" w:eastAsiaTheme="minorHAnsi" w:hAnsiTheme="minorHAnsi" w:cstheme="minorBidi"/>
          <w:b/>
          <w:bCs/>
        </w:rPr>
        <w:t>Ε</w:t>
      </w:r>
      <w:r w:rsidRPr="008450FA">
        <w:rPr>
          <w:rFonts w:asciiTheme="minorHAnsi" w:eastAsiaTheme="minorHAnsi" w:hAnsiTheme="minorHAnsi" w:cstheme="minorBidi"/>
          <w:b/>
          <w:bCs/>
        </w:rPr>
        <w:t xml:space="preserve">κτέλεσης και </w:t>
      </w:r>
      <w:r>
        <w:rPr>
          <w:rFonts w:asciiTheme="minorHAnsi" w:eastAsiaTheme="minorHAnsi" w:hAnsiTheme="minorHAnsi" w:cstheme="minorBidi"/>
          <w:b/>
          <w:bCs/>
        </w:rPr>
        <w:t>Φ</w:t>
      </w:r>
      <w:r w:rsidRPr="008450FA">
        <w:rPr>
          <w:rFonts w:asciiTheme="minorHAnsi" w:eastAsiaTheme="minorHAnsi" w:hAnsiTheme="minorHAnsi" w:cstheme="minorBidi"/>
          <w:b/>
          <w:bCs/>
        </w:rPr>
        <w:t xml:space="preserve">ορέας </w:t>
      </w:r>
      <w:r>
        <w:rPr>
          <w:rFonts w:asciiTheme="minorHAnsi" w:eastAsiaTheme="minorHAnsi" w:hAnsiTheme="minorHAnsi" w:cstheme="minorBidi"/>
          <w:b/>
          <w:bCs/>
        </w:rPr>
        <w:t>Δ</w:t>
      </w:r>
      <w:r w:rsidRPr="008450FA">
        <w:rPr>
          <w:rFonts w:asciiTheme="minorHAnsi" w:eastAsiaTheme="minorHAnsi" w:hAnsiTheme="minorHAnsi" w:cstheme="minorBidi"/>
          <w:b/>
          <w:bCs/>
        </w:rPr>
        <w:t>ιαχείρισης</w:t>
      </w:r>
    </w:p>
    <w:p w:rsidR="003A3512" w:rsidRPr="0000607D" w:rsidRDefault="00745987" w:rsidP="007C3258">
      <w:pPr>
        <w:spacing w:before="120" w:after="120" w:line="240" w:lineRule="auto"/>
        <w:jc w:val="both"/>
        <w:rPr>
          <w:rFonts w:asciiTheme="minorHAnsi" w:hAnsiTheme="minorHAnsi" w:cs="Calibri"/>
        </w:rPr>
      </w:pPr>
      <w:r w:rsidRPr="0000607D">
        <w:rPr>
          <w:rFonts w:asciiTheme="minorHAnsi" w:hAnsiTheme="minorHAnsi" w:cs="Calibri"/>
        </w:rPr>
        <w:t xml:space="preserve">Φορείς εκτέλεσης της Προγραμματικής Σύμβασης είναι : </w:t>
      </w:r>
    </w:p>
    <w:p w:rsidR="008E093C" w:rsidRPr="0000607D" w:rsidRDefault="00745987" w:rsidP="007C3258">
      <w:pPr>
        <w:spacing w:before="120" w:after="120" w:line="240" w:lineRule="auto"/>
        <w:ind w:left="360"/>
        <w:jc w:val="both"/>
        <w:rPr>
          <w:rFonts w:asciiTheme="minorHAnsi" w:hAnsiTheme="minorHAnsi" w:cs="Calibri"/>
        </w:rPr>
      </w:pPr>
      <w:r w:rsidRPr="0000607D">
        <w:rPr>
          <w:rFonts w:asciiTheme="minorHAnsi" w:hAnsiTheme="minorHAnsi" w:cs="Calibri"/>
        </w:rPr>
        <w:t xml:space="preserve">Α. Ο Δήμος </w:t>
      </w:r>
      <w:r w:rsidR="00A92FC1" w:rsidRPr="0000607D">
        <w:rPr>
          <w:rFonts w:cs="Calibri"/>
          <w:lang w:eastAsia="ar-SA"/>
        </w:rPr>
        <w:t>Μοσχάτου - Ταύρου</w:t>
      </w:r>
    </w:p>
    <w:p w:rsidR="003A3512" w:rsidRPr="0000607D" w:rsidRDefault="00745987" w:rsidP="007C3258">
      <w:pPr>
        <w:spacing w:before="120" w:after="120" w:line="240" w:lineRule="auto"/>
        <w:ind w:left="360"/>
        <w:jc w:val="both"/>
        <w:rPr>
          <w:rFonts w:asciiTheme="minorHAnsi" w:hAnsiTheme="minorHAnsi" w:cs="Calibri"/>
        </w:rPr>
      </w:pPr>
      <w:r w:rsidRPr="0000607D">
        <w:rPr>
          <w:rFonts w:asciiTheme="minorHAnsi" w:hAnsiTheme="minorHAnsi" w:cs="Calibri"/>
        </w:rPr>
        <w:t xml:space="preserve">Β. Το Δίκτυο </w:t>
      </w:r>
      <w:r w:rsidR="00DB7D48" w:rsidRPr="0000607D">
        <w:rPr>
          <w:rFonts w:asciiTheme="minorHAnsi" w:hAnsiTheme="minorHAnsi" w:cs="Calibri"/>
        </w:rPr>
        <w:t>Π</w:t>
      </w:r>
      <w:r w:rsidRPr="0000607D">
        <w:rPr>
          <w:rFonts w:asciiTheme="minorHAnsi" w:hAnsiTheme="minorHAnsi" w:cs="Calibri"/>
        </w:rPr>
        <w:t xml:space="preserve">όλεων ΔΕΠΑΝ </w:t>
      </w:r>
    </w:p>
    <w:p w:rsidR="003A3512" w:rsidRPr="006E0E98" w:rsidRDefault="00745987" w:rsidP="007C3258">
      <w:pPr>
        <w:spacing w:before="120" w:after="120" w:line="240" w:lineRule="auto"/>
        <w:jc w:val="both"/>
        <w:rPr>
          <w:rFonts w:asciiTheme="minorHAnsi" w:hAnsiTheme="minorHAnsi" w:cs="Calibri"/>
        </w:rPr>
      </w:pPr>
      <w:r w:rsidRPr="0000607D">
        <w:rPr>
          <w:rFonts w:asciiTheme="minorHAnsi" w:hAnsiTheme="minorHAnsi" w:cs="Calibri"/>
        </w:rPr>
        <w:t xml:space="preserve">Φορέας διαχείρισης, εκμετάλλευσης και κυριότητας των παραδοτέων της Προγραμματικής Σύμβασης είναι ο </w:t>
      </w:r>
      <w:r w:rsidR="00DB7D48" w:rsidRPr="0000607D">
        <w:rPr>
          <w:rFonts w:asciiTheme="minorHAnsi" w:hAnsiTheme="minorHAnsi" w:cs="Calibri"/>
        </w:rPr>
        <w:t>Δήμος</w:t>
      </w:r>
      <w:r w:rsidR="00DB7D48" w:rsidRPr="0000607D">
        <w:rPr>
          <w:rFonts w:cs="Calibri"/>
          <w:lang w:eastAsia="ar-SA"/>
        </w:rPr>
        <w:t>.</w:t>
      </w:r>
    </w:p>
    <w:p w:rsidR="003A3512" w:rsidRPr="006E0E98" w:rsidRDefault="00745987" w:rsidP="007C3258">
      <w:pPr>
        <w:spacing w:before="120" w:after="120" w:line="240" w:lineRule="auto"/>
        <w:jc w:val="both"/>
        <w:rPr>
          <w:rFonts w:asciiTheme="minorHAnsi" w:hAnsiTheme="minorHAnsi" w:cs="Calibri"/>
        </w:rPr>
      </w:pPr>
      <w:r w:rsidRPr="006E0E98">
        <w:rPr>
          <w:rFonts w:asciiTheme="minorHAnsi" w:hAnsiTheme="minorHAnsi" w:cs="Calibri"/>
        </w:rPr>
        <w:t xml:space="preserve">Όλα τα αποτελέσματα των εργασιών που θα εκτελεστούν, θα παραδοθούν στην Κοινή Επιτροπή Παρακολούθησης των παραδοτέων κατά τους όρους της παρούσας. </w:t>
      </w:r>
    </w:p>
    <w:p w:rsidR="003A3512" w:rsidRDefault="003A3512" w:rsidP="007C3258">
      <w:pPr>
        <w:spacing w:before="120" w:after="120" w:line="240" w:lineRule="auto"/>
        <w:jc w:val="both"/>
        <w:rPr>
          <w:rFonts w:asciiTheme="minorHAnsi" w:hAnsiTheme="minorHAnsi" w:cs="Calibri"/>
        </w:rPr>
      </w:pPr>
    </w:p>
    <w:p w:rsidR="00DB7D48" w:rsidRPr="009A1C94" w:rsidRDefault="00DB7D48" w:rsidP="007C3258">
      <w:pPr>
        <w:suppressAutoHyphens w:val="0"/>
        <w:spacing w:before="120" w:after="120" w:line="240" w:lineRule="auto"/>
        <w:jc w:val="both"/>
        <w:rPr>
          <w:rFonts w:asciiTheme="minorHAnsi" w:eastAsiaTheme="minorHAnsi" w:hAnsiTheme="minorHAnsi" w:cstheme="minorBidi"/>
          <w:b/>
          <w:bCs/>
        </w:rPr>
      </w:pPr>
      <w:r w:rsidRPr="001A13C1">
        <w:rPr>
          <w:rFonts w:asciiTheme="minorHAnsi" w:eastAsiaTheme="minorHAnsi" w:hAnsiTheme="minorHAnsi" w:cstheme="minorBidi"/>
          <w:b/>
          <w:bCs/>
        </w:rPr>
        <w:t xml:space="preserve">Άρθρο </w:t>
      </w:r>
      <w:r>
        <w:rPr>
          <w:rFonts w:asciiTheme="minorHAnsi" w:eastAsiaTheme="minorHAnsi" w:hAnsiTheme="minorHAnsi" w:cstheme="minorBidi"/>
          <w:b/>
          <w:bCs/>
        </w:rPr>
        <w:t>6</w:t>
      </w:r>
      <w:r w:rsidRPr="001A13C1">
        <w:rPr>
          <w:rFonts w:asciiTheme="minorHAnsi" w:eastAsiaTheme="minorHAnsi" w:hAnsiTheme="minorHAnsi" w:cstheme="minorBidi"/>
          <w:b/>
          <w:bCs/>
        </w:rPr>
        <w:t xml:space="preserve"> : </w:t>
      </w:r>
      <w:r w:rsidR="0063753C" w:rsidRPr="0063753C">
        <w:rPr>
          <w:rFonts w:asciiTheme="minorHAnsi" w:eastAsiaTheme="minorHAnsi" w:hAnsiTheme="minorHAnsi" w:cstheme="minorBidi"/>
          <w:b/>
          <w:bCs/>
        </w:rPr>
        <w:t>Χρονική Διάρκεια της σύμβασης - Χρονοδιάγραμμα</w:t>
      </w:r>
    </w:p>
    <w:p w:rsidR="003A3512" w:rsidRPr="0063753C" w:rsidRDefault="00663358" w:rsidP="007C3258">
      <w:pPr>
        <w:spacing w:before="120" w:after="120" w:line="240" w:lineRule="auto"/>
        <w:jc w:val="both"/>
        <w:rPr>
          <w:rFonts w:asciiTheme="minorHAnsi" w:hAnsiTheme="minorHAnsi" w:cs="Calibri"/>
          <w:bCs/>
        </w:rPr>
      </w:pPr>
      <w:r w:rsidRPr="0000607D">
        <w:rPr>
          <w:rFonts w:asciiTheme="minorHAnsi" w:hAnsiTheme="minorHAnsi" w:cs="Calibri"/>
          <w:bCs/>
        </w:rPr>
        <w:lastRenderedPageBreak/>
        <w:t>6</w:t>
      </w:r>
      <w:r w:rsidR="00745987" w:rsidRPr="0000607D">
        <w:rPr>
          <w:rFonts w:asciiTheme="minorHAnsi" w:hAnsiTheme="minorHAnsi" w:cs="Calibri"/>
          <w:bCs/>
        </w:rPr>
        <w:t xml:space="preserve">.1 Η διάρκεια της Προγραμματικής Σύμβασης είναι </w:t>
      </w:r>
      <w:r w:rsidR="0000607D" w:rsidRPr="0000607D">
        <w:rPr>
          <w:rFonts w:asciiTheme="minorHAnsi" w:hAnsiTheme="minorHAnsi" w:cs="Calibri"/>
          <w:b/>
        </w:rPr>
        <w:t>τριάντα τέσσερεις</w:t>
      </w:r>
      <w:r w:rsidR="00745987" w:rsidRPr="0000607D">
        <w:rPr>
          <w:rFonts w:asciiTheme="minorHAnsi" w:hAnsiTheme="minorHAnsi" w:cs="Calibri"/>
          <w:b/>
        </w:rPr>
        <w:t xml:space="preserve"> (</w:t>
      </w:r>
      <w:r w:rsidR="0000607D" w:rsidRPr="0000607D">
        <w:rPr>
          <w:rFonts w:asciiTheme="minorHAnsi" w:hAnsiTheme="minorHAnsi" w:cs="Calibri"/>
          <w:b/>
        </w:rPr>
        <w:t>34</w:t>
      </w:r>
      <w:r w:rsidR="00745987" w:rsidRPr="0000607D">
        <w:rPr>
          <w:rFonts w:asciiTheme="minorHAnsi" w:hAnsiTheme="minorHAnsi" w:cs="Calibri"/>
          <w:b/>
        </w:rPr>
        <w:t xml:space="preserve">) </w:t>
      </w:r>
      <w:r w:rsidR="00152015" w:rsidRPr="0000607D">
        <w:rPr>
          <w:rFonts w:asciiTheme="minorHAnsi" w:hAnsiTheme="minorHAnsi" w:cs="Calibri"/>
          <w:b/>
        </w:rPr>
        <w:t>μήνες</w:t>
      </w:r>
      <w:r w:rsidR="00745987" w:rsidRPr="0000607D">
        <w:rPr>
          <w:rFonts w:asciiTheme="minorHAnsi" w:hAnsiTheme="minorHAnsi" w:cs="Calibri"/>
          <w:bCs/>
        </w:rPr>
        <w:t xml:space="preserve"> και αρχίζει από την ημερομηνία υπογραφής της.</w:t>
      </w:r>
    </w:p>
    <w:p w:rsidR="003A3512" w:rsidRPr="006E0E98" w:rsidRDefault="00663358" w:rsidP="007C3258">
      <w:pPr>
        <w:spacing w:before="120" w:after="120" w:line="240" w:lineRule="auto"/>
        <w:jc w:val="both"/>
        <w:rPr>
          <w:rFonts w:asciiTheme="minorHAnsi" w:hAnsiTheme="minorHAnsi"/>
        </w:rPr>
      </w:pPr>
      <w:r w:rsidRPr="0063753C">
        <w:rPr>
          <w:rFonts w:asciiTheme="minorHAnsi" w:hAnsiTheme="minorHAnsi" w:cs="Calibri"/>
          <w:bCs/>
        </w:rPr>
        <w:t>6</w:t>
      </w:r>
      <w:r w:rsidR="00745987" w:rsidRPr="0063753C">
        <w:rPr>
          <w:rFonts w:asciiTheme="minorHAnsi" w:hAnsiTheme="minorHAnsi" w:cs="Calibri"/>
          <w:bCs/>
        </w:rPr>
        <w:t>.</w:t>
      </w:r>
      <w:r w:rsidR="009B630E">
        <w:rPr>
          <w:rFonts w:asciiTheme="minorHAnsi" w:hAnsiTheme="minorHAnsi" w:cs="Calibri"/>
          <w:bCs/>
        </w:rPr>
        <w:t>2</w:t>
      </w:r>
      <w:r w:rsidR="00745987" w:rsidRPr="0063753C">
        <w:rPr>
          <w:rFonts w:asciiTheme="minorHAnsi" w:hAnsiTheme="minorHAnsi" w:cs="Calibri"/>
          <w:bCs/>
        </w:rPr>
        <w:t xml:space="preserve"> Οι παραλαβές όλων των Παραδοτέων του Αντικειμένου της παρούσας Προγραμματικής Σύμβασης διενεργούνται από την Κοινή Επιτροπή Παρακολούθησης. Η διαδικασία των τμηματικών παραλαβών ανά </w:t>
      </w:r>
      <w:r w:rsidR="0063753C">
        <w:rPr>
          <w:rFonts w:asciiTheme="minorHAnsi" w:hAnsiTheme="minorHAnsi" w:cs="Calibri"/>
          <w:bCs/>
        </w:rPr>
        <w:t xml:space="preserve">Παραδοτέο </w:t>
      </w:r>
      <w:r w:rsidR="00745987" w:rsidRPr="0063753C">
        <w:rPr>
          <w:rFonts w:asciiTheme="minorHAnsi" w:hAnsiTheme="minorHAnsi" w:cs="Calibri"/>
          <w:bCs/>
        </w:rPr>
        <w:t>ολοκληρώνεται εντός ενός (1) μηνός από την παράδοση του αντίστοιχου Παραδοτέου. Στο διάστημα αυτό περιλαμβάνονται τυχόν διατυπώσεις σχολίων, κατευθύνσεων και τροποποιήσεων που ενδεχομένως θα ζητηθούν. Μετά την παρέλευση του χρονικού αυτού</w:t>
      </w:r>
      <w:r w:rsidR="00745987" w:rsidRPr="006E0E98">
        <w:rPr>
          <w:rFonts w:asciiTheme="minorHAnsi" w:hAnsiTheme="minorHAnsi" w:cs="Calibri"/>
        </w:rPr>
        <w:t xml:space="preserve"> διαστήματος το παραδοτέο θεωρείται ότι έχει αυτοδικαίως παραληφθεί.</w:t>
      </w:r>
    </w:p>
    <w:p w:rsidR="008061EC" w:rsidRDefault="008061EC" w:rsidP="007C3258">
      <w:pPr>
        <w:spacing w:before="120" w:after="120" w:line="240" w:lineRule="auto"/>
        <w:jc w:val="both"/>
        <w:rPr>
          <w:rFonts w:asciiTheme="minorHAnsi" w:hAnsiTheme="minorHAnsi" w:cs="Calibri"/>
        </w:rPr>
      </w:pPr>
    </w:p>
    <w:p w:rsidR="0063753C" w:rsidRPr="009A1C94" w:rsidRDefault="0063753C" w:rsidP="007C3258">
      <w:pPr>
        <w:suppressAutoHyphens w:val="0"/>
        <w:spacing w:before="120" w:after="120" w:line="240" w:lineRule="auto"/>
        <w:jc w:val="both"/>
        <w:rPr>
          <w:rFonts w:asciiTheme="minorHAnsi" w:eastAsiaTheme="minorHAnsi" w:hAnsiTheme="minorHAnsi" w:cstheme="minorBidi"/>
          <w:b/>
          <w:bCs/>
        </w:rPr>
      </w:pPr>
      <w:r w:rsidRPr="001A13C1">
        <w:rPr>
          <w:rFonts w:asciiTheme="minorHAnsi" w:eastAsiaTheme="minorHAnsi" w:hAnsiTheme="minorHAnsi" w:cstheme="minorBidi"/>
          <w:b/>
          <w:bCs/>
        </w:rPr>
        <w:t xml:space="preserve">Άρθρο </w:t>
      </w:r>
      <w:r>
        <w:rPr>
          <w:rFonts w:asciiTheme="minorHAnsi" w:eastAsiaTheme="minorHAnsi" w:hAnsiTheme="minorHAnsi" w:cstheme="minorBidi"/>
          <w:b/>
          <w:bCs/>
        </w:rPr>
        <w:t>7</w:t>
      </w:r>
      <w:r w:rsidRPr="001A13C1">
        <w:rPr>
          <w:rFonts w:asciiTheme="minorHAnsi" w:eastAsiaTheme="minorHAnsi" w:hAnsiTheme="minorHAnsi" w:cstheme="minorBidi"/>
          <w:b/>
          <w:bCs/>
        </w:rPr>
        <w:t xml:space="preserve"> : </w:t>
      </w:r>
      <w:r>
        <w:rPr>
          <w:rFonts w:asciiTheme="minorHAnsi" w:eastAsiaTheme="minorHAnsi" w:hAnsiTheme="minorHAnsi" w:cstheme="minorBidi"/>
          <w:b/>
          <w:bCs/>
        </w:rPr>
        <w:t>Δ</w:t>
      </w:r>
      <w:r w:rsidRPr="0063753C">
        <w:rPr>
          <w:rFonts w:asciiTheme="minorHAnsi" w:eastAsiaTheme="minorHAnsi" w:hAnsiTheme="minorHAnsi" w:cstheme="minorBidi"/>
          <w:b/>
          <w:bCs/>
        </w:rPr>
        <w:t xml:space="preserve">ικαιώματα και </w:t>
      </w:r>
      <w:r>
        <w:rPr>
          <w:rFonts w:asciiTheme="minorHAnsi" w:eastAsiaTheme="minorHAnsi" w:hAnsiTheme="minorHAnsi" w:cstheme="minorBidi"/>
          <w:b/>
          <w:bCs/>
        </w:rPr>
        <w:t>Υ</w:t>
      </w:r>
      <w:r w:rsidRPr="0063753C">
        <w:rPr>
          <w:rFonts w:asciiTheme="minorHAnsi" w:eastAsiaTheme="minorHAnsi" w:hAnsiTheme="minorHAnsi" w:cstheme="minorBidi"/>
          <w:b/>
          <w:bCs/>
        </w:rPr>
        <w:t xml:space="preserve">ποχρεώσεις των </w:t>
      </w:r>
      <w:r>
        <w:rPr>
          <w:rFonts w:asciiTheme="minorHAnsi" w:eastAsiaTheme="minorHAnsi" w:hAnsiTheme="minorHAnsi" w:cstheme="minorBidi"/>
          <w:b/>
          <w:bCs/>
        </w:rPr>
        <w:t>Σ</w:t>
      </w:r>
      <w:r w:rsidRPr="0063753C">
        <w:rPr>
          <w:rFonts w:asciiTheme="minorHAnsi" w:eastAsiaTheme="minorHAnsi" w:hAnsiTheme="minorHAnsi" w:cstheme="minorBidi"/>
          <w:b/>
          <w:bCs/>
        </w:rPr>
        <w:t>υμβαλλομένων</w:t>
      </w:r>
    </w:p>
    <w:p w:rsidR="003A3512" w:rsidRPr="0000607D" w:rsidRDefault="00663358" w:rsidP="007C3258">
      <w:pPr>
        <w:spacing w:before="120" w:after="120" w:line="240" w:lineRule="auto"/>
        <w:jc w:val="both"/>
        <w:rPr>
          <w:rFonts w:asciiTheme="minorHAnsi" w:hAnsiTheme="minorHAnsi"/>
        </w:rPr>
      </w:pPr>
      <w:r w:rsidRPr="0000607D">
        <w:rPr>
          <w:rFonts w:asciiTheme="minorHAnsi" w:hAnsiTheme="minorHAnsi" w:cs="Calibri"/>
          <w:bCs/>
        </w:rPr>
        <w:t>7</w:t>
      </w:r>
      <w:r w:rsidR="00745987" w:rsidRPr="0000607D">
        <w:rPr>
          <w:rFonts w:asciiTheme="minorHAnsi" w:hAnsiTheme="minorHAnsi" w:cs="Calibri"/>
          <w:bCs/>
        </w:rPr>
        <w:t>.1</w:t>
      </w:r>
      <w:r w:rsidR="00745987" w:rsidRPr="0000607D">
        <w:rPr>
          <w:rFonts w:asciiTheme="minorHAnsi" w:hAnsiTheme="minorHAnsi" w:cs="Calibri"/>
        </w:rPr>
        <w:t xml:space="preserve"> </w:t>
      </w:r>
      <w:r w:rsidR="00745987" w:rsidRPr="0000607D">
        <w:rPr>
          <w:rFonts w:asciiTheme="minorHAnsi" w:hAnsiTheme="minorHAnsi" w:cs="Calibri"/>
          <w:b/>
        </w:rPr>
        <w:t>Ο Δήμος αναλαμβάνει:</w:t>
      </w:r>
      <w:r w:rsidR="00745987" w:rsidRPr="0000607D">
        <w:rPr>
          <w:rFonts w:asciiTheme="minorHAnsi" w:hAnsiTheme="minorHAnsi" w:cs="Calibri"/>
        </w:rPr>
        <w:t xml:space="preserve"> </w:t>
      </w:r>
    </w:p>
    <w:p w:rsidR="00063A3B" w:rsidRPr="0000607D" w:rsidRDefault="00063A3B" w:rsidP="007C3258">
      <w:pPr>
        <w:pStyle w:val="aa"/>
        <w:numPr>
          <w:ilvl w:val="0"/>
          <w:numId w:val="2"/>
        </w:numPr>
        <w:spacing w:before="120" w:after="120" w:line="240" w:lineRule="auto"/>
        <w:contextualSpacing w:val="0"/>
        <w:jc w:val="both"/>
        <w:rPr>
          <w:rFonts w:asciiTheme="minorHAnsi" w:hAnsiTheme="minorHAnsi" w:cs="Calibri"/>
        </w:rPr>
      </w:pPr>
      <w:r w:rsidRPr="0000607D">
        <w:rPr>
          <w:rFonts w:asciiTheme="minorHAnsi" w:hAnsiTheme="minorHAnsi" w:cs="Calibri"/>
        </w:rPr>
        <w:t xml:space="preserve">Να διευκολύνει με κάθε τρόπο το επιστημονικό προσωπικό που θα απασχοληθεί από το </w:t>
      </w:r>
      <w:r w:rsidR="00E85E1D" w:rsidRPr="0000607D">
        <w:rPr>
          <w:rFonts w:asciiTheme="minorHAnsi" w:hAnsiTheme="minorHAnsi" w:cs="Calibri"/>
        </w:rPr>
        <w:t>ΔΕΠΑΝ</w:t>
      </w:r>
      <w:r w:rsidRPr="0000607D">
        <w:rPr>
          <w:rFonts w:asciiTheme="minorHAnsi" w:hAnsiTheme="minorHAnsi" w:cs="Calibri"/>
        </w:rPr>
        <w:t xml:space="preserve"> για την υλοποίηση του αντικειμένου της παρούσης. </w:t>
      </w:r>
    </w:p>
    <w:p w:rsidR="00063A3B" w:rsidRPr="0000607D" w:rsidRDefault="00063A3B" w:rsidP="007C3258">
      <w:pPr>
        <w:pStyle w:val="aa"/>
        <w:numPr>
          <w:ilvl w:val="0"/>
          <w:numId w:val="2"/>
        </w:numPr>
        <w:spacing w:before="120" w:after="120" w:line="240" w:lineRule="auto"/>
        <w:contextualSpacing w:val="0"/>
        <w:jc w:val="both"/>
        <w:rPr>
          <w:rFonts w:asciiTheme="minorHAnsi" w:hAnsiTheme="minorHAnsi" w:cs="Calibri"/>
        </w:rPr>
      </w:pPr>
      <w:r w:rsidRPr="0000607D">
        <w:rPr>
          <w:rFonts w:asciiTheme="minorHAnsi" w:hAnsiTheme="minorHAnsi" w:cs="Calibri"/>
        </w:rPr>
        <w:t>Να υλοποιεί έγκαιρα όλες τις εκκρεμείς ενέργειες που άπτονται της αρμοδιότητάς του, για την ολοκλήρωση των εργασιών του αντικειμένου της παρούσης.</w:t>
      </w:r>
    </w:p>
    <w:p w:rsidR="00063A3B" w:rsidRPr="0000607D" w:rsidRDefault="00063A3B" w:rsidP="007C3258">
      <w:pPr>
        <w:pStyle w:val="aa"/>
        <w:numPr>
          <w:ilvl w:val="0"/>
          <w:numId w:val="2"/>
        </w:numPr>
        <w:spacing w:before="120" w:after="120" w:line="240" w:lineRule="auto"/>
        <w:contextualSpacing w:val="0"/>
        <w:jc w:val="both"/>
        <w:rPr>
          <w:rFonts w:asciiTheme="minorHAnsi" w:hAnsiTheme="minorHAnsi" w:cs="Calibri"/>
        </w:rPr>
      </w:pPr>
      <w:r w:rsidRPr="0000607D">
        <w:rPr>
          <w:rFonts w:asciiTheme="minorHAnsi" w:hAnsiTheme="minorHAnsi" w:cs="Calibri"/>
        </w:rPr>
        <w:t>Να διασφαλίζει τη</w:t>
      </w:r>
      <w:r w:rsidR="00604D90" w:rsidRPr="0000607D">
        <w:rPr>
          <w:rFonts w:asciiTheme="minorHAnsi" w:hAnsiTheme="minorHAnsi" w:cs="Calibri"/>
        </w:rPr>
        <w:t>ν ετοιμότητα και την</w:t>
      </w:r>
      <w:r w:rsidRPr="0000607D">
        <w:rPr>
          <w:rFonts w:asciiTheme="minorHAnsi" w:hAnsiTheme="minorHAnsi" w:cs="Calibri"/>
        </w:rPr>
        <w:t xml:space="preserve"> διαθεσιμότητα </w:t>
      </w:r>
      <w:r w:rsidR="00604D90" w:rsidRPr="0000607D">
        <w:rPr>
          <w:rFonts w:asciiTheme="minorHAnsi" w:hAnsiTheme="minorHAnsi" w:cs="Calibri"/>
        </w:rPr>
        <w:t xml:space="preserve">των </w:t>
      </w:r>
      <w:r w:rsidRPr="0000607D">
        <w:rPr>
          <w:rFonts w:asciiTheme="minorHAnsi" w:hAnsiTheme="minorHAnsi" w:cs="Calibri"/>
        </w:rPr>
        <w:t xml:space="preserve">στελεχών του που γνωρίζουν σε βάθος τις δομές και τις λειτουργικές διαδικασίες, ώστε </w:t>
      </w:r>
      <w:r w:rsidR="00604D90" w:rsidRPr="0000607D">
        <w:rPr>
          <w:rFonts w:asciiTheme="minorHAnsi" w:hAnsiTheme="minorHAnsi" w:cs="Calibri"/>
        </w:rPr>
        <w:t xml:space="preserve">εφόσον απαιτηθεί, </w:t>
      </w:r>
      <w:r w:rsidRPr="0000607D">
        <w:rPr>
          <w:rFonts w:asciiTheme="minorHAnsi" w:hAnsiTheme="minorHAnsi" w:cs="Calibri"/>
        </w:rPr>
        <w:t xml:space="preserve">να </w:t>
      </w:r>
      <w:r w:rsidR="00604D90" w:rsidRPr="0000607D">
        <w:rPr>
          <w:rFonts w:asciiTheme="minorHAnsi" w:hAnsiTheme="minorHAnsi" w:cs="Calibri"/>
        </w:rPr>
        <w:t xml:space="preserve">συνδράμουν με τις ενέργειες </w:t>
      </w:r>
      <w:r w:rsidRPr="0000607D">
        <w:rPr>
          <w:rFonts w:asciiTheme="minorHAnsi" w:hAnsiTheme="minorHAnsi" w:cs="Calibri"/>
        </w:rPr>
        <w:t>τους στο πλαίσιο της αρμοδιότητας τους για την υλοποίηση του αντικειμένου της παρούσης.</w:t>
      </w:r>
    </w:p>
    <w:p w:rsidR="00063A3B" w:rsidRPr="0000607D" w:rsidRDefault="00063A3B" w:rsidP="007C3258">
      <w:pPr>
        <w:pStyle w:val="aa"/>
        <w:numPr>
          <w:ilvl w:val="0"/>
          <w:numId w:val="2"/>
        </w:numPr>
        <w:spacing w:before="120" w:after="120" w:line="240" w:lineRule="auto"/>
        <w:contextualSpacing w:val="0"/>
        <w:jc w:val="both"/>
        <w:rPr>
          <w:rFonts w:asciiTheme="minorHAnsi" w:hAnsiTheme="minorHAnsi" w:cs="Calibri"/>
        </w:rPr>
      </w:pPr>
      <w:r w:rsidRPr="0000607D">
        <w:rPr>
          <w:rFonts w:asciiTheme="minorHAnsi" w:hAnsiTheme="minorHAnsi" w:cs="Calibri"/>
        </w:rPr>
        <w:t xml:space="preserve">Να παρέχει έγκαιρα στο </w:t>
      </w:r>
      <w:r w:rsidR="00E85E1D" w:rsidRPr="0000607D">
        <w:rPr>
          <w:rFonts w:asciiTheme="minorHAnsi" w:hAnsiTheme="minorHAnsi" w:cs="Calibri"/>
        </w:rPr>
        <w:t>ΔΕΠΑΝ</w:t>
      </w:r>
      <w:r w:rsidRPr="0000607D">
        <w:rPr>
          <w:rFonts w:asciiTheme="minorHAnsi" w:hAnsiTheme="minorHAnsi" w:cs="Calibri"/>
        </w:rPr>
        <w:t xml:space="preserve"> την αναγκαία πληροφόρηση σχετικά με οργανωτικές ή διοικητικές αλλαγές που επηρεάζουν την υλοποίηση του αντικειμένου της παρούσης. </w:t>
      </w:r>
    </w:p>
    <w:p w:rsidR="00604D90" w:rsidRPr="0000607D" w:rsidRDefault="00604D90" w:rsidP="007C3258">
      <w:pPr>
        <w:pStyle w:val="aa"/>
        <w:numPr>
          <w:ilvl w:val="0"/>
          <w:numId w:val="2"/>
        </w:numPr>
        <w:spacing w:before="120" w:after="120" w:line="240" w:lineRule="auto"/>
        <w:contextualSpacing w:val="0"/>
        <w:jc w:val="both"/>
        <w:rPr>
          <w:rFonts w:asciiTheme="minorHAnsi" w:hAnsiTheme="minorHAnsi" w:cs="Calibri"/>
        </w:rPr>
      </w:pPr>
      <w:r w:rsidRPr="0000607D">
        <w:rPr>
          <w:rFonts w:asciiTheme="minorHAnsi" w:hAnsiTheme="minorHAnsi" w:cs="Calibri"/>
        </w:rPr>
        <w:t xml:space="preserve">Να ελέγχει ποιοτικά και ποσοτικά τα παραδοτέα του αντικειμένου της παρούσης και να τα παραλαμβάνει στο πλαίσιο ευθύνης του. </w:t>
      </w:r>
    </w:p>
    <w:p w:rsidR="00063A3B" w:rsidRPr="0000607D" w:rsidRDefault="00063A3B" w:rsidP="007C3258">
      <w:pPr>
        <w:pStyle w:val="aa"/>
        <w:numPr>
          <w:ilvl w:val="0"/>
          <w:numId w:val="2"/>
        </w:numPr>
        <w:spacing w:before="120" w:after="120" w:line="240" w:lineRule="auto"/>
        <w:contextualSpacing w:val="0"/>
        <w:jc w:val="both"/>
        <w:rPr>
          <w:rFonts w:asciiTheme="minorHAnsi" w:hAnsiTheme="minorHAnsi"/>
        </w:rPr>
      </w:pPr>
      <w:r w:rsidRPr="0000607D">
        <w:rPr>
          <w:rFonts w:asciiTheme="minorHAnsi" w:hAnsiTheme="minorHAnsi" w:cs="Calibri"/>
        </w:rPr>
        <w:t xml:space="preserve">Να διαθέτει στα στελέχη του </w:t>
      </w:r>
      <w:r w:rsidR="00E85E1D" w:rsidRPr="0000607D">
        <w:rPr>
          <w:rFonts w:asciiTheme="minorHAnsi" w:hAnsiTheme="minorHAnsi" w:cs="Calibri"/>
        </w:rPr>
        <w:t>ΔΕΠΑΝ</w:t>
      </w:r>
      <w:r w:rsidRPr="0000607D">
        <w:rPr>
          <w:rFonts w:asciiTheme="minorHAnsi" w:hAnsiTheme="minorHAnsi" w:cs="Calibri"/>
        </w:rPr>
        <w:t xml:space="preserve"> τη χρήση χώρου γραφείων στην έδρα του Δήμου, συμπεριλαμβανομένου της υλικοτεχνικής υποδομής και του ηλεκτρονικού εξοπλισμού </w:t>
      </w:r>
      <w:r w:rsidRPr="0000607D">
        <w:rPr>
          <w:rFonts w:asciiTheme="minorHAnsi" w:hAnsiTheme="minorHAnsi" w:cs="Calibri"/>
          <w:i/>
          <w:iCs/>
        </w:rPr>
        <w:t>(υπολογιστής, εκτυπωτής, κ.α.)</w:t>
      </w:r>
      <w:r w:rsidRPr="0000607D">
        <w:rPr>
          <w:rFonts w:asciiTheme="minorHAnsi" w:hAnsiTheme="minorHAnsi" w:cs="Calibri"/>
        </w:rPr>
        <w:t>, αποκλειστικά για τις ανάγκες υλοποίησης της παρούσης.</w:t>
      </w:r>
    </w:p>
    <w:p w:rsidR="00063A3B" w:rsidRPr="0000607D" w:rsidRDefault="00063A3B" w:rsidP="007C3258">
      <w:pPr>
        <w:pStyle w:val="aa"/>
        <w:numPr>
          <w:ilvl w:val="0"/>
          <w:numId w:val="2"/>
        </w:numPr>
        <w:spacing w:before="120" w:after="120" w:line="240" w:lineRule="auto"/>
        <w:ind w:left="714" w:hanging="357"/>
        <w:contextualSpacing w:val="0"/>
        <w:jc w:val="both"/>
        <w:rPr>
          <w:rFonts w:asciiTheme="minorHAnsi" w:hAnsiTheme="minorHAnsi" w:cs="Calibri"/>
        </w:rPr>
      </w:pPr>
      <w:r w:rsidRPr="0000607D">
        <w:rPr>
          <w:rFonts w:asciiTheme="minorHAnsi" w:hAnsiTheme="minorHAnsi" w:cs="Calibri"/>
        </w:rPr>
        <w:t xml:space="preserve">Να εξασφαλίζει την ασφάλεια του προσωπικού του </w:t>
      </w:r>
      <w:r w:rsidR="00E85E1D" w:rsidRPr="0000607D">
        <w:rPr>
          <w:rFonts w:asciiTheme="minorHAnsi" w:hAnsiTheme="minorHAnsi" w:cs="Calibri"/>
        </w:rPr>
        <w:t>ΔΕΠΑΝ</w:t>
      </w:r>
      <w:r w:rsidRPr="0000607D">
        <w:rPr>
          <w:rFonts w:asciiTheme="minorHAnsi" w:hAnsiTheme="minorHAnsi" w:cs="Calibri"/>
        </w:rPr>
        <w:t xml:space="preserve"> στις περιπτώσεις που απαιτείται η επιτόπου φυσική παρουσία τους, σε χώρους ευθύνης του Δήμου, για τις ανάγκες υλοποίησης του αντικειμένου της παρούσης.</w:t>
      </w:r>
    </w:p>
    <w:p w:rsidR="00063A3B" w:rsidRPr="0000607D" w:rsidRDefault="00063A3B" w:rsidP="007C3258">
      <w:pPr>
        <w:pStyle w:val="aa"/>
        <w:numPr>
          <w:ilvl w:val="0"/>
          <w:numId w:val="2"/>
        </w:numPr>
        <w:spacing w:before="120" w:after="120" w:line="240" w:lineRule="auto"/>
        <w:contextualSpacing w:val="0"/>
        <w:jc w:val="both"/>
        <w:rPr>
          <w:rFonts w:asciiTheme="minorHAnsi" w:hAnsiTheme="minorHAnsi" w:cs="Calibri"/>
        </w:rPr>
      </w:pPr>
      <w:r w:rsidRPr="0000607D">
        <w:rPr>
          <w:rFonts w:asciiTheme="minorHAnsi" w:hAnsiTheme="minorHAnsi" w:cs="Calibri"/>
        </w:rPr>
        <w:t xml:space="preserve">Να εξασφαλίζει τη νομική υποστήριξη έναντι τρίτων </w:t>
      </w:r>
      <w:r w:rsidR="00DA3246" w:rsidRPr="0000607D">
        <w:rPr>
          <w:rFonts w:asciiTheme="minorHAnsi" w:hAnsiTheme="minorHAnsi" w:cs="Calibri"/>
        </w:rPr>
        <w:t xml:space="preserve">για θέματα που αφορούν την παρούσα Προγραμματική Σύμβαση τόσο </w:t>
      </w:r>
      <w:r w:rsidRPr="0000607D">
        <w:rPr>
          <w:rFonts w:asciiTheme="minorHAnsi" w:hAnsiTheme="minorHAnsi" w:cs="Calibri"/>
        </w:rPr>
        <w:t>κατά τη διάρκεια υλοποίησης της</w:t>
      </w:r>
      <w:r w:rsidR="00DA3246" w:rsidRPr="0000607D">
        <w:rPr>
          <w:rFonts w:asciiTheme="minorHAnsi" w:hAnsiTheme="minorHAnsi" w:cs="Calibri"/>
        </w:rPr>
        <w:t xml:space="preserve"> Σύμβασης</w:t>
      </w:r>
      <w:r w:rsidRPr="0000607D">
        <w:rPr>
          <w:rFonts w:asciiTheme="minorHAnsi" w:hAnsiTheme="minorHAnsi" w:cs="Calibri"/>
        </w:rPr>
        <w:t xml:space="preserve"> </w:t>
      </w:r>
      <w:r w:rsidR="00DA3246" w:rsidRPr="0000607D">
        <w:rPr>
          <w:rFonts w:asciiTheme="minorHAnsi" w:hAnsiTheme="minorHAnsi" w:cs="Calibri"/>
        </w:rPr>
        <w:t>όσο και μετά την λήξη αυτής</w:t>
      </w:r>
      <w:r w:rsidRPr="0000607D">
        <w:rPr>
          <w:rFonts w:asciiTheme="minorHAnsi" w:hAnsiTheme="minorHAnsi" w:cs="Calibri"/>
        </w:rPr>
        <w:t xml:space="preserve">, είτε ενεργοποιώντας τη νομική υπηρεσία του Δήμου, είτε καλύπτοντας εξ ολοκλήρου τις δαπάνες ή αμοιβές που τυχόν απαιτηθούν σε εξωτερικούς συνεργάτες. </w:t>
      </w:r>
    </w:p>
    <w:p w:rsidR="00063A3B" w:rsidRPr="0000607D" w:rsidRDefault="00063A3B" w:rsidP="007C3258">
      <w:pPr>
        <w:pStyle w:val="aa"/>
        <w:numPr>
          <w:ilvl w:val="0"/>
          <w:numId w:val="2"/>
        </w:numPr>
        <w:spacing w:before="120" w:after="120" w:line="240" w:lineRule="auto"/>
        <w:ind w:left="714" w:hanging="357"/>
        <w:contextualSpacing w:val="0"/>
        <w:jc w:val="both"/>
        <w:rPr>
          <w:rFonts w:asciiTheme="minorHAnsi" w:hAnsiTheme="minorHAnsi" w:cs="Calibri"/>
        </w:rPr>
      </w:pPr>
      <w:r w:rsidRPr="0000607D">
        <w:rPr>
          <w:rFonts w:asciiTheme="minorHAnsi" w:hAnsiTheme="minorHAnsi" w:cs="Calibri"/>
        </w:rPr>
        <w:t xml:space="preserve">Να διαθέτει κατάλληλο χώρο στην ιστοσελίδα του για τις ανάγκες προβολής του προγράμματος και να συνεργάζεται με το </w:t>
      </w:r>
      <w:r w:rsidR="00E85E1D" w:rsidRPr="0000607D">
        <w:rPr>
          <w:rFonts w:asciiTheme="minorHAnsi" w:hAnsiTheme="minorHAnsi" w:cs="Calibri"/>
        </w:rPr>
        <w:t>ΔΕΠΑΝ</w:t>
      </w:r>
      <w:r w:rsidRPr="0000607D">
        <w:rPr>
          <w:rFonts w:asciiTheme="minorHAnsi" w:hAnsiTheme="minorHAnsi" w:cs="Calibri"/>
        </w:rPr>
        <w:t xml:space="preserve"> για την ενημέρωση του κοινού και την προβολή του αντικειμένου της παρούσης. </w:t>
      </w:r>
    </w:p>
    <w:p w:rsidR="00063A3B" w:rsidRPr="0000607D" w:rsidRDefault="00063A3B" w:rsidP="007C3258">
      <w:pPr>
        <w:spacing w:before="120" w:after="120" w:line="240" w:lineRule="auto"/>
        <w:jc w:val="both"/>
        <w:rPr>
          <w:rFonts w:asciiTheme="minorHAnsi" w:hAnsiTheme="minorHAnsi"/>
          <w:b/>
        </w:rPr>
      </w:pPr>
      <w:r w:rsidRPr="0000607D">
        <w:rPr>
          <w:rFonts w:asciiTheme="minorHAnsi" w:hAnsiTheme="minorHAnsi" w:cs="Calibri"/>
          <w:bCs/>
        </w:rPr>
        <w:t>7.2</w:t>
      </w:r>
      <w:r w:rsidRPr="0000607D">
        <w:rPr>
          <w:rFonts w:asciiTheme="minorHAnsi" w:hAnsiTheme="minorHAnsi" w:cs="Calibri"/>
          <w:b/>
        </w:rPr>
        <w:t xml:space="preserve"> </w:t>
      </w:r>
      <w:r w:rsidR="00E85E1D" w:rsidRPr="0000607D">
        <w:rPr>
          <w:rFonts w:asciiTheme="minorHAnsi" w:hAnsiTheme="minorHAnsi" w:cs="Calibri"/>
          <w:b/>
        </w:rPr>
        <w:t>Το</w:t>
      </w:r>
      <w:r w:rsidRPr="0000607D">
        <w:rPr>
          <w:rFonts w:asciiTheme="minorHAnsi" w:hAnsiTheme="minorHAnsi" w:cs="Calibri"/>
          <w:b/>
        </w:rPr>
        <w:t xml:space="preserve"> </w:t>
      </w:r>
      <w:r w:rsidR="00E85E1D" w:rsidRPr="0000607D">
        <w:rPr>
          <w:rFonts w:asciiTheme="minorHAnsi" w:hAnsiTheme="minorHAnsi" w:cs="Calibri"/>
          <w:b/>
        </w:rPr>
        <w:t>ΔΕΠΑΝ</w:t>
      </w:r>
      <w:r w:rsidRPr="0000607D">
        <w:rPr>
          <w:rFonts w:asciiTheme="minorHAnsi" w:hAnsiTheme="minorHAnsi" w:cs="Calibri"/>
          <w:b/>
        </w:rPr>
        <w:t xml:space="preserve"> αναλαμβάνει: </w:t>
      </w:r>
    </w:p>
    <w:p w:rsidR="00063A3B" w:rsidRPr="0000607D" w:rsidRDefault="00063A3B" w:rsidP="007C3258">
      <w:pPr>
        <w:pStyle w:val="aa"/>
        <w:numPr>
          <w:ilvl w:val="0"/>
          <w:numId w:val="2"/>
        </w:numPr>
        <w:spacing w:before="120" w:after="120" w:line="240" w:lineRule="auto"/>
        <w:ind w:left="714" w:hanging="357"/>
        <w:contextualSpacing w:val="0"/>
        <w:jc w:val="both"/>
        <w:rPr>
          <w:rFonts w:asciiTheme="minorHAnsi" w:hAnsiTheme="minorHAnsi" w:cs="Calibri"/>
        </w:rPr>
      </w:pPr>
      <w:r w:rsidRPr="0000607D">
        <w:rPr>
          <w:rFonts w:asciiTheme="minorHAnsi" w:hAnsiTheme="minorHAnsi" w:cs="Calibri"/>
        </w:rPr>
        <w:t>Να διαθέτει και να απασχολεί επιστημονικό προσωπικό με τα απαραίτητα και ανάλογα προσόντα, προκειμένου να διασφαλισθεί η αρτιότητα υλοποίησης του αντικειμένου της παρούσης.</w:t>
      </w:r>
    </w:p>
    <w:p w:rsidR="00063A3B" w:rsidRPr="0000607D" w:rsidRDefault="00063A3B" w:rsidP="007C3258">
      <w:pPr>
        <w:pStyle w:val="aa"/>
        <w:numPr>
          <w:ilvl w:val="0"/>
          <w:numId w:val="3"/>
        </w:numPr>
        <w:spacing w:before="120" w:after="120" w:line="240" w:lineRule="auto"/>
        <w:contextualSpacing w:val="0"/>
        <w:jc w:val="both"/>
        <w:rPr>
          <w:rFonts w:asciiTheme="minorHAnsi" w:hAnsiTheme="minorHAnsi" w:cs="Calibri"/>
        </w:rPr>
      </w:pPr>
      <w:r w:rsidRPr="0000607D">
        <w:rPr>
          <w:rFonts w:asciiTheme="minorHAnsi" w:hAnsiTheme="minorHAnsi" w:cs="Calibri"/>
        </w:rPr>
        <w:lastRenderedPageBreak/>
        <w:t>Να υλοποιήσει έγκαιρα όλες τις εκκρεμείς ενέργειες που άπτονται της αρμοδιότητάς του, για την ολοκλήρωση του αντικειμένου της παρούσης.</w:t>
      </w:r>
    </w:p>
    <w:p w:rsidR="00604D90" w:rsidRPr="0000607D" w:rsidRDefault="00604D90" w:rsidP="007C3258">
      <w:pPr>
        <w:pStyle w:val="aa"/>
        <w:numPr>
          <w:ilvl w:val="0"/>
          <w:numId w:val="3"/>
        </w:numPr>
        <w:spacing w:before="120" w:after="120" w:line="240" w:lineRule="auto"/>
        <w:contextualSpacing w:val="0"/>
        <w:jc w:val="both"/>
        <w:rPr>
          <w:rFonts w:asciiTheme="minorHAnsi" w:hAnsiTheme="minorHAnsi" w:cs="Calibri"/>
        </w:rPr>
      </w:pPr>
      <w:r w:rsidRPr="0000607D">
        <w:rPr>
          <w:rFonts w:asciiTheme="minorHAnsi" w:hAnsiTheme="minorHAnsi" w:cs="Calibri"/>
        </w:rPr>
        <w:t>Να διασφαλίζει την ετοιμότητα και την διαθεσιμότητα των στελεχών του που γνωρίζουν σε βάθος τις δομές και τις λειτουργικές διαδικασίες, ώστε εφόσον απαιτηθεί, να συνδράμουν με τις ενέργειες τους στο πλαίσιο της αρμοδιότητας τους για την υλοποίηση του αντικειμένου της παρούσης.</w:t>
      </w:r>
    </w:p>
    <w:p w:rsidR="00604D90" w:rsidRPr="0000607D" w:rsidRDefault="00604D90" w:rsidP="007C3258">
      <w:pPr>
        <w:pStyle w:val="aa"/>
        <w:numPr>
          <w:ilvl w:val="0"/>
          <w:numId w:val="3"/>
        </w:numPr>
        <w:spacing w:before="120" w:after="120" w:line="240" w:lineRule="auto"/>
        <w:contextualSpacing w:val="0"/>
        <w:jc w:val="both"/>
        <w:rPr>
          <w:rFonts w:asciiTheme="minorHAnsi" w:hAnsiTheme="minorHAnsi" w:cs="Calibri"/>
        </w:rPr>
      </w:pPr>
      <w:r w:rsidRPr="0000607D">
        <w:rPr>
          <w:rFonts w:asciiTheme="minorHAnsi" w:hAnsiTheme="minorHAnsi" w:cs="Calibri"/>
        </w:rPr>
        <w:t xml:space="preserve">Να παρέχει έγκαιρα στο Δήμο την αναγκαία πληροφόρηση σχετικά με οργανωτικές ή διοικητικές αλλαγές που επηρεάζουν την υλοποίηση του αντικειμένου της παρούσης. </w:t>
      </w:r>
    </w:p>
    <w:p w:rsidR="00063A3B" w:rsidRPr="0000607D" w:rsidRDefault="00063A3B" w:rsidP="007C3258">
      <w:pPr>
        <w:pStyle w:val="aa"/>
        <w:numPr>
          <w:ilvl w:val="0"/>
          <w:numId w:val="3"/>
        </w:numPr>
        <w:spacing w:before="120" w:after="120" w:line="240" w:lineRule="auto"/>
        <w:contextualSpacing w:val="0"/>
        <w:jc w:val="both"/>
        <w:rPr>
          <w:rFonts w:asciiTheme="minorHAnsi" w:hAnsiTheme="minorHAnsi" w:cs="Calibri"/>
        </w:rPr>
      </w:pPr>
      <w:r w:rsidRPr="0000607D">
        <w:rPr>
          <w:rFonts w:asciiTheme="minorHAnsi" w:hAnsiTheme="minorHAnsi" w:cs="Calibri"/>
        </w:rPr>
        <w:t xml:space="preserve">Να ελέγχει ποιοτικά και ποσοτικά τα παραδοτέα του αντικειμένου της παρούσης και να τα παραλαμβάνει στο πλαίσιο ευθύνης του. </w:t>
      </w:r>
    </w:p>
    <w:p w:rsidR="00063A3B" w:rsidRPr="0000607D" w:rsidRDefault="00063A3B" w:rsidP="007C3258">
      <w:pPr>
        <w:pStyle w:val="aa"/>
        <w:numPr>
          <w:ilvl w:val="0"/>
          <w:numId w:val="3"/>
        </w:numPr>
        <w:spacing w:before="120" w:after="120" w:line="240" w:lineRule="auto"/>
        <w:ind w:left="714" w:hanging="357"/>
        <w:contextualSpacing w:val="0"/>
        <w:jc w:val="both"/>
        <w:rPr>
          <w:rFonts w:asciiTheme="minorHAnsi" w:hAnsiTheme="minorHAnsi"/>
        </w:rPr>
      </w:pPr>
      <w:r w:rsidRPr="0000607D">
        <w:rPr>
          <w:rFonts w:asciiTheme="minorHAnsi" w:hAnsiTheme="minorHAnsi" w:cs="Calibri"/>
        </w:rPr>
        <w:t xml:space="preserve">Να διαθέτει κατάλληλο χώρο στην ιστοσελίδα του για τις ανάγκες προβολής του προγράμματος και να συνεργάζεται με τον Δήμο για την ενημέρωση του κοινού και την προβολή του αντικειμένου της παρούσης. </w:t>
      </w:r>
    </w:p>
    <w:p w:rsidR="003A3512" w:rsidRPr="0000607D" w:rsidRDefault="003A3512" w:rsidP="007C3258">
      <w:pPr>
        <w:spacing w:before="120" w:after="120" w:line="240" w:lineRule="auto"/>
        <w:jc w:val="both"/>
        <w:rPr>
          <w:rFonts w:asciiTheme="minorHAnsi" w:hAnsiTheme="minorHAnsi" w:cs="Calibri"/>
        </w:rPr>
      </w:pPr>
    </w:p>
    <w:p w:rsidR="00F4373E" w:rsidRPr="0000607D" w:rsidRDefault="00F4373E" w:rsidP="007C3258">
      <w:pPr>
        <w:suppressAutoHyphens w:val="0"/>
        <w:spacing w:before="120" w:after="120" w:line="240" w:lineRule="auto"/>
        <w:jc w:val="both"/>
        <w:rPr>
          <w:rFonts w:asciiTheme="minorHAnsi" w:eastAsiaTheme="minorHAnsi" w:hAnsiTheme="minorHAnsi" w:cstheme="minorBidi"/>
          <w:b/>
          <w:bCs/>
        </w:rPr>
      </w:pPr>
      <w:r w:rsidRPr="0000607D">
        <w:rPr>
          <w:rFonts w:asciiTheme="minorHAnsi" w:eastAsiaTheme="minorHAnsi" w:hAnsiTheme="minorHAnsi" w:cstheme="minorBidi"/>
          <w:b/>
          <w:bCs/>
        </w:rPr>
        <w:t>Άρθρο 8 : Σύσταση και Ρόλος της «Κοινής Επιτροπής Παρακολούθησης»</w:t>
      </w:r>
    </w:p>
    <w:p w:rsidR="003A3512" w:rsidRPr="0000607D" w:rsidRDefault="00745987" w:rsidP="007C3258">
      <w:pPr>
        <w:spacing w:before="120" w:after="120" w:line="240" w:lineRule="auto"/>
        <w:jc w:val="both"/>
        <w:rPr>
          <w:rFonts w:asciiTheme="minorHAnsi" w:hAnsiTheme="minorHAnsi"/>
        </w:rPr>
      </w:pPr>
      <w:r w:rsidRPr="0000607D">
        <w:rPr>
          <w:rFonts w:asciiTheme="minorHAnsi" w:hAnsiTheme="minorHAnsi" w:cs="Calibri"/>
          <w:bCs/>
        </w:rPr>
        <w:t>8.1</w:t>
      </w:r>
      <w:r w:rsidRPr="0000607D">
        <w:rPr>
          <w:rFonts w:asciiTheme="minorHAnsi" w:hAnsiTheme="minorHAnsi" w:cs="Calibri"/>
          <w:b/>
        </w:rPr>
        <w:t xml:space="preserve"> </w:t>
      </w:r>
      <w:r w:rsidRPr="0000607D">
        <w:rPr>
          <w:rFonts w:asciiTheme="minorHAnsi" w:hAnsiTheme="minorHAnsi" w:cs="Calibri"/>
        </w:rPr>
        <w:t>Για την παρακολούθηση της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το Δήμο</w:t>
      </w:r>
      <w:r w:rsidR="00063A3B" w:rsidRPr="0000607D">
        <w:rPr>
          <w:rFonts w:cs="Calibri"/>
          <w:lang w:eastAsia="ar-SA"/>
        </w:rPr>
        <w:t>.</w:t>
      </w:r>
    </w:p>
    <w:p w:rsidR="003A3512" w:rsidRPr="0000607D" w:rsidRDefault="00745987" w:rsidP="007C3258">
      <w:pPr>
        <w:spacing w:before="120" w:after="120" w:line="240" w:lineRule="auto"/>
        <w:jc w:val="both"/>
        <w:rPr>
          <w:rFonts w:asciiTheme="minorHAnsi" w:hAnsiTheme="minorHAnsi" w:cs="Calibri"/>
        </w:rPr>
      </w:pPr>
      <w:r w:rsidRPr="0000607D">
        <w:rPr>
          <w:rFonts w:asciiTheme="minorHAnsi" w:hAnsiTheme="minorHAnsi" w:cs="Calibri"/>
        </w:rPr>
        <w:t>8.2 Η Κοινή Επιτροπή Παρακολούθησης αποτελείται από τρία (3) τακτικά μέλη και τρία (3) αναπληρωματικά μέλη, από τα οποία τα δύο (2) (τακτικά και αναπληρωματικά) (2+2) ορίζονται από το Δήμο και το ένα (τακτικό και αναπληρωματικό) (1+1) από το ΔΕΠΑΝ.</w:t>
      </w:r>
    </w:p>
    <w:p w:rsidR="002959A3" w:rsidRPr="0000607D" w:rsidRDefault="002959A3" w:rsidP="007C3258">
      <w:pPr>
        <w:spacing w:before="120" w:after="120" w:line="240" w:lineRule="auto"/>
        <w:jc w:val="both"/>
      </w:pPr>
      <w:r w:rsidRPr="0000607D">
        <w:t>8.3 Ο ορισμός των μελών της Κοινής Επιτροπής Παρακολούθησης γίνεται ύστερα από απόφαση των εκπροσώπων των φορέων που υπογράφουν τη σύμβαση, πάντα κατόπιν προηγουμένης σύμφωνης γνώμης - εξουσιοδότησης των αρμόδιων οργάνων των φορέων.</w:t>
      </w:r>
    </w:p>
    <w:p w:rsidR="003A3512" w:rsidRPr="0000607D" w:rsidRDefault="00745987" w:rsidP="007C3258">
      <w:pPr>
        <w:spacing w:before="120" w:after="120" w:line="240" w:lineRule="auto"/>
        <w:jc w:val="both"/>
        <w:rPr>
          <w:rFonts w:asciiTheme="minorHAnsi" w:hAnsiTheme="minorHAnsi"/>
        </w:rPr>
      </w:pPr>
      <w:r w:rsidRPr="0000607D">
        <w:rPr>
          <w:rFonts w:asciiTheme="minorHAnsi" w:hAnsiTheme="minorHAnsi" w:cs="Calibri"/>
        </w:rPr>
        <w:t>8.</w:t>
      </w:r>
      <w:r w:rsidR="002959A3" w:rsidRPr="0000607D">
        <w:rPr>
          <w:rFonts w:asciiTheme="minorHAnsi" w:hAnsiTheme="minorHAnsi" w:cs="Calibri"/>
        </w:rPr>
        <w:t>4</w:t>
      </w:r>
      <w:r w:rsidRPr="0000607D">
        <w:rPr>
          <w:rFonts w:asciiTheme="minorHAnsi" w:hAnsiTheme="minorHAnsi" w:cs="Calibri"/>
        </w:rPr>
        <w:t xml:space="preserve"> </w:t>
      </w:r>
      <w:r w:rsidR="005F7770" w:rsidRPr="0000607D">
        <w:rPr>
          <w:rFonts w:asciiTheme="minorHAnsi" w:hAnsiTheme="minorHAnsi" w:cs="Calibri"/>
        </w:rPr>
        <w:t xml:space="preserve">Αντικείμενο    της    Κοινής    Επιτροπής    Παρακολούθησης    είναι    ο    συντονισμός    και    η παρακολούθηση της εκτέλεσης της παρούσας </w:t>
      </w:r>
      <w:r w:rsidR="00F4373E" w:rsidRPr="0000607D">
        <w:rPr>
          <w:rFonts w:asciiTheme="minorHAnsi" w:hAnsiTheme="minorHAnsi" w:cs="Calibri"/>
        </w:rPr>
        <w:t>Π</w:t>
      </w:r>
      <w:r w:rsidR="005F7770" w:rsidRPr="0000607D">
        <w:rPr>
          <w:rFonts w:asciiTheme="minorHAnsi" w:hAnsiTheme="minorHAnsi" w:cs="Calibri"/>
        </w:rPr>
        <w:t xml:space="preserve">ρογραμματικής </w:t>
      </w:r>
      <w:r w:rsidR="00F4373E" w:rsidRPr="0000607D">
        <w:rPr>
          <w:rFonts w:asciiTheme="minorHAnsi" w:hAnsiTheme="minorHAnsi" w:cs="Calibri"/>
        </w:rPr>
        <w:t>Σ</w:t>
      </w:r>
      <w:r w:rsidR="005F7770" w:rsidRPr="0000607D">
        <w:rPr>
          <w:rFonts w:asciiTheme="minorHAnsi" w:hAnsiTheme="minorHAnsi" w:cs="Calibri"/>
        </w:rPr>
        <w:t>ύμβασης και ειδικότερα η τήρηση  των  όρων  της,  ο  έλεγχος  της  εκπλήρωσης  των   εκατέρωθεν  υποχρεώσεων,  η ενημέρωση  των  αρμοδίων</w:t>
      </w:r>
      <w:r w:rsidR="005F7770" w:rsidRPr="0000607D">
        <w:rPr>
          <w:rFonts w:asciiTheme="minorHAnsi" w:hAnsiTheme="minorHAnsi" w:cs="Calibri"/>
          <w:bCs/>
        </w:rPr>
        <w:t xml:space="preserve">  οργάνων  των  συμβαλλομένων  μερών  για  την</w:t>
      </w:r>
      <w:r w:rsidR="00F4373E" w:rsidRPr="0000607D">
        <w:rPr>
          <w:rFonts w:asciiTheme="minorHAnsi" w:hAnsiTheme="minorHAnsi" w:cs="Calibri"/>
          <w:bCs/>
        </w:rPr>
        <w:t xml:space="preserve"> </w:t>
      </w:r>
      <w:r w:rsidR="005F7770" w:rsidRPr="0000607D">
        <w:rPr>
          <w:rFonts w:asciiTheme="minorHAnsi" w:hAnsiTheme="minorHAnsi" w:cs="Calibri"/>
          <w:bCs/>
        </w:rPr>
        <w:t>πορεία της σύμβασης, η εισήγηση προς τα αρμόδια όργανα των συμβαλλομένων μερών κάθε αναγκαίου μέτρου και ενέργειας για την επιτυχή ολοκλήρωση της παρούσας, η ρύθμιση λεπτομερειών και διαδικαστικών θεμάτων που τυχόν απαιτηθούν για την υλοποίηση της παρούσας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w:t>
      </w:r>
      <w:r w:rsidRPr="0000607D">
        <w:rPr>
          <w:rFonts w:asciiTheme="minorHAnsi" w:hAnsiTheme="minorHAnsi" w:cs="Calibri"/>
          <w:bCs/>
        </w:rPr>
        <w:t>.</w:t>
      </w:r>
      <w:r w:rsidRPr="0000607D">
        <w:rPr>
          <w:rFonts w:asciiTheme="minorHAnsi" w:hAnsiTheme="minorHAnsi" w:cs="Calibri"/>
          <w:b/>
        </w:rPr>
        <w:t xml:space="preserve"> </w:t>
      </w:r>
    </w:p>
    <w:p w:rsidR="003A3512" w:rsidRPr="0000607D" w:rsidRDefault="00745987" w:rsidP="007C3258">
      <w:pPr>
        <w:spacing w:before="120" w:after="120" w:line="240" w:lineRule="auto"/>
        <w:jc w:val="both"/>
        <w:rPr>
          <w:rFonts w:asciiTheme="minorHAnsi" w:hAnsiTheme="minorHAnsi" w:cs="Calibri"/>
        </w:rPr>
      </w:pPr>
      <w:r w:rsidRPr="0000607D">
        <w:rPr>
          <w:rFonts w:asciiTheme="minorHAnsi" w:hAnsiTheme="minorHAnsi" w:cs="Calibri"/>
        </w:rPr>
        <w:t xml:space="preserve">Ειδικότερα, η </w:t>
      </w:r>
      <w:r w:rsidRPr="0000607D">
        <w:rPr>
          <w:rFonts w:asciiTheme="minorHAnsi" w:hAnsiTheme="minorHAnsi" w:cs="Calibri"/>
          <w:b/>
        </w:rPr>
        <w:t>«Κοινή Επιτροπή Παρακολούθησης»</w:t>
      </w:r>
      <w:r w:rsidRPr="0000607D">
        <w:rPr>
          <w:rFonts w:asciiTheme="minorHAnsi" w:hAnsiTheme="minorHAnsi" w:cs="Calibri"/>
        </w:rPr>
        <w:t xml:space="preserve"> : </w:t>
      </w:r>
    </w:p>
    <w:p w:rsidR="003A3512" w:rsidRPr="0000607D" w:rsidRDefault="00745987" w:rsidP="007C3258">
      <w:pPr>
        <w:pStyle w:val="aa"/>
        <w:numPr>
          <w:ilvl w:val="0"/>
          <w:numId w:val="11"/>
        </w:numPr>
        <w:spacing w:before="120" w:after="120" w:line="240" w:lineRule="auto"/>
        <w:contextualSpacing w:val="0"/>
        <w:jc w:val="both"/>
        <w:rPr>
          <w:rFonts w:asciiTheme="minorHAnsi" w:hAnsiTheme="minorHAnsi" w:cs="Calibri"/>
        </w:rPr>
      </w:pPr>
      <w:r w:rsidRPr="0000607D">
        <w:rPr>
          <w:rFonts w:asciiTheme="minorHAnsi" w:hAnsiTheme="minorHAnsi" w:cs="Calibri"/>
        </w:rPr>
        <w:t xml:space="preserve">Παρακολουθεί την πορεία του φυσικού και οικονομικού αντικειμένου της Προγραμματικής Σύμβασης σύμφωνα με τους όρους αυτής. </w:t>
      </w:r>
    </w:p>
    <w:p w:rsidR="003A3512" w:rsidRPr="0000607D" w:rsidRDefault="00745987" w:rsidP="007C3258">
      <w:pPr>
        <w:pStyle w:val="aa"/>
        <w:numPr>
          <w:ilvl w:val="0"/>
          <w:numId w:val="11"/>
        </w:numPr>
        <w:spacing w:before="120" w:after="120" w:line="240" w:lineRule="auto"/>
        <w:contextualSpacing w:val="0"/>
        <w:jc w:val="both"/>
        <w:rPr>
          <w:rFonts w:asciiTheme="minorHAnsi" w:hAnsiTheme="minorHAnsi" w:cs="Calibri"/>
        </w:rPr>
      </w:pPr>
      <w:r w:rsidRPr="0000607D">
        <w:rPr>
          <w:rFonts w:asciiTheme="minorHAnsi" w:hAnsiTheme="minorHAnsi" w:cs="Calibri"/>
        </w:rPr>
        <w:t xml:space="preserve">Ελέγχει την υλοποίηση των επιμέρους αντικειμένων της Προγραμματικής Σύμβασης, θέτοντας τις βασικές κατευθύνσεις στους φορείς εκτέλεσης αυτής. </w:t>
      </w:r>
    </w:p>
    <w:p w:rsidR="003A3512" w:rsidRPr="0000607D" w:rsidRDefault="00745987" w:rsidP="007C3258">
      <w:pPr>
        <w:pStyle w:val="aa"/>
        <w:numPr>
          <w:ilvl w:val="0"/>
          <w:numId w:val="11"/>
        </w:numPr>
        <w:spacing w:before="120" w:after="120" w:line="240" w:lineRule="auto"/>
        <w:contextualSpacing w:val="0"/>
        <w:jc w:val="both"/>
        <w:rPr>
          <w:rFonts w:asciiTheme="minorHAnsi" w:hAnsiTheme="minorHAnsi" w:cs="Calibri"/>
        </w:rPr>
      </w:pPr>
      <w:r w:rsidRPr="0000607D">
        <w:rPr>
          <w:rFonts w:asciiTheme="minorHAnsi" w:hAnsiTheme="minorHAnsi" w:cs="Calibri"/>
        </w:rPr>
        <w:t xml:space="preserve">Εισηγείται στους συμβαλλόμενους για κάθε μέτρο που κρίνει αναγκαίο για την απρόσκοπτη υλοποίηση των αντικειμένων της Προγραμματικής Σύμβασης. </w:t>
      </w:r>
    </w:p>
    <w:p w:rsidR="003A3512" w:rsidRPr="0000607D" w:rsidRDefault="00745987" w:rsidP="007C3258">
      <w:pPr>
        <w:pStyle w:val="aa"/>
        <w:numPr>
          <w:ilvl w:val="0"/>
          <w:numId w:val="11"/>
        </w:numPr>
        <w:spacing w:before="120" w:after="120" w:line="240" w:lineRule="auto"/>
        <w:contextualSpacing w:val="0"/>
        <w:jc w:val="both"/>
        <w:rPr>
          <w:rFonts w:asciiTheme="minorHAnsi" w:hAnsiTheme="minorHAnsi" w:cs="Calibri"/>
        </w:rPr>
      </w:pPr>
      <w:r w:rsidRPr="0000607D">
        <w:rPr>
          <w:rFonts w:asciiTheme="minorHAnsi" w:hAnsiTheme="minorHAnsi" w:cs="Calibri"/>
        </w:rPr>
        <w:t xml:space="preserve">Παρακολουθεί την πορεία του χρονοδιαγράμματος και εισηγείται για τυχόν τροποποιήσεις του χρονοδιαγράμματος υλοποίησης του έργου της Προγραμματικής Σύμβασης ανάλογα με την πορεία των εργασιών. </w:t>
      </w:r>
    </w:p>
    <w:p w:rsidR="003A3512" w:rsidRPr="0000607D" w:rsidRDefault="00745987" w:rsidP="007C3258">
      <w:pPr>
        <w:pStyle w:val="aa"/>
        <w:numPr>
          <w:ilvl w:val="0"/>
          <w:numId w:val="11"/>
        </w:numPr>
        <w:spacing w:before="120" w:after="120" w:line="240" w:lineRule="auto"/>
        <w:contextualSpacing w:val="0"/>
        <w:jc w:val="both"/>
        <w:rPr>
          <w:rFonts w:asciiTheme="minorHAnsi" w:hAnsiTheme="minorHAnsi" w:cs="Calibri"/>
        </w:rPr>
      </w:pPr>
      <w:r w:rsidRPr="0000607D">
        <w:rPr>
          <w:rFonts w:asciiTheme="minorHAnsi" w:hAnsiTheme="minorHAnsi" w:cs="Calibri"/>
        </w:rPr>
        <w:lastRenderedPageBreak/>
        <w:t>Εισηγείται την παράταση, με αιτιολογημένη και γραπτή απόφαση, της χρονικής διάρκειας της παρούσας Προγραμματικής Σύμβασης και σύμφωνα με τους όρους αυτής.</w:t>
      </w:r>
    </w:p>
    <w:p w:rsidR="003A3512" w:rsidRPr="0000607D" w:rsidRDefault="00745987" w:rsidP="007C3258">
      <w:pPr>
        <w:pStyle w:val="aa"/>
        <w:numPr>
          <w:ilvl w:val="0"/>
          <w:numId w:val="11"/>
        </w:numPr>
        <w:spacing w:before="120" w:after="120" w:line="240" w:lineRule="auto"/>
        <w:contextualSpacing w:val="0"/>
        <w:jc w:val="both"/>
        <w:rPr>
          <w:rFonts w:asciiTheme="minorHAnsi" w:hAnsiTheme="minorHAnsi" w:cs="Calibri"/>
        </w:rPr>
      </w:pPr>
      <w:r w:rsidRPr="0000607D">
        <w:rPr>
          <w:rFonts w:asciiTheme="minorHAnsi" w:hAnsiTheme="minorHAnsi" w:cs="Calibri"/>
        </w:rPr>
        <w:t>Μεριμνά για την απρόσκοπτη χρηματοδότηση της Προγραμματικής Σύμβασης, σύμφωνα με τους όρους αυτής.</w:t>
      </w:r>
      <w:bookmarkStart w:id="3" w:name="_Hlk36562063"/>
      <w:bookmarkEnd w:id="3"/>
    </w:p>
    <w:p w:rsidR="003A3512" w:rsidRPr="0000607D" w:rsidRDefault="00745987" w:rsidP="007C3258">
      <w:pPr>
        <w:spacing w:before="120" w:after="120" w:line="240" w:lineRule="auto"/>
        <w:jc w:val="both"/>
        <w:rPr>
          <w:rFonts w:asciiTheme="minorHAnsi" w:hAnsiTheme="minorHAnsi"/>
          <w:bCs/>
        </w:rPr>
      </w:pPr>
      <w:r w:rsidRPr="0000607D">
        <w:rPr>
          <w:rFonts w:asciiTheme="minorHAnsi" w:hAnsiTheme="minorHAnsi" w:cs="Calibri"/>
          <w:bCs/>
        </w:rPr>
        <w:t>8.</w:t>
      </w:r>
      <w:r w:rsidR="002959A3" w:rsidRPr="0000607D">
        <w:rPr>
          <w:rFonts w:asciiTheme="minorHAnsi" w:hAnsiTheme="minorHAnsi" w:cs="Calibri"/>
          <w:bCs/>
        </w:rPr>
        <w:t>5</w:t>
      </w:r>
      <w:r w:rsidRPr="0000607D">
        <w:rPr>
          <w:rFonts w:asciiTheme="minorHAnsi" w:hAnsiTheme="minorHAnsi" w:cs="Calibri"/>
          <w:bCs/>
        </w:rPr>
        <w:t xml:space="preserve"> 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αποτελείται από στελέχη του ΔΕΠΑΝ, το οποί</w:t>
      </w:r>
      <w:r w:rsidR="003175DC" w:rsidRPr="0000607D">
        <w:rPr>
          <w:rFonts w:asciiTheme="minorHAnsi" w:hAnsiTheme="minorHAnsi" w:cs="Calibri"/>
          <w:bCs/>
        </w:rPr>
        <w:t>ο</w:t>
      </w:r>
      <w:r w:rsidRPr="0000607D">
        <w:rPr>
          <w:rFonts w:asciiTheme="minorHAnsi" w:hAnsiTheme="minorHAnsi" w:cs="Calibri"/>
          <w:bCs/>
        </w:rPr>
        <w:t xml:space="preserve">,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της παρούσας Προγραμματικής Σύμβασης, αλλά δεν έχει δικαίωμα ψήφου. Οι σχετικές γνωμοδοτήσεις, εισηγήσεις ή απόψεις </w:t>
      </w:r>
      <w:r w:rsidR="00627868" w:rsidRPr="0000607D">
        <w:rPr>
          <w:rFonts w:asciiTheme="minorHAnsi" w:hAnsiTheme="minorHAnsi" w:cs="Calibri"/>
          <w:bCs/>
        </w:rPr>
        <w:t>των εμπειρογνωμόνων</w:t>
      </w:r>
      <w:r w:rsidRPr="0000607D">
        <w:rPr>
          <w:rFonts w:asciiTheme="minorHAnsi" w:hAnsiTheme="minorHAnsi" w:cs="Calibri"/>
          <w:bCs/>
        </w:rPr>
        <w:t xml:space="preserve"> δεν είναι δεσμευτικές για την Κοινή Επιτροπή Παρακολούθησης. </w:t>
      </w:r>
    </w:p>
    <w:p w:rsidR="003A3512" w:rsidRPr="0000607D" w:rsidRDefault="00745987" w:rsidP="007C3258">
      <w:pPr>
        <w:spacing w:before="120" w:after="120" w:line="240" w:lineRule="auto"/>
        <w:jc w:val="both"/>
        <w:rPr>
          <w:rFonts w:asciiTheme="minorHAnsi" w:hAnsiTheme="minorHAnsi"/>
          <w:bCs/>
        </w:rPr>
      </w:pPr>
      <w:r w:rsidRPr="0000607D">
        <w:rPr>
          <w:rFonts w:asciiTheme="minorHAnsi" w:hAnsiTheme="minorHAnsi" w:cs="Calibri"/>
          <w:bCs/>
        </w:rPr>
        <w:t>8.</w:t>
      </w:r>
      <w:r w:rsidR="002959A3" w:rsidRPr="0000607D">
        <w:rPr>
          <w:rFonts w:asciiTheme="minorHAnsi" w:hAnsiTheme="minorHAnsi" w:cs="Calibri"/>
          <w:bCs/>
        </w:rPr>
        <w:t>6</w:t>
      </w:r>
      <w:r w:rsidRPr="0000607D">
        <w:rPr>
          <w:rFonts w:asciiTheme="minorHAnsi" w:hAnsiTheme="minorHAnsi" w:cs="Calibri"/>
          <w:bCs/>
        </w:rPr>
        <w:t xml:space="preserve"> Η «Κοινή Επιτροπή Παρακολούθησης» συνέρχεται </w:t>
      </w:r>
      <w:r w:rsidR="00677B4C" w:rsidRPr="0000607D">
        <w:rPr>
          <w:rFonts w:asciiTheme="minorHAnsi" w:hAnsiTheme="minorHAnsi" w:cs="Calibri"/>
          <w:bCs/>
        </w:rPr>
        <w:t>μετά από Πρόσκληση του Προέδρου κάθε φορά για την παραλαβή του κάθε παραδοτέου, ή  όποτε προκύψει ανάγκη ή το ζητήσει ένα (1) τουλάχιστον από τα συμβαλλόμενα μέρη.</w:t>
      </w:r>
    </w:p>
    <w:p w:rsidR="003A3512" w:rsidRPr="0000607D" w:rsidRDefault="00745987" w:rsidP="007C3258">
      <w:pPr>
        <w:spacing w:before="120" w:after="120" w:line="240" w:lineRule="auto"/>
        <w:jc w:val="both"/>
        <w:rPr>
          <w:rFonts w:asciiTheme="minorHAnsi" w:hAnsiTheme="minorHAnsi"/>
          <w:bCs/>
        </w:rPr>
      </w:pPr>
      <w:r w:rsidRPr="0000607D">
        <w:rPr>
          <w:rFonts w:asciiTheme="minorHAnsi" w:hAnsiTheme="minorHAnsi" w:cs="Calibri"/>
          <w:bCs/>
        </w:rPr>
        <w:t>8.</w:t>
      </w:r>
      <w:r w:rsidR="002959A3" w:rsidRPr="0000607D">
        <w:rPr>
          <w:rFonts w:asciiTheme="minorHAnsi" w:hAnsiTheme="minorHAnsi" w:cs="Calibri"/>
          <w:bCs/>
        </w:rPr>
        <w:t>7</w:t>
      </w:r>
      <w:r w:rsidRPr="0000607D">
        <w:rPr>
          <w:rFonts w:asciiTheme="minorHAnsi" w:hAnsiTheme="minorHAnsi" w:cs="Calibri"/>
          <w:bCs/>
        </w:rPr>
        <w:t xml:space="preserve"> Η «Κοινή Επιτροπή Παρακολούθησης» συνεδριάζει έγκυρα </w:t>
      </w:r>
      <w:r w:rsidR="00677B4C" w:rsidRPr="0000607D">
        <w:rPr>
          <w:rFonts w:asciiTheme="minorHAnsi" w:hAnsiTheme="minorHAnsi" w:cs="Calibri"/>
          <w:bCs/>
        </w:rPr>
        <w:t>όταν είναι παρόντα ή εκπροσωπούνται σ' αυτήν όλα τα μέλη της και αποφασίζει για κάθε θέμα με πλειοψηφία του συνόλου των παρευρισκόμενων, εκτός αν για συγκεκριμένες αποφάσεις προβλέπεται διαφορετικά στη σύμβαση αυτή. Κάθε τακτικό μέλος μπορεί να αντιπροσωπευθεί από ένα αναπληρωματικό. Μπορεί επίσης, με έγγραφη εξουσιοδότηση, ένα μέλος της «Κοινής Επιτροπής Παρακολούθησης» να εκπροσωπεί ένα μόνο από τα απόντα μέλη της.</w:t>
      </w:r>
    </w:p>
    <w:p w:rsidR="003A3512" w:rsidRPr="0000607D" w:rsidRDefault="00745987" w:rsidP="007C3258">
      <w:pPr>
        <w:spacing w:before="120" w:after="120" w:line="240" w:lineRule="auto"/>
        <w:jc w:val="both"/>
        <w:rPr>
          <w:rFonts w:asciiTheme="minorHAnsi" w:hAnsiTheme="minorHAnsi"/>
          <w:bCs/>
        </w:rPr>
      </w:pPr>
      <w:r w:rsidRPr="0000607D">
        <w:rPr>
          <w:rFonts w:asciiTheme="minorHAnsi" w:hAnsiTheme="minorHAnsi" w:cs="Calibri"/>
          <w:bCs/>
        </w:rPr>
        <w:t>8.</w:t>
      </w:r>
      <w:r w:rsidR="002959A3" w:rsidRPr="0000607D">
        <w:rPr>
          <w:rFonts w:asciiTheme="minorHAnsi" w:hAnsiTheme="minorHAnsi" w:cs="Calibri"/>
          <w:bCs/>
        </w:rPr>
        <w:t>8</w:t>
      </w:r>
      <w:r w:rsidRPr="0000607D">
        <w:rPr>
          <w:rFonts w:asciiTheme="minorHAnsi" w:hAnsiTheme="minorHAnsi" w:cs="Calibri"/>
          <w:bCs/>
        </w:rPr>
        <w:t xml:space="preserve"> Οι αποφάσεις της «Κοινής Επιτροπής Παρακολούθησης» είναι αιτιολογημένες, λαμβάνονται δε κατά πλειοψηφία των παρόντων μελών και δεσμεύουν όλους τους συμβαλλόμενους φορείς. Σε περίπτωση ισοψηφίας υπερισχύει η ψήφος του Προέδρου. </w:t>
      </w:r>
    </w:p>
    <w:p w:rsidR="003A3512" w:rsidRPr="0000607D" w:rsidRDefault="00745987" w:rsidP="007C3258">
      <w:pPr>
        <w:spacing w:before="120" w:after="120" w:line="240" w:lineRule="auto"/>
        <w:jc w:val="both"/>
        <w:rPr>
          <w:rFonts w:asciiTheme="minorHAnsi" w:hAnsiTheme="minorHAnsi"/>
        </w:rPr>
      </w:pPr>
      <w:r w:rsidRPr="0000607D">
        <w:rPr>
          <w:rFonts w:asciiTheme="minorHAnsi" w:hAnsiTheme="minorHAnsi" w:cs="Calibri"/>
          <w:bCs/>
        </w:rPr>
        <w:t>8.</w:t>
      </w:r>
      <w:r w:rsidR="002959A3" w:rsidRPr="0000607D">
        <w:rPr>
          <w:rFonts w:asciiTheme="minorHAnsi" w:hAnsiTheme="minorHAnsi" w:cs="Calibri"/>
          <w:bCs/>
        </w:rPr>
        <w:t>9</w:t>
      </w:r>
      <w:r w:rsidRPr="0000607D">
        <w:rPr>
          <w:rFonts w:asciiTheme="minorHAnsi" w:hAnsiTheme="minorHAnsi" w:cs="Calibri"/>
          <w:bCs/>
        </w:rPr>
        <w:t xml:space="preserve"> Οι λοιπές λεπτομέρειες που ενδεχομένως απαιτηθούν για τη λειτουργία της Κοινής Επιτροπής, θα</w:t>
      </w:r>
      <w:r w:rsidRPr="0000607D">
        <w:rPr>
          <w:rFonts w:asciiTheme="minorHAnsi" w:hAnsiTheme="minorHAnsi" w:cs="Calibri"/>
        </w:rPr>
        <w:t xml:space="preserve"> προσδιοριστούν με αποφάσεις της. </w:t>
      </w:r>
    </w:p>
    <w:p w:rsidR="00663358" w:rsidRPr="0000607D" w:rsidRDefault="00663358" w:rsidP="007C3258">
      <w:pPr>
        <w:spacing w:before="120" w:after="120" w:line="240" w:lineRule="auto"/>
        <w:jc w:val="both"/>
        <w:rPr>
          <w:rFonts w:asciiTheme="minorHAnsi" w:hAnsiTheme="minorHAnsi" w:cs="Calibri"/>
        </w:rPr>
      </w:pPr>
    </w:p>
    <w:p w:rsidR="00627868" w:rsidRPr="0000607D" w:rsidRDefault="00627868" w:rsidP="007C3258">
      <w:pPr>
        <w:suppressAutoHyphens w:val="0"/>
        <w:spacing w:before="120" w:after="120" w:line="240" w:lineRule="auto"/>
        <w:jc w:val="both"/>
        <w:rPr>
          <w:rFonts w:asciiTheme="minorHAnsi" w:eastAsiaTheme="minorHAnsi" w:hAnsiTheme="minorHAnsi" w:cstheme="minorBidi"/>
          <w:b/>
          <w:bCs/>
        </w:rPr>
      </w:pPr>
      <w:r w:rsidRPr="0000607D">
        <w:rPr>
          <w:rFonts w:asciiTheme="minorHAnsi" w:eastAsiaTheme="minorHAnsi" w:hAnsiTheme="minorHAnsi" w:cstheme="minorBidi"/>
          <w:b/>
          <w:bCs/>
        </w:rPr>
        <w:t>Άρθρο 9 : Υπεύθυνοι Υλοποίησης</w:t>
      </w:r>
    </w:p>
    <w:p w:rsidR="003A3512" w:rsidRPr="006E0E98" w:rsidRDefault="00745987" w:rsidP="007C3258">
      <w:pPr>
        <w:tabs>
          <w:tab w:val="left" w:pos="454"/>
        </w:tabs>
        <w:spacing w:before="120" w:after="120" w:line="240" w:lineRule="auto"/>
        <w:jc w:val="both"/>
        <w:rPr>
          <w:rFonts w:asciiTheme="minorHAnsi" w:eastAsia="Times New Roman" w:hAnsiTheme="minorHAnsi" w:cs="Calibri"/>
          <w:lang w:eastAsia="ar-SA"/>
        </w:rPr>
      </w:pPr>
      <w:r w:rsidRPr="0000607D">
        <w:rPr>
          <w:rFonts w:asciiTheme="minorHAnsi" w:eastAsia="Times New Roman" w:hAnsiTheme="minorHAnsi" w:cs="Calibri"/>
          <w:lang w:eastAsia="ar-SA"/>
        </w:rPr>
        <w:t>Για τις ανάγκες συντονισμού της υλοποίησης της Προγραμματικής Σύμβασης ορίζονται ως Υπεύθυνοι Υλοποίησης οι παρακάτω:</w:t>
      </w:r>
    </w:p>
    <w:p w:rsidR="003A3512" w:rsidRPr="00C61B1C" w:rsidRDefault="00745987" w:rsidP="007C3258">
      <w:pPr>
        <w:numPr>
          <w:ilvl w:val="0"/>
          <w:numId w:val="6"/>
        </w:numPr>
        <w:tabs>
          <w:tab w:val="left" w:pos="454"/>
        </w:tabs>
        <w:spacing w:before="120" w:after="120" w:line="240" w:lineRule="auto"/>
        <w:jc w:val="both"/>
        <w:rPr>
          <w:rFonts w:asciiTheme="minorHAnsi" w:eastAsia="Times New Roman" w:hAnsiTheme="minorHAnsi" w:cs="Calibri"/>
          <w:highlight w:val="yellow"/>
          <w:lang w:eastAsia="ar-SA"/>
        </w:rPr>
      </w:pPr>
      <w:r w:rsidRPr="00C61B1C">
        <w:rPr>
          <w:rFonts w:asciiTheme="minorHAnsi" w:eastAsia="Times New Roman" w:hAnsiTheme="minorHAnsi" w:cs="Calibri"/>
          <w:highlight w:val="yellow"/>
          <w:lang w:eastAsia="ar-SA"/>
        </w:rPr>
        <w:t>Υπεύθυνος για τον Δήμο</w:t>
      </w:r>
      <w:r w:rsidR="00A12404" w:rsidRPr="00C61B1C">
        <w:rPr>
          <w:rFonts w:asciiTheme="minorHAnsi" w:hAnsiTheme="minorHAnsi" w:cs="Calibri"/>
          <w:highlight w:val="yellow"/>
        </w:rPr>
        <w:t xml:space="preserve"> </w:t>
      </w:r>
      <w:r w:rsidRPr="00C61B1C">
        <w:rPr>
          <w:rFonts w:asciiTheme="minorHAnsi" w:eastAsia="Times New Roman" w:hAnsiTheme="minorHAnsi" w:cs="Calibri"/>
          <w:highlight w:val="yellow"/>
          <w:lang w:eastAsia="ar-SA"/>
        </w:rPr>
        <w:t xml:space="preserve">ορίζεται </w:t>
      </w:r>
      <w:r w:rsidR="00F41884" w:rsidRPr="00C61B1C">
        <w:rPr>
          <w:rFonts w:asciiTheme="minorHAnsi" w:eastAsia="Times New Roman" w:hAnsiTheme="minorHAnsi" w:cs="Calibri"/>
          <w:highlight w:val="yellow"/>
          <w:lang w:eastAsia="ar-SA"/>
        </w:rPr>
        <w:t>ο</w:t>
      </w:r>
      <w:r w:rsidR="00A12404" w:rsidRPr="00C61B1C">
        <w:rPr>
          <w:rFonts w:asciiTheme="minorHAnsi" w:eastAsia="Times New Roman" w:hAnsiTheme="minorHAnsi" w:cs="Calibri"/>
          <w:highlight w:val="yellow"/>
          <w:lang w:eastAsia="ar-SA"/>
        </w:rPr>
        <w:t xml:space="preserve"> κ</w:t>
      </w:r>
      <w:r w:rsidR="00F41884" w:rsidRPr="00C61B1C">
        <w:rPr>
          <w:rFonts w:asciiTheme="minorHAnsi" w:eastAsia="Times New Roman" w:hAnsiTheme="minorHAnsi" w:cs="Calibri"/>
          <w:highlight w:val="yellow"/>
          <w:lang w:eastAsia="ar-SA"/>
        </w:rPr>
        <w:t>.</w:t>
      </w:r>
      <w:r w:rsidR="00A12404" w:rsidRPr="00C61B1C">
        <w:rPr>
          <w:rFonts w:asciiTheme="minorHAnsi" w:eastAsia="Times New Roman" w:hAnsiTheme="minorHAnsi" w:cs="Calibri"/>
          <w:highlight w:val="yellow"/>
          <w:lang w:eastAsia="ar-SA"/>
        </w:rPr>
        <w:t xml:space="preserve"> </w:t>
      </w:r>
      <w:r w:rsidR="009B630E">
        <w:rPr>
          <w:rFonts w:asciiTheme="minorHAnsi" w:eastAsia="Times New Roman" w:hAnsiTheme="minorHAnsi" w:cs="Calibri"/>
          <w:highlight w:val="yellow"/>
          <w:lang w:eastAsia="ar-SA"/>
        </w:rPr>
        <w:t>………….</w:t>
      </w:r>
      <w:r w:rsidR="00A12404" w:rsidRPr="00C61B1C">
        <w:rPr>
          <w:rFonts w:asciiTheme="minorHAnsi" w:eastAsia="Times New Roman" w:hAnsiTheme="minorHAnsi" w:cs="Calibri"/>
          <w:highlight w:val="yellow"/>
          <w:lang w:eastAsia="ar-SA"/>
        </w:rPr>
        <w:t xml:space="preserve">, </w:t>
      </w:r>
      <w:r w:rsidR="00F41884" w:rsidRPr="00C61B1C">
        <w:rPr>
          <w:rFonts w:asciiTheme="minorHAnsi" w:eastAsia="Times New Roman" w:hAnsiTheme="minorHAnsi" w:cs="Calibri"/>
          <w:highlight w:val="yellow"/>
          <w:lang w:eastAsia="ar-SA"/>
        </w:rPr>
        <w:t>ο</w:t>
      </w:r>
      <w:r w:rsidR="00A12404" w:rsidRPr="00C61B1C">
        <w:rPr>
          <w:rFonts w:asciiTheme="minorHAnsi" w:eastAsia="Times New Roman" w:hAnsiTheme="minorHAnsi" w:cs="Calibri"/>
          <w:highlight w:val="yellow"/>
          <w:lang w:eastAsia="ar-SA"/>
        </w:rPr>
        <w:t xml:space="preserve"> οποί</w:t>
      </w:r>
      <w:r w:rsidR="00F41884" w:rsidRPr="00C61B1C">
        <w:rPr>
          <w:rFonts w:asciiTheme="minorHAnsi" w:eastAsia="Times New Roman" w:hAnsiTheme="minorHAnsi" w:cs="Calibri"/>
          <w:highlight w:val="yellow"/>
          <w:lang w:eastAsia="ar-SA"/>
        </w:rPr>
        <w:t>ος</w:t>
      </w:r>
      <w:r w:rsidRPr="00C61B1C">
        <w:rPr>
          <w:rFonts w:asciiTheme="minorHAnsi" w:eastAsia="Times New Roman" w:hAnsiTheme="minorHAnsi" w:cs="Calibri"/>
          <w:highlight w:val="yellow"/>
          <w:lang w:eastAsia="ar-SA"/>
        </w:rPr>
        <w:t xml:space="preserve"> θα έχει την ευθύνη για την καθοδήγηση των στελεχών από πλευράς του Δήμου.</w:t>
      </w:r>
    </w:p>
    <w:p w:rsidR="003A3512" w:rsidRPr="006E0E98" w:rsidRDefault="00745987" w:rsidP="007C3258">
      <w:pPr>
        <w:pStyle w:val="aa"/>
        <w:numPr>
          <w:ilvl w:val="0"/>
          <w:numId w:val="6"/>
        </w:numPr>
        <w:tabs>
          <w:tab w:val="left" w:pos="454"/>
        </w:tabs>
        <w:spacing w:before="120" w:after="120" w:line="240" w:lineRule="auto"/>
        <w:contextualSpacing w:val="0"/>
        <w:jc w:val="both"/>
        <w:rPr>
          <w:rFonts w:asciiTheme="minorHAnsi" w:hAnsiTheme="minorHAnsi"/>
        </w:rPr>
      </w:pPr>
      <w:r w:rsidRPr="006E0E98">
        <w:rPr>
          <w:rFonts w:asciiTheme="minorHAnsi" w:eastAsia="Times New Roman" w:hAnsiTheme="minorHAnsi" w:cs="Calibri"/>
          <w:lang w:eastAsia="ar-SA"/>
        </w:rPr>
        <w:t xml:space="preserve">Υπεύθυνος για το ΔΕΠΑΝ ορίζεται ο κ. </w:t>
      </w:r>
      <w:r w:rsidRPr="006E0E98">
        <w:rPr>
          <w:rFonts w:asciiTheme="minorHAnsi" w:hAnsiTheme="minorHAnsi" w:cs="Calibri"/>
          <w:lang w:eastAsia="ar-SA"/>
        </w:rPr>
        <w:t xml:space="preserve">Κουτσιώρης Βασίλειος, Γενικός Διευθυντής ΔΕΠΑΝ,  </w:t>
      </w:r>
      <w:r w:rsidRPr="006E0E98">
        <w:rPr>
          <w:rFonts w:asciiTheme="minorHAnsi" w:eastAsia="Times New Roman" w:hAnsiTheme="minorHAnsi" w:cs="Calibri"/>
          <w:lang w:eastAsia="ar-SA"/>
        </w:rPr>
        <w:t xml:space="preserve">ο οποίος θα έχει την ευθύνη για την καθοδήγηση των στελεχών από πλευράς του ΔΕΠΑΝ. </w:t>
      </w:r>
    </w:p>
    <w:p w:rsidR="004F5C27" w:rsidRDefault="004F5C27" w:rsidP="007C3258">
      <w:pPr>
        <w:suppressAutoHyphens w:val="0"/>
        <w:spacing w:before="120" w:after="120" w:line="240" w:lineRule="auto"/>
        <w:jc w:val="both"/>
        <w:rPr>
          <w:rFonts w:asciiTheme="minorHAnsi" w:eastAsiaTheme="minorHAnsi" w:hAnsiTheme="minorHAnsi" w:cstheme="minorBidi"/>
          <w:b/>
          <w:bCs/>
        </w:rPr>
      </w:pPr>
    </w:p>
    <w:p w:rsidR="00627868" w:rsidRPr="009A1C94" w:rsidRDefault="00627868" w:rsidP="007C3258">
      <w:pPr>
        <w:suppressAutoHyphens w:val="0"/>
        <w:spacing w:before="120" w:after="120" w:line="240" w:lineRule="auto"/>
        <w:jc w:val="both"/>
        <w:rPr>
          <w:rFonts w:asciiTheme="minorHAnsi" w:eastAsiaTheme="minorHAnsi" w:hAnsiTheme="minorHAnsi" w:cstheme="minorBidi"/>
          <w:b/>
          <w:bCs/>
        </w:rPr>
      </w:pPr>
      <w:r w:rsidRPr="001A13C1">
        <w:rPr>
          <w:rFonts w:asciiTheme="minorHAnsi" w:eastAsiaTheme="minorHAnsi" w:hAnsiTheme="minorHAnsi" w:cstheme="minorBidi"/>
          <w:b/>
          <w:bCs/>
        </w:rPr>
        <w:t xml:space="preserve">Άρθρο </w:t>
      </w:r>
      <w:r>
        <w:rPr>
          <w:rFonts w:asciiTheme="minorHAnsi" w:eastAsiaTheme="minorHAnsi" w:hAnsiTheme="minorHAnsi" w:cstheme="minorBidi"/>
          <w:b/>
          <w:bCs/>
        </w:rPr>
        <w:t>10</w:t>
      </w:r>
      <w:r w:rsidRPr="001A13C1">
        <w:rPr>
          <w:rFonts w:asciiTheme="minorHAnsi" w:eastAsiaTheme="minorHAnsi" w:hAnsiTheme="minorHAnsi" w:cstheme="minorBidi"/>
          <w:b/>
          <w:bCs/>
        </w:rPr>
        <w:t xml:space="preserve"> : </w:t>
      </w:r>
      <w:r>
        <w:rPr>
          <w:rFonts w:asciiTheme="minorHAnsi" w:eastAsiaTheme="minorHAnsi" w:hAnsiTheme="minorHAnsi" w:cstheme="minorBidi"/>
          <w:b/>
          <w:bCs/>
        </w:rPr>
        <w:t>Πνευματικά Δικαιώματα</w:t>
      </w:r>
    </w:p>
    <w:p w:rsidR="003A3512" w:rsidRPr="0000607D" w:rsidRDefault="00745987" w:rsidP="007C3258">
      <w:pPr>
        <w:spacing w:before="120" w:after="120" w:line="240" w:lineRule="auto"/>
        <w:jc w:val="both"/>
        <w:rPr>
          <w:rFonts w:asciiTheme="minorHAnsi" w:hAnsiTheme="minorHAnsi"/>
        </w:rPr>
      </w:pPr>
      <w:r w:rsidRPr="00627868">
        <w:rPr>
          <w:rFonts w:asciiTheme="minorHAnsi" w:hAnsiTheme="minorHAnsi" w:cs="Calibri"/>
          <w:bCs/>
        </w:rPr>
        <w:t>10.1</w:t>
      </w:r>
      <w:r w:rsidRPr="006E0E98">
        <w:rPr>
          <w:rFonts w:asciiTheme="minorHAnsi" w:hAnsiTheme="minorHAnsi" w:cs="Calibri"/>
        </w:rPr>
        <w:t xml:space="preserve"> </w:t>
      </w:r>
      <w:r w:rsidRPr="006E0E98">
        <w:rPr>
          <w:rFonts w:asciiTheme="minorHAnsi" w:hAnsiTheme="minorHAnsi" w:cs="Calibri"/>
          <w:b/>
        </w:rPr>
        <w:t>Πνευματικά δικαιώματα</w:t>
      </w:r>
      <w:r w:rsidRPr="006E0E98">
        <w:rPr>
          <w:rFonts w:asciiTheme="minorHAnsi" w:hAnsiTheme="minorHAnsi" w:cs="Calibri"/>
        </w:rPr>
        <w:t xml:space="preserve">. Όλα τα έγγραφα </w:t>
      </w:r>
      <w:r w:rsidRPr="006E0E98">
        <w:rPr>
          <w:rFonts w:asciiTheme="minorHAnsi" w:hAnsiTheme="minorHAnsi" w:cs="Calibri"/>
          <w:i/>
        </w:rPr>
        <w:t xml:space="preserve">(σχέδια, μελέτες, στοιχεία </w:t>
      </w:r>
      <w:proofErr w:type="spellStart"/>
      <w:r w:rsidRPr="006E0E98">
        <w:rPr>
          <w:rFonts w:asciiTheme="minorHAnsi" w:hAnsiTheme="minorHAnsi" w:cs="Calibri"/>
          <w:i/>
        </w:rPr>
        <w:t>κ.ο.κ</w:t>
      </w:r>
      <w:proofErr w:type="spellEnd"/>
      <w:r w:rsidRPr="006E0E98">
        <w:rPr>
          <w:rFonts w:asciiTheme="minorHAnsi" w:hAnsiTheme="minorHAnsi" w:cs="Calibri"/>
          <w:i/>
        </w:rPr>
        <w:t>.)</w:t>
      </w:r>
      <w:r w:rsidRPr="006E0E98">
        <w:rPr>
          <w:rFonts w:asciiTheme="minorHAnsi" w:hAnsiTheme="minorHAnsi" w:cs="Calibri"/>
        </w:rPr>
        <w:t xml:space="preserve"> που θα συνταχθούν </w:t>
      </w:r>
      <w:r w:rsidRPr="006209DA">
        <w:rPr>
          <w:rFonts w:asciiTheme="minorHAnsi" w:hAnsiTheme="minorHAnsi" w:cs="Calibri"/>
        </w:rPr>
        <w:t xml:space="preserve">από το ΔΕΠΑΝ </w:t>
      </w:r>
      <w:r w:rsidRPr="006209DA">
        <w:rPr>
          <w:rFonts w:asciiTheme="minorHAnsi" w:hAnsiTheme="minorHAnsi" w:cs="Calibri"/>
          <w:i/>
        </w:rPr>
        <w:t xml:space="preserve">(και τους </w:t>
      </w:r>
      <w:proofErr w:type="spellStart"/>
      <w:r w:rsidRPr="006209DA">
        <w:rPr>
          <w:rFonts w:asciiTheme="minorHAnsi" w:hAnsiTheme="minorHAnsi" w:cs="Calibri"/>
          <w:i/>
        </w:rPr>
        <w:t>προστηθέντες</w:t>
      </w:r>
      <w:proofErr w:type="spellEnd"/>
      <w:r w:rsidRPr="006209DA">
        <w:rPr>
          <w:rFonts w:asciiTheme="minorHAnsi" w:hAnsiTheme="minorHAnsi" w:cs="Calibri"/>
          <w:i/>
        </w:rPr>
        <w:t xml:space="preserve"> και αντισυμβαλλόμενους του)</w:t>
      </w:r>
      <w:r w:rsidRPr="006209DA">
        <w:rPr>
          <w:rFonts w:asciiTheme="minorHAnsi" w:hAnsiTheme="minorHAnsi" w:cs="Calibri"/>
        </w:rPr>
        <w:t xml:space="preserve"> στο πλαίσιο εκτέλεσης της παρούσας Προγραμματικής Σύμβασης και των συμβάσεων που θα υπογράψει το ΔΕΠΑΝ στο πλαίσιο υλοποίησης της Προγραμματικής Σύμβασης θα ανήκουν </w:t>
      </w:r>
      <w:r w:rsidRPr="0000607D">
        <w:rPr>
          <w:rFonts w:asciiTheme="minorHAnsi" w:hAnsiTheme="minorHAnsi" w:cs="Calibri"/>
        </w:rPr>
        <w:t xml:space="preserve">στην ιδιοκτησία του Δήμου,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 Δήμο κατά το χρόνο παράδοσής της ή αλλιώς </w:t>
      </w:r>
      <w:r w:rsidRPr="0000607D">
        <w:rPr>
          <w:rFonts w:asciiTheme="minorHAnsi" w:hAnsiTheme="minorHAnsi" w:cs="Calibri"/>
        </w:rPr>
        <w:lastRenderedPageBreak/>
        <w:t>κατά την καθ’ οιονδήποτε τρόπο λήξη ή λύση της Σύμβασης. Τα σχετικά πνευματικά και συγγενικά δικαιώματα ρητώς εκχωρούνται στο Δήμο χωρίς την καταβολή αμοιβής.</w:t>
      </w:r>
    </w:p>
    <w:p w:rsidR="003A3512" w:rsidRPr="0000607D" w:rsidRDefault="00745987" w:rsidP="007C3258">
      <w:pPr>
        <w:spacing w:before="120" w:after="120" w:line="240" w:lineRule="auto"/>
        <w:jc w:val="both"/>
        <w:rPr>
          <w:rFonts w:asciiTheme="minorHAnsi" w:hAnsiTheme="minorHAnsi"/>
        </w:rPr>
      </w:pPr>
      <w:r w:rsidRPr="0000607D">
        <w:rPr>
          <w:rFonts w:asciiTheme="minorHAnsi" w:hAnsiTheme="minorHAnsi" w:cs="Calibri"/>
          <w:bCs/>
        </w:rPr>
        <w:t>10.2</w:t>
      </w:r>
      <w:r w:rsidRPr="0000607D">
        <w:rPr>
          <w:rFonts w:asciiTheme="minorHAnsi" w:hAnsiTheme="minorHAnsi" w:cs="Calibri"/>
        </w:rPr>
        <w:t xml:space="preserve"> Όλα τα δεδομένα που θα δημιουργηθούν στο πλαίσιο εκτέλεσης της παρούσας Προγραμματικής Σύμβασης πληρούν την απαίτηση για την εφαρμογή του νόμου 4305/2014 σχετικά με την </w:t>
      </w:r>
      <w:r w:rsidRPr="0000607D">
        <w:rPr>
          <w:rFonts w:asciiTheme="minorHAnsi" w:hAnsiTheme="minorHAnsi" w:cs="Calibri"/>
          <w:i/>
        </w:rPr>
        <w:t>«Ανοικτή διάθεση και περαιτέρω χρήση εγγράφων, πληροφοριών και δεδομένων του δημόσιου τομέα, την τροποποίηση των διατάξεων του πρώτου κεφαλαίου του ν.3448/2006, προσαρμογή της εθνικής νομοθεσίας στις διατάξεις της οδηγίας 2013/37 του Ευρωπαϊκού Κοινοβουλίου και του Συμβουλίου και την περαιτέρω ενίσχυση της διαφάνειας στο δημόσιο τομέα»</w:t>
      </w:r>
      <w:r w:rsidRPr="0000607D">
        <w:rPr>
          <w:rFonts w:asciiTheme="minorHAnsi" w:hAnsiTheme="minorHAnsi" w:cs="Calibri"/>
        </w:rPr>
        <w:t>.</w:t>
      </w:r>
    </w:p>
    <w:p w:rsidR="003A3512" w:rsidRPr="0000607D" w:rsidRDefault="00745987" w:rsidP="007C3258">
      <w:pPr>
        <w:spacing w:before="120" w:after="120" w:line="240" w:lineRule="auto"/>
        <w:jc w:val="both"/>
        <w:rPr>
          <w:rFonts w:asciiTheme="minorHAnsi" w:hAnsiTheme="minorHAnsi" w:cs="Calibri"/>
        </w:rPr>
      </w:pPr>
      <w:r w:rsidRPr="0000607D">
        <w:rPr>
          <w:rFonts w:asciiTheme="minorHAnsi" w:hAnsiTheme="minorHAnsi" w:cs="Calibri"/>
        </w:rPr>
        <w:t>Ο νόμος αυτός κατοχυρώνει την αρχή της εξ ορισμού ανοικτής διάθεσης και περαιτέρω χρήσης των εγγράφων, πληροφοριών και δεδομένων του δημόσιου τομέα (</w:t>
      </w:r>
      <w:proofErr w:type="spellStart"/>
      <w:r w:rsidRPr="0000607D">
        <w:rPr>
          <w:rFonts w:asciiTheme="minorHAnsi" w:hAnsiTheme="minorHAnsi" w:cs="Calibri"/>
        </w:rPr>
        <w:t>open</w:t>
      </w:r>
      <w:proofErr w:type="spellEnd"/>
      <w:r w:rsidRPr="0000607D">
        <w:rPr>
          <w:rFonts w:asciiTheme="minorHAnsi" w:hAnsiTheme="minorHAnsi" w:cs="Calibri"/>
        </w:rPr>
        <w:t xml:space="preserve"> </w:t>
      </w:r>
      <w:proofErr w:type="spellStart"/>
      <w:r w:rsidRPr="0000607D">
        <w:rPr>
          <w:rFonts w:asciiTheme="minorHAnsi" w:hAnsiTheme="minorHAnsi" w:cs="Calibri"/>
        </w:rPr>
        <w:t>by</w:t>
      </w:r>
      <w:proofErr w:type="spellEnd"/>
      <w:r w:rsidRPr="0000607D">
        <w:rPr>
          <w:rFonts w:asciiTheme="minorHAnsi" w:hAnsiTheme="minorHAnsi" w:cs="Calibri"/>
        </w:rPr>
        <w:t xml:space="preserve"> </w:t>
      </w:r>
      <w:proofErr w:type="spellStart"/>
      <w:r w:rsidRPr="0000607D">
        <w:rPr>
          <w:rFonts w:asciiTheme="minorHAnsi" w:hAnsiTheme="minorHAnsi" w:cs="Calibri"/>
        </w:rPr>
        <w:t>default</w:t>
      </w:r>
      <w:proofErr w:type="spellEnd"/>
      <w:r w:rsidRPr="0000607D">
        <w:rPr>
          <w:rFonts w:asciiTheme="minorHAnsi" w:hAnsiTheme="minorHAnsi" w:cs="Calibri"/>
        </w:rPr>
        <w:t>), υλοποιώντας παράλληλα την προσαρμογή της εθνικής νομοθεσίας στις προβλέψεις της οδηγίας 2013/37 EE.</w:t>
      </w:r>
    </w:p>
    <w:p w:rsidR="003A3512" w:rsidRPr="0000607D" w:rsidRDefault="00745987" w:rsidP="007C3258">
      <w:pPr>
        <w:spacing w:before="120" w:after="120" w:line="240" w:lineRule="auto"/>
        <w:jc w:val="both"/>
        <w:rPr>
          <w:rFonts w:asciiTheme="minorHAnsi" w:hAnsiTheme="minorHAnsi"/>
        </w:rPr>
      </w:pPr>
      <w:r w:rsidRPr="0000607D">
        <w:rPr>
          <w:rFonts w:asciiTheme="minorHAnsi" w:hAnsiTheme="minorHAnsi" w:cs="Calibri"/>
          <w:bCs/>
        </w:rPr>
        <w:t>10.3</w:t>
      </w:r>
      <w:r w:rsidRPr="0000607D">
        <w:rPr>
          <w:rFonts w:asciiTheme="minorHAnsi" w:hAnsiTheme="minorHAnsi" w:cs="Calibri"/>
        </w:rPr>
        <w:t xml:space="preserve"> Το ΔΕΠΑΝ διατηρεί το δικαίωμα κατά το δοκούν να αξιοποιήσει τα στατιστικά στοιχεία και δεδομένα που απορρέουν από την λειτουργία και διαχείριση της ψηφιακής πλατφόρμας στο πλαίσιο υλοποίησης της παρούσας Προγραμματικής Σύμβασης, προκειμένου να συμβάλει στη διάχυση των αποτελεσμάτων για αναπτυξιακούς σκοπούς.</w:t>
      </w:r>
    </w:p>
    <w:p w:rsidR="003A3512" w:rsidRPr="0000607D" w:rsidRDefault="003A3512" w:rsidP="007C3258">
      <w:pPr>
        <w:spacing w:before="120" w:after="120" w:line="240" w:lineRule="auto"/>
        <w:jc w:val="both"/>
        <w:rPr>
          <w:rFonts w:asciiTheme="minorHAnsi" w:hAnsiTheme="minorHAnsi" w:cs="Calibri"/>
        </w:rPr>
      </w:pPr>
    </w:p>
    <w:p w:rsidR="00627868" w:rsidRPr="0000607D" w:rsidRDefault="00627868" w:rsidP="007C3258">
      <w:pPr>
        <w:suppressAutoHyphens w:val="0"/>
        <w:spacing w:before="120" w:after="120" w:line="240" w:lineRule="auto"/>
        <w:jc w:val="both"/>
        <w:rPr>
          <w:rFonts w:asciiTheme="minorHAnsi" w:eastAsiaTheme="minorHAnsi" w:hAnsiTheme="minorHAnsi" w:cstheme="minorBidi"/>
          <w:b/>
          <w:bCs/>
        </w:rPr>
      </w:pPr>
      <w:r w:rsidRPr="0000607D">
        <w:rPr>
          <w:rFonts w:asciiTheme="minorHAnsi" w:eastAsiaTheme="minorHAnsi" w:hAnsiTheme="minorHAnsi" w:cstheme="minorBidi"/>
          <w:b/>
          <w:bCs/>
        </w:rPr>
        <w:t>Άρθρο 11 : Λοιποί Όροι Σύμβασης</w:t>
      </w:r>
    </w:p>
    <w:p w:rsidR="003A3512" w:rsidRPr="0000607D" w:rsidRDefault="00745987" w:rsidP="007C3258">
      <w:pPr>
        <w:spacing w:before="120" w:after="120" w:line="240" w:lineRule="auto"/>
        <w:jc w:val="both"/>
        <w:rPr>
          <w:rFonts w:asciiTheme="minorHAnsi" w:hAnsiTheme="minorHAnsi"/>
        </w:rPr>
      </w:pPr>
      <w:r w:rsidRPr="0000607D">
        <w:rPr>
          <w:rFonts w:asciiTheme="minorHAnsi" w:hAnsiTheme="minorHAnsi" w:cs="Calibri"/>
          <w:bCs/>
        </w:rPr>
        <w:t>11.1</w:t>
      </w:r>
      <w:r w:rsidRPr="0000607D">
        <w:rPr>
          <w:rFonts w:asciiTheme="minorHAnsi" w:hAnsiTheme="minorHAnsi" w:cs="Calibri"/>
        </w:rPr>
        <w:t xml:space="preserve"> </w:t>
      </w:r>
      <w:r w:rsidRPr="0000607D">
        <w:rPr>
          <w:rFonts w:asciiTheme="minorHAnsi" w:hAnsiTheme="minorHAnsi" w:cs="Calibri"/>
          <w:b/>
        </w:rPr>
        <w:t>Εμπιστευτικότητα –</w:t>
      </w:r>
      <w:r w:rsidRPr="0000607D">
        <w:rPr>
          <w:rFonts w:asciiTheme="minorHAnsi" w:hAnsiTheme="minorHAnsi" w:cs="Calibri"/>
        </w:rPr>
        <w:t xml:space="preserve"> Καθ’ όλη τη διάρκεια ισχύος της σύμβασης, αλλά και μετά τη λήξη ή λύση αυτής, το ΔΕΠΑΝ </w:t>
      </w:r>
      <w:r w:rsidRPr="0000607D">
        <w:rPr>
          <w:rFonts w:asciiTheme="minorHAnsi" w:hAnsiTheme="minorHAnsi" w:cs="Calibri"/>
          <w:i/>
        </w:rPr>
        <w:t xml:space="preserve">(και οι </w:t>
      </w:r>
      <w:proofErr w:type="spellStart"/>
      <w:r w:rsidRPr="0000607D">
        <w:rPr>
          <w:rFonts w:asciiTheme="minorHAnsi" w:hAnsiTheme="minorHAnsi" w:cs="Calibri"/>
          <w:i/>
        </w:rPr>
        <w:t>προστηθέντες</w:t>
      </w:r>
      <w:proofErr w:type="spellEnd"/>
      <w:r w:rsidRPr="0000607D">
        <w:rPr>
          <w:rFonts w:asciiTheme="minorHAnsi" w:hAnsiTheme="minorHAnsi" w:cs="Calibri"/>
          <w:i/>
        </w:rPr>
        <w:t xml:space="preserve"> του)</w:t>
      </w:r>
      <w:r w:rsidRPr="0000607D">
        <w:rPr>
          <w:rFonts w:asciiTheme="minorHAnsi" w:hAnsiTheme="minorHAnsi" w:cs="Calibri"/>
        </w:rPr>
        <w:t xml:space="preserve">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Δήμου, οποιαδήποτε έγγραφα ή πληροφορίες που θα περιέλθουν σε γνώση του κατά την υλοποίηση του έργου και την εκπλήρωση των υποχρεώσεών του. </w:t>
      </w:r>
    </w:p>
    <w:p w:rsidR="003A3512" w:rsidRPr="0000607D" w:rsidRDefault="00745987" w:rsidP="007C3258">
      <w:pPr>
        <w:spacing w:before="120" w:after="120" w:line="240" w:lineRule="auto"/>
        <w:jc w:val="both"/>
        <w:rPr>
          <w:rFonts w:asciiTheme="minorHAnsi" w:hAnsiTheme="minorHAnsi"/>
        </w:rPr>
      </w:pPr>
      <w:r w:rsidRPr="0000607D">
        <w:rPr>
          <w:rFonts w:asciiTheme="minorHAnsi" w:hAnsiTheme="minorHAnsi" w:cs="Calibri"/>
          <w:bCs/>
        </w:rPr>
        <w:t>11.2</w:t>
      </w:r>
      <w:r w:rsidRPr="0000607D">
        <w:rPr>
          <w:rFonts w:asciiTheme="minorHAnsi" w:hAnsiTheme="minorHAnsi" w:cs="Calibri"/>
        </w:rPr>
        <w:t xml:space="preserve"> Το ΔΕΠΑΝ υποστηρίζει, για κάθε θέμα που αφορά στην παρούσα Προγραμματική Σύμβαση, δικαστικώς και εξωδίκως το </w:t>
      </w:r>
      <w:r w:rsidRPr="0000607D">
        <w:rPr>
          <w:rFonts w:asciiTheme="minorHAnsi" w:hAnsiTheme="minorHAnsi" w:cs="Calibri"/>
          <w:shd w:val="clear" w:color="auto" w:fill="FFFFFF"/>
        </w:rPr>
        <w:t xml:space="preserve">Δήμο </w:t>
      </w:r>
      <w:r w:rsidRPr="0000607D">
        <w:rPr>
          <w:rFonts w:asciiTheme="minorHAnsi" w:hAnsiTheme="minorHAnsi" w:cs="Calibri"/>
        </w:rPr>
        <w:t>έναντι τρίτων κατά την ενάσκηση των καθηκόντων του έως τη λήξη της παρούσας.</w:t>
      </w:r>
    </w:p>
    <w:p w:rsidR="003A3512" w:rsidRPr="0000607D" w:rsidRDefault="00745987" w:rsidP="007C3258">
      <w:pPr>
        <w:spacing w:before="120" w:after="120" w:line="240" w:lineRule="auto"/>
        <w:jc w:val="both"/>
        <w:rPr>
          <w:rFonts w:asciiTheme="minorHAnsi" w:hAnsiTheme="minorHAnsi"/>
        </w:rPr>
      </w:pPr>
      <w:r w:rsidRPr="0000607D">
        <w:rPr>
          <w:rFonts w:asciiTheme="minorHAnsi" w:hAnsiTheme="minorHAnsi" w:cs="Calibri"/>
        </w:rPr>
        <w:t>11.3 Η εφαρμογή του παρόντος τελεί υπό την επιφύλαξη της τήρησης του Γενικού Κανονισμού για την Προστασία Δεδομένων (ΓΚΠΔ - General Data Protection Regulation) εφόσον απαιτείται.</w:t>
      </w:r>
    </w:p>
    <w:p w:rsidR="003A3512" w:rsidRPr="0000607D" w:rsidRDefault="003A3512" w:rsidP="007C3258">
      <w:pPr>
        <w:spacing w:before="120" w:after="120" w:line="240" w:lineRule="auto"/>
        <w:jc w:val="both"/>
        <w:rPr>
          <w:rFonts w:asciiTheme="minorHAnsi" w:hAnsiTheme="minorHAnsi" w:cs="Calibri"/>
        </w:rPr>
      </w:pPr>
    </w:p>
    <w:p w:rsidR="00D15986" w:rsidRPr="0000607D" w:rsidRDefault="00D15986" w:rsidP="007C3258">
      <w:pPr>
        <w:suppressAutoHyphens w:val="0"/>
        <w:spacing w:before="120" w:after="120" w:line="240" w:lineRule="auto"/>
        <w:jc w:val="both"/>
        <w:rPr>
          <w:rFonts w:asciiTheme="minorHAnsi" w:eastAsiaTheme="minorHAnsi" w:hAnsiTheme="minorHAnsi" w:cstheme="minorBidi"/>
          <w:b/>
          <w:bCs/>
        </w:rPr>
      </w:pPr>
      <w:r w:rsidRPr="0000607D">
        <w:rPr>
          <w:rFonts w:asciiTheme="minorHAnsi" w:eastAsiaTheme="minorHAnsi" w:hAnsiTheme="minorHAnsi" w:cstheme="minorBidi"/>
          <w:b/>
          <w:bCs/>
        </w:rPr>
        <w:t>Άρθρο 12 : Τροποποιήσεις της Προγραμματικής Σύμβασης</w:t>
      </w:r>
    </w:p>
    <w:p w:rsidR="003A3512" w:rsidRPr="0000607D" w:rsidRDefault="00745987" w:rsidP="007C3258">
      <w:pPr>
        <w:spacing w:before="120" w:after="120" w:line="240" w:lineRule="auto"/>
        <w:jc w:val="both"/>
        <w:rPr>
          <w:rFonts w:asciiTheme="minorHAnsi" w:hAnsiTheme="minorHAnsi"/>
        </w:rPr>
      </w:pPr>
      <w:r w:rsidRPr="0000607D">
        <w:rPr>
          <w:rFonts w:asciiTheme="minorHAnsi" w:hAnsiTheme="minorHAnsi" w:cs="Calibri"/>
          <w:bCs/>
        </w:rPr>
        <w:t>12.1</w:t>
      </w:r>
      <w:r w:rsidRPr="0000607D">
        <w:rPr>
          <w:rFonts w:asciiTheme="minorHAnsi" w:hAnsiTheme="minorHAnsi" w:cs="Calibri"/>
        </w:rPr>
        <w:t xml:space="preserve"> Όλοι οι όροι της σύμβασης είναι ουσιώδεις. Καμία τροποποίηση της Σύμβασης δε γίνεται ως προς το αντικείμενο και τον τρόπο εκτέλεσης του προγράμματος. Όπως επίσης, καμία τροποποίηση της προγραμματικής σύμβασης δεν αναγνωρίζεται χωρίς απόφαση των εκπροσώπων των φορέων που υπογράφουν τη σύμβαση και υπογραφή σχετικού τροποποιητικού εγγράφου, πάντα κατόπιν προηγουμένης σύμφωνης γνώμης - εισήγησης που υπογράφεται από τα μέλη της «Κοινής Επιτροπής Παρακολούθησης» και η οποία μεταβάλλει το Φυσικό Αντικείμενο της Προγραμματικής Σύμβασης, όπως αυτό περιγράφεται αναλυτικά στα σχετικά άρθρα της  καθώς και το Οικονομικό Αντικείμενο αυτής.</w:t>
      </w:r>
    </w:p>
    <w:p w:rsidR="003A3512" w:rsidRPr="0000607D" w:rsidRDefault="00745987" w:rsidP="007C3258">
      <w:pPr>
        <w:spacing w:before="120" w:after="120" w:line="240" w:lineRule="auto"/>
        <w:jc w:val="both"/>
        <w:rPr>
          <w:rFonts w:asciiTheme="minorHAnsi" w:hAnsiTheme="minorHAnsi"/>
        </w:rPr>
      </w:pPr>
      <w:r w:rsidRPr="0000607D">
        <w:rPr>
          <w:rFonts w:asciiTheme="minorHAnsi" w:hAnsiTheme="minorHAnsi" w:cs="Calibri"/>
          <w:bCs/>
        </w:rPr>
        <w:t>12.2</w:t>
      </w:r>
      <w:r w:rsidRPr="0000607D">
        <w:rPr>
          <w:rFonts w:asciiTheme="minorHAnsi" w:hAnsiTheme="minorHAnsi" w:cs="Calibri"/>
        </w:rPr>
        <w:t xml:space="preserve"> </w:t>
      </w:r>
      <w:r w:rsidR="00E141CF" w:rsidRPr="0000607D">
        <w:rPr>
          <w:rFonts w:asciiTheme="minorHAnsi" w:hAnsiTheme="minorHAnsi" w:cs="Calibri"/>
        </w:rPr>
        <w:t xml:space="preserve">Τα παραδοτέα  της παρούσας </w:t>
      </w:r>
      <w:r w:rsidRPr="0000607D">
        <w:rPr>
          <w:rFonts w:asciiTheme="minorHAnsi" w:hAnsiTheme="minorHAnsi" w:cs="Calibri"/>
        </w:rPr>
        <w:t>μπορ</w:t>
      </w:r>
      <w:r w:rsidR="00E141CF" w:rsidRPr="0000607D">
        <w:rPr>
          <w:rFonts w:asciiTheme="minorHAnsi" w:hAnsiTheme="minorHAnsi" w:cs="Calibri"/>
        </w:rPr>
        <w:t>ούν</w:t>
      </w:r>
      <w:r w:rsidRPr="0000607D">
        <w:rPr>
          <w:rFonts w:asciiTheme="minorHAnsi" w:hAnsiTheme="minorHAnsi" w:cs="Calibri"/>
        </w:rPr>
        <w:t xml:space="preserve"> να αναμορφωθ</w:t>
      </w:r>
      <w:r w:rsidR="00E141CF" w:rsidRPr="0000607D">
        <w:rPr>
          <w:rFonts w:asciiTheme="minorHAnsi" w:hAnsiTheme="minorHAnsi" w:cs="Calibri"/>
        </w:rPr>
        <w:t>ούν</w:t>
      </w:r>
      <w:r w:rsidRPr="0000607D">
        <w:rPr>
          <w:rFonts w:asciiTheme="minorHAnsi" w:hAnsiTheme="minorHAnsi" w:cs="Calibri"/>
        </w:rPr>
        <w:t xml:space="preserve"> και αναπροσαρμοστ</w:t>
      </w:r>
      <w:r w:rsidR="00E141CF" w:rsidRPr="0000607D">
        <w:rPr>
          <w:rFonts w:asciiTheme="minorHAnsi" w:hAnsiTheme="minorHAnsi" w:cs="Calibri"/>
        </w:rPr>
        <w:t>ούν</w:t>
      </w:r>
      <w:r w:rsidRPr="0000607D">
        <w:rPr>
          <w:rFonts w:asciiTheme="minorHAnsi" w:hAnsiTheme="minorHAnsi" w:cs="Calibri"/>
        </w:rPr>
        <w:t xml:space="preserve"> στο πλαίσιο των αναγκών της Διαχειριστικής Περιόδου, μετά από εισήγηση της Κοινής Επιτροπής Παρακολούθησης και με τη σύμφωνη γνώμη των αρμοδίων οργάνων των συμβαλλόμενων μερών.</w:t>
      </w:r>
    </w:p>
    <w:p w:rsidR="003A3512" w:rsidRPr="0000607D" w:rsidRDefault="00745987" w:rsidP="007C3258">
      <w:pPr>
        <w:spacing w:before="120" w:after="120" w:line="240" w:lineRule="auto"/>
        <w:jc w:val="both"/>
        <w:rPr>
          <w:rFonts w:asciiTheme="minorHAnsi" w:hAnsiTheme="minorHAnsi"/>
        </w:rPr>
      </w:pPr>
      <w:r w:rsidRPr="0000607D">
        <w:rPr>
          <w:rFonts w:asciiTheme="minorHAnsi" w:hAnsiTheme="minorHAnsi" w:cs="Calibri"/>
          <w:bCs/>
        </w:rPr>
        <w:lastRenderedPageBreak/>
        <w:t>12.3</w:t>
      </w:r>
      <w:r w:rsidRPr="0000607D">
        <w:rPr>
          <w:rFonts w:asciiTheme="minorHAnsi" w:hAnsiTheme="minorHAnsi" w:cs="Calibri"/>
        </w:rPr>
        <w:t xml:space="preserve"> Ο προϋπολογισμός μπορεί να αναμορφωθεί και αναπροσαρμοστεί στο πλαίσιο των αναγκών της Διαχειριστικής Περιόδου, μετά από εισήγηση της Κοινής Επιτροπής Παρακολούθησης και με τη σύμφωνη γνώμη των αρμοδίων οργάνων των συμβαλλόμενων μερών. </w:t>
      </w:r>
      <w:r w:rsidRPr="0000607D">
        <w:rPr>
          <w:rFonts w:asciiTheme="minorHAnsi" w:hAnsiTheme="minorHAnsi" w:cs="Calibri"/>
          <w:u w:val="single"/>
        </w:rPr>
        <w:t>Σε κάθε περίπτωση δεν μπορεί να υπερβαίνει το συνολικό ποσό της παρούσ</w:t>
      </w:r>
      <w:r w:rsidR="00E141CF" w:rsidRPr="0000607D">
        <w:rPr>
          <w:rFonts w:asciiTheme="minorHAnsi" w:hAnsiTheme="minorHAnsi" w:cs="Calibri"/>
          <w:u w:val="single"/>
        </w:rPr>
        <w:t>α</w:t>
      </w:r>
      <w:r w:rsidRPr="0000607D">
        <w:rPr>
          <w:rFonts w:asciiTheme="minorHAnsi" w:hAnsiTheme="minorHAnsi" w:cs="Calibri"/>
          <w:u w:val="single"/>
        </w:rPr>
        <w:t>ς.</w:t>
      </w:r>
    </w:p>
    <w:p w:rsidR="00907F22" w:rsidRPr="0000607D" w:rsidRDefault="00907F22" w:rsidP="007C3258">
      <w:pPr>
        <w:suppressAutoHyphens w:val="0"/>
        <w:spacing w:before="120" w:after="120" w:line="240" w:lineRule="auto"/>
        <w:jc w:val="both"/>
        <w:rPr>
          <w:rFonts w:asciiTheme="minorHAnsi" w:eastAsiaTheme="minorHAnsi" w:hAnsiTheme="minorHAnsi" w:cstheme="minorBidi"/>
          <w:b/>
          <w:bCs/>
        </w:rPr>
      </w:pPr>
    </w:p>
    <w:p w:rsidR="00D15986" w:rsidRPr="0000607D" w:rsidRDefault="00D15986" w:rsidP="007C3258">
      <w:pPr>
        <w:suppressAutoHyphens w:val="0"/>
        <w:spacing w:before="120" w:after="120" w:line="240" w:lineRule="auto"/>
        <w:jc w:val="both"/>
        <w:rPr>
          <w:rFonts w:asciiTheme="minorHAnsi" w:eastAsiaTheme="minorHAnsi" w:hAnsiTheme="minorHAnsi" w:cstheme="minorBidi"/>
          <w:b/>
          <w:bCs/>
        </w:rPr>
      </w:pPr>
      <w:r w:rsidRPr="0000607D">
        <w:rPr>
          <w:rFonts w:asciiTheme="minorHAnsi" w:eastAsiaTheme="minorHAnsi" w:hAnsiTheme="minorHAnsi" w:cstheme="minorBidi"/>
          <w:b/>
          <w:bCs/>
        </w:rPr>
        <w:t>Άρθρο 13 : Αντισυμβατική Συμπεριφορά – Συνέπειες – Ρήτρες</w:t>
      </w:r>
    </w:p>
    <w:p w:rsidR="003A3512" w:rsidRPr="0000607D" w:rsidRDefault="00745987" w:rsidP="007C3258">
      <w:pPr>
        <w:spacing w:before="120" w:after="120" w:line="240" w:lineRule="auto"/>
        <w:jc w:val="both"/>
        <w:rPr>
          <w:rFonts w:asciiTheme="minorHAnsi" w:hAnsiTheme="minorHAnsi"/>
        </w:rPr>
      </w:pPr>
      <w:r w:rsidRPr="0000607D">
        <w:rPr>
          <w:rFonts w:asciiTheme="minorHAnsi" w:hAnsiTheme="minorHAnsi" w:cs="Calibri"/>
          <w:bCs/>
        </w:rPr>
        <w:t>13.1</w:t>
      </w:r>
      <w:r w:rsidRPr="0000607D">
        <w:rPr>
          <w:rFonts w:asciiTheme="minorHAnsi" w:hAnsiTheme="minorHAnsi" w:cs="Calibri"/>
        </w:rPr>
        <w:t xml:space="preserve"> Η παράβαση οποιουδήποτε από τους όρους της παρούσας Προγραμματικής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3A3512" w:rsidRPr="0000607D" w:rsidRDefault="00745987" w:rsidP="007C3258">
      <w:pPr>
        <w:spacing w:before="120" w:after="120" w:line="240" w:lineRule="auto"/>
        <w:jc w:val="both"/>
        <w:rPr>
          <w:rFonts w:asciiTheme="minorHAnsi" w:hAnsiTheme="minorHAnsi"/>
        </w:rPr>
      </w:pPr>
      <w:r w:rsidRPr="0000607D">
        <w:rPr>
          <w:rFonts w:asciiTheme="minorHAnsi" w:hAnsiTheme="minorHAnsi" w:cs="Calibri"/>
          <w:bCs/>
        </w:rPr>
        <w:t>13.2</w:t>
      </w:r>
      <w:r w:rsidRPr="0000607D">
        <w:rPr>
          <w:rFonts w:asciiTheme="minorHAnsi" w:hAnsiTheme="minorHAnsi" w:cs="Calibri"/>
          <w:b/>
        </w:rPr>
        <w:t xml:space="preserve"> Υποκατάσταση</w:t>
      </w:r>
      <w:r w:rsidRPr="0000607D">
        <w:rPr>
          <w:rFonts w:asciiTheme="minorHAnsi" w:hAnsiTheme="minorHAnsi" w:cs="Calibri"/>
        </w:rPr>
        <w:t xml:space="preserve"> – Απαγορεύεται ρητώς στο ΔΕΠΑΝ η υποκατάστασή του από τρίτο για την υλοποίηση της παρούσας Προγραμματικής Σύμβασης. Αν υπάρξει</w:t>
      </w:r>
      <w:r w:rsidRPr="0000607D">
        <w:rPr>
          <w:rFonts w:asciiTheme="minorHAnsi" w:hAnsiTheme="minorHAnsi" w:cs="Calibri"/>
          <w:color w:val="FF0000"/>
        </w:rPr>
        <w:t xml:space="preserve"> </w:t>
      </w:r>
      <w:r w:rsidRPr="0000607D">
        <w:rPr>
          <w:rFonts w:asciiTheme="minorHAnsi" w:hAnsiTheme="minorHAnsi" w:cs="Calibri"/>
        </w:rPr>
        <w:t>υποκατάσταση, τότε το ΔΕΠΑΝ ευθύνεται για κάθε πταίσμα του τρίτου έναντι του Δήμου, ενώ συγχρόνως λύεται η παρούσα με υπαιτιότητα του ΔΕΠΑΝ.</w:t>
      </w:r>
    </w:p>
    <w:p w:rsidR="003A3512" w:rsidRPr="0000607D" w:rsidRDefault="00745987" w:rsidP="007C3258">
      <w:pPr>
        <w:spacing w:before="120" w:after="120" w:line="240" w:lineRule="auto"/>
        <w:jc w:val="both"/>
        <w:rPr>
          <w:rFonts w:asciiTheme="minorHAnsi" w:hAnsiTheme="minorHAnsi"/>
        </w:rPr>
      </w:pPr>
      <w:r w:rsidRPr="0000607D">
        <w:rPr>
          <w:rFonts w:asciiTheme="minorHAnsi" w:hAnsiTheme="minorHAnsi" w:cs="Calibri"/>
          <w:lang w:eastAsia="ar-SA"/>
        </w:rPr>
        <w:t xml:space="preserve">13.3 </w:t>
      </w:r>
      <w:r w:rsidRPr="0000607D">
        <w:rPr>
          <w:rFonts w:asciiTheme="minorHAnsi" w:hAnsiTheme="minorHAnsi" w:cs="Calibri"/>
          <w:b/>
          <w:bCs/>
          <w:lang w:eastAsia="ar-SA"/>
        </w:rPr>
        <w:t>Καταγγελία</w:t>
      </w:r>
      <w:r w:rsidRPr="0000607D">
        <w:rPr>
          <w:rFonts w:asciiTheme="minorHAnsi" w:hAnsiTheme="minorHAnsi" w:cs="Calibri"/>
          <w:lang w:eastAsia="ar-SA"/>
        </w:rPr>
        <w:t xml:space="preserve"> – Ο Δήμος έχει το δικαίωμα να καταγγείλει αιτιολογημένα τη σύμβαση σε περίπτωση μη προσήκουσας εφαρμογής των παραδοτέων και κακής συνεργασίας από πλευράς ΔΕΠΑΝ. </w:t>
      </w:r>
    </w:p>
    <w:p w:rsidR="003A3512" w:rsidRPr="0000607D" w:rsidRDefault="00745987" w:rsidP="007C3258">
      <w:pPr>
        <w:spacing w:before="120" w:after="120" w:line="240" w:lineRule="auto"/>
        <w:ind w:right="49"/>
        <w:jc w:val="both"/>
        <w:rPr>
          <w:rFonts w:asciiTheme="minorHAnsi" w:hAnsiTheme="minorHAnsi" w:cs="Calibri"/>
          <w:lang w:eastAsia="ar-SA"/>
        </w:rPr>
      </w:pPr>
      <w:r w:rsidRPr="0000607D">
        <w:rPr>
          <w:rFonts w:asciiTheme="minorHAnsi" w:hAnsiTheme="minorHAnsi" w:cs="Calibri"/>
          <w:lang w:eastAsia="ar-SA"/>
        </w:rPr>
        <w:t xml:space="preserve">13.4 Η έγκαιρη εξόφληση των αντίστοιχων </w:t>
      </w:r>
      <w:r w:rsidR="00D15986" w:rsidRPr="0000607D">
        <w:rPr>
          <w:rFonts w:asciiTheme="minorHAnsi" w:hAnsiTheme="minorHAnsi" w:cs="Calibri"/>
          <w:lang w:eastAsia="ar-SA"/>
        </w:rPr>
        <w:t>παραστατικών</w:t>
      </w:r>
      <w:r w:rsidRPr="0000607D">
        <w:rPr>
          <w:rFonts w:asciiTheme="minorHAnsi" w:hAnsiTheme="minorHAnsi" w:cs="Calibri"/>
          <w:lang w:eastAsia="ar-SA"/>
        </w:rPr>
        <w:t xml:space="preserve"> από πλευράς του Δήμου, θα συμβάλλει στην ομαλή εξέλιξη των εργασιών και στην τήρηση του χρονοδιαγράμματος του προγράμματος. Το ΔΕΠΑΝ έχει δικαίωμα να καταγγείλει τη σύμβαση αυτή, αν ο Δήμος καθυστερεί τις καταβολές για χρονικό διάστημα πέραν του διμήνου από την ημερομηνία της παραλαβής του κάθε παραδοτέου και αν δεν ανταποκρίνεται στους όρους της συνεργασίας του με το ΔΕΠΑΝ. </w:t>
      </w:r>
      <w:r w:rsidR="00A541E8" w:rsidRPr="0000607D">
        <w:rPr>
          <w:rFonts w:asciiTheme="minorHAnsi" w:hAnsiTheme="minorHAnsi" w:cs="Calibri"/>
          <w:lang w:eastAsia="ar-SA"/>
        </w:rPr>
        <w:t xml:space="preserve">Ειδικότερα, σε περίπτωση που </w:t>
      </w:r>
      <w:r w:rsidR="00C107FE" w:rsidRPr="0000607D">
        <w:rPr>
          <w:rFonts w:asciiTheme="minorHAnsi" w:hAnsiTheme="minorHAnsi" w:cs="Calibri"/>
          <w:lang w:eastAsia="ar-SA"/>
        </w:rPr>
        <w:t xml:space="preserve">ο Δήμος </w:t>
      </w:r>
      <w:r w:rsidR="00A541E8" w:rsidRPr="0000607D">
        <w:rPr>
          <w:rFonts w:asciiTheme="minorHAnsi" w:hAnsiTheme="minorHAnsi" w:cs="Calibri"/>
          <w:lang w:eastAsia="ar-SA"/>
        </w:rPr>
        <w:t>αποφασίσει να μην χρηματοδοτήσει άλλο την παρούσα Σύμβαση ή κωλύει τις πληρωμές με αποτέλεσμα να μην</w:t>
      </w:r>
      <w:r w:rsidR="00757C05" w:rsidRPr="0000607D">
        <w:rPr>
          <w:rFonts w:asciiTheme="minorHAnsi" w:hAnsiTheme="minorHAnsi" w:cs="Calibri"/>
          <w:lang w:eastAsia="ar-SA"/>
        </w:rPr>
        <w:t xml:space="preserve"> </w:t>
      </w:r>
      <w:r w:rsidR="00A541E8" w:rsidRPr="0000607D">
        <w:rPr>
          <w:rFonts w:asciiTheme="minorHAnsi" w:hAnsiTheme="minorHAnsi" w:cs="Calibri"/>
          <w:lang w:eastAsia="ar-SA"/>
        </w:rPr>
        <w:t xml:space="preserve">υλοποιείται η σύμβαση απρόσκοπτα, </w:t>
      </w:r>
      <w:r w:rsidR="00910176" w:rsidRPr="0000607D">
        <w:rPr>
          <w:rFonts w:asciiTheme="minorHAnsi" w:hAnsiTheme="minorHAnsi" w:cs="Calibri"/>
          <w:lang w:eastAsia="ar-SA"/>
        </w:rPr>
        <w:t>τ</w:t>
      </w:r>
      <w:r w:rsidR="00A541E8" w:rsidRPr="0000607D">
        <w:rPr>
          <w:rFonts w:asciiTheme="minorHAnsi" w:hAnsiTheme="minorHAnsi" w:cs="Calibri"/>
          <w:lang w:eastAsia="ar-SA"/>
        </w:rPr>
        <w:t xml:space="preserve">ο </w:t>
      </w:r>
      <w:r w:rsidR="00910176" w:rsidRPr="0000607D">
        <w:rPr>
          <w:rFonts w:asciiTheme="minorHAnsi" w:hAnsiTheme="minorHAnsi" w:cs="Calibri"/>
          <w:lang w:eastAsia="ar-SA"/>
        </w:rPr>
        <w:t>ΔΕΠΑΝ</w:t>
      </w:r>
      <w:r w:rsidR="00A541E8" w:rsidRPr="0000607D">
        <w:rPr>
          <w:rFonts w:asciiTheme="minorHAnsi" w:hAnsiTheme="minorHAnsi" w:cs="Calibri"/>
          <w:lang w:eastAsia="ar-SA"/>
        </w:rPr>
        <w:t xml:space="preserve"> έχει το δικαίωμα να λύσει αζημίως την παρούσα σύμβαση και ο κύριος του έργου αναλαμβάνει τις </w:t>
      </w:r>
      <w:r w:rsidR="00943502" w:rsidRPr="0000607D">
        <w:rPr>
          <w:rFonts w:asciiTheme="minorHAnsi" w:hAnsiTheme="minorHAnsi" w:cs="Calibri"/>
          <w:lang w:eastAsia="ar-SA"/>
        </w:rPr>
        <w:t xml:space="preserve">απορρέουσες </w:t>
      </w:r>
      <w:r w:rsidR="00A541E8" w:rsidRPr="0000607D">
        <w:rPr>
          <w:rFonts w:asciiTheme="minorHAnsi" w:hAnsiTheme="minorHAnsi" w:cs="Calibri"/>
          <w:lang w:eastAsia="ar-SA"/>
        </w:rPr>
        <w:t xml:space="preserve">οικονομικές υποχρεώσεις. </w:t>
      </w:r>
      <w:r w:rsidRPr="0000607D">
        <w:rPr>
          <w:rFonts w:asciiTheme="minorHAnsi" w:hAnsiTheme="minorHAnsi" w:cs="Calibri"/>
          <w:lang w:eastAsia="ar-SA"/>
        </w:rPr>
        <w:t xml:space="preserve">Η καταγγελία γίνεται εγγράφως. </w:t>
      </w:r>
    </w:p>
    <w:p w:rsidR="003A3512" w:rsidRPr="0000607D" w:rsidRDefault="00745987" w:rsidP="007C3258">
      <w:pPr>
        <w:spacing w:before="120" w:after="120" w:line="240" w:lineRule="auto"/>
        <w:jc w:val="both"/>
        <w:rPr>
          <w:rFonts w:asciiTheme="minorHAnsi" w:hAnsiTheme="minorHAnsi" w:cs="Calibri"/>
          <w:lang w:eastAsia="ar-SA"/>
        </w:rPr>
      </w:pPr>
      <w:r w:rsidRPr="0000607D">
        <w:rPr>
          <w:rFonts w:asciiTheme="minorHAnsi" w:hAnsiTheme="minorHAnsi" w:cs="Calibri"/>
          <w:lang w:eastAsia="ar-SA"/>
        </w:rPr>
        <w:t xml:space="preserve">13.5 Αν η σύμβαση καταγγελθεί αποδεδειγμένα κατά τη διάρκεια εκπόνησης του προγράμματος, η Επιτροπή Παρακολούθησης θα αποτιμήσει τις δαπάνες που αντιστοιχούν στο τμήμα της Προγραμματικής Σύμβασης που έχει ήδη εκπονηθεί. </w:t>
      </w:r>
    </w:p>
    <w:p w:rsidR="00757C05" w:rsidRPr="0000607D" w:rsidRDefault="00757C05" w:rsidP="007C3258">
      <w:pPr>
        <w:spacing w:before="120" w:after="120" w:line="240" w:lineRule="auto"/>
        <w:ind w:right="47"/>
        <w:jc w:val="both"/>
        <w:rPr>
          <w:rFonts w:asciiTheme="minorHAnsi" w:hAnsiTheme="minorHAnsi"/>
        </w:rPr>
      </w:pPr>
      <w:r w:rsidRPr="0000607D">
        <w:rPr>
          <w:rFonts w:asciiTheme="minorHAnsi" w:hAnsiTheme="minorHAnsi"/>
        </w:rPr>
        <w:t xml:space="preserve">13.6 Στην περίπτωση υπαίτιας μη εκπλήρωσης  ή πλημμελούς  εκπλήρωσης των υποχρεώσεων του </w:t>
      </w:r>
      <w:r w:rsidR="00E85E1D" w:rsidRPr="0000607D">
        <w:rPr>
          <w:rFonts w:asciiTheme="minorHAnsi" w:hAnsiTheme="minorHAnsi"/>
        </w:rPr>
        <w:t>ΔΕΠΑΝ</w:t>
      </w:r>
      <w:r w:rsidRPr="0000607D">
        <w:rPr>
          <w:rFonts w:asciiTheme="minorHAnsi" w:hAnsiTheme="minorHAnsi"/>
        </w:rPr>
        <w:t xml:space="preserve">, ο </w:t>
      </w:r>
      <w:r w:rsidR="00D15986" w:rsidRPr="0000607D">
        <w:rPr>
          <w:rFonts w:asciiTheme="minorHAnsi" w:hAnsiTheme="minorHAnsi"/>
        </w:rPr>
        <w:t>Δήμος</w:t>
      </w:r>
      <w:r w:rsidRPr="0000607D">
        <w:rPr>
          <w:rFonts w:asciiTheme="minorHAnsi" w:hAnsiTheme="minorHAnsi"/>
        </w:rPr>
        <w:t xml:space="preserve"> τάσσει προθεσμία δεκαπέντε (15) ημερών για συμμόρφωση   και   αποκατάσταση   των   συνεπειών   των   αντισυμβατικών   ενεργειών.   Σε περίπτωση άπρακτης </w:t>
      </w:r>
      <w:r w:rsidR="00943502" w:rsidRPr="0000607D">
        <w:rPr>
          <w:rFonts w:asciiTheme="minorHAnsi" w:hAnsiTheme="minorHAnsi"/>
        </w:rPr>
        <w:t xml:space="preserve">παρέλευσης </w:t>
      </w:r>
      <w:r w:rsidRPr="0000607D">
        <w:rPr>
          <w:rFonts w:asciiTheme="minorHAnsi" w:hAnsiTheme="minorHAnsi"/>
        </w:rPr>
        <w:t xml:space="preserve">της ανωτέρω προθεσμίας έχει δικαίωμα να </w:t>
      </w:r>
      <w:r w:rsidR="00943502" w:rsidRPr="0000607D">
        <w:rPr>
          <w:rFonts w:asciiTheme="minorHAnsi" w:hAnsiTheme="minorHAnsi"/>
        </w:rPr>
        <w:t>καταγγείλει</w:t>
      </w:r>
      <w:r w:rsidRPr="0000607D">
        <w:rPr>
          <w:rFonts w:asciiTheme="minorHAnsi" w:hAnsiTheme="minorHAnsi"/>
        </w:rPr>
        <w:t xml:space="preserve"> τη σύμβαση. Αν καθυστερήσει ή ματαιωθεί η εκτέλεση </w:t>
      </w:r>
      <w:r w:rsidR="001F6A55" w:rsidRPr="0000607D">
        <w:rPr>
          <w:rFonts w:asciiTheme="minorHAnsi" w:hAnsiTheme="minorHAnsi"/>
        </w:rPr>
        <w:t>μέρους ή όλου του αντικειμένου της παρούσας,</w:t>
      </w:r>
      <w:r w:rsidRPr="0000607D">
        <w:rPr>
          <w:rFonts w:asciiTheme="minorHAnsi" w:hAnsiTheme="minorHAnsi"/>
        </w:rPr>
        <w:t xml:space="preserve"> εξαιτίας </w:t>
      </w:r>
      <w:r w:rsidR="001F6A55" w:rsidRPr="0000607D">
        <w:rPr>
          <w:rFonts w:asciiTheme="minorHAnsi" w:hAnsiTheme="minorHAnsi"/>
        </w:rPr>
        <w:t>νόμιμων</w:t>
      </w:r>
      <w:r w:rsidRPr="0000607D">
        <w:rPr>
          <w:rFonts w:asciiTheme="minorHAnsi" w:hAnsiTheme="minorHAnsi"/>
        </w:rPr>
        <w:t xml:space="preserve"> διαδικασιών  (ενστάσεις,   προσφυγές  κλπ)  ή  πραγματικών  τεχνικών  προβλημάτων  ή γεγονότων  που  άπτονται  των  αρμοδιοτήτων  άλλων  δημοσίων  φορέων ή  εκ   λόγ</w:t>
      </w:r>
      <w:r w:rsidR="00943502" w:rsidRPr="0000607D">
        <w:rPr>
          <w:rFonts w:asciiTheme="minorHAnsi" w:hAnsiTheme="minorHAnsi"/>
        </w:rPr>
        <w:t>ου</w:t>
      </w:r>
      <w:r w:rsidRPr="0000607D">
        <w:rPr>
          <w:rFonts w:asciiTheme="minorHAnsi" w:hAnsiTheme="minorHAnsi"/>
        </w:rPr>
        <w:t xml:space="preserve"> ανωτέρας βίας, </w:t>
      </w:r>
      <w:r w:rsidR="00D15986" w:rsidRPr="0000607D">
        <w:rPr>
          <w:rFonts w:asciiTheme="minorHAnsi" w:hAnsiTheme="minorHAnsi"/>
        </w:rPr>
        <w:t>τ</w:t>
      </w:r>
      <w:r w:rsidRPr="0000607D">
        <w:rPr>
          <w:rFonts w:asciiTheme="minorHAnsi" w:hAnsiTheme="minorHAnsi"/>
        </w:rPr>
        <w:t xml:space="preserve">ο </w:t>
      </w:r>
      <w:r w:rsidR="00E85E1D" w:rsidRPr="0000607D">
        <w:rPr>
          <w:rFonts w:asciiTheme="minorHAnsi" w:hAnsiTheme="minorHAnsi"/>
        </w:rPr>
        <w:t>ΔΕΠΑΝ</w:t>
      </w:r>
      <w:r w:rsidRPr="0000607D">
        <w:rPr>
          <w:rFonts w:asciiTheme="minorHAnsi" w:hAnsiTheme="minorHAnsi"/>
        </w:rPr>
        <w:t xml:space="preserve"> απαλλάσσεται από την ευθύνη του, οφείλει όμως να ενημερώσει έγκαιρα την Επιτροπή Παρακολούθησης και  τον </w:t>
      </w:r>
      <w:r w:rsidR="00C107FE" w:rsidRPr="0000607D">
        <w:rPr>
          <w:rFonts w:asciiTheme="minorHAnsi" w:hAnsiTheme="minorHAnsi" w:cs="Calibri"/>
          <w:lang w:eastAsia="ar-SA"/>
        </w:rPr>
        <w:t xml:space="preserve"> Δήμο</w:t>
      </w:r>
      <w:r w:rsidRPr="0000607D">
        <w:rPr>
          <w:rFonts w:asciiTheme="minorHAnsi" w:hAnsiTheme="minorHAnsi"/>
        </w:rPr>
        <w:t xml:space="preserve"> για τις αιτίες καθυστέρησης ή</w:t>
      </w:r>
      <w:r w:rsidR="00D15986" w:rsidRPr="0000607D">
        <w:rPr>
          <w:rFonts w:asciiTheme="minorHAnsi" w:hAnsiTheme="minorHAnsi"/>
        </w:rPr>
        <w:t xml:space="preserve"> </w:t>
      </w:r>
      <w:r w:rsidRPr="0000607D">
        <w:rPr>
          <w:rFonts w:asciiTheme="minorHAnsi" w:hAnsiTheme="minorHAnsi"/>
        </w:rPr>
        <w:t>τον κίνδυνο ματαίωσης της σύμβασης, ώστε να ληφθούν άμεσα τα κατάλληλα μέτρα.</w:t>
      </w:r>
    </w:p>
    <w:p w:rsidR="003A3512" w:rsidRPr="0000607D" w:rsidRDefault="00745987" w:rsidP="007C3258">
      <w:pPr>
        <w:spacing w:before="120" w:after="120" w:line="240" w:lineRule="auto"/>
        <w:jc w:val="both"/>
        <w:rPr>
          <w:rFonts w:asciiTheme="minorHAnsi" w:hAnsiTheme="minorHAnsi" w:cs="Calibri"/>
          <w:lang w:eastAsia="ar-SA"/>
        </w:rPr>
      </w:pPr>
      <w:r w:rsidRPr="0000607D">
        <w:rPr>
          <w:rFonts w:asciiTheme="minorHAnsi" w:hAnsiTheme="minorHAnsi" w:cs="Calibri"/>
          <w:lang w:eastAsia="ar-SA"/>
        </w:rPr>
        <w:t>13.</w:t>
      </w:r>
      <w:r w:rsidR="00757C05" w:rsidRPr="0000607D">
        <w:rPr>
          <w:rFonts w:asciiTheme="minorHAnsi" w:hAnsiTheme="minorHAnsi" w:cs="Calibri"/>
          <w:lang w:eastAsia="ar-SA"/>
        </w:rPr>
        <w:t>7</w:t>
      </w:r>
      <w:r w:rsidRPr="0000607D">
        <w:rPr>
          <w:rFonts w:asciiTheme="minorHAnsi" w:hAnsiTheme="minorHAnsi" w:cs="Calibri"/>
          <w:lang w:eastAsia="ar-SA"/>
        </w:rPr>
        <w:t xml:space="preserve"> Η σύμβαση μπορεί να λυθεί αζημίως για τα συμβαλλόμενα μέρη σε περίπτωση ανώτερης βίας </w:t>
      </w:r>
      <w:r w:rsidRPr="0000607D">
        <w:rPr>
          <w:rFonts w:asciiTheme="minorHAnsi" w:hAnsiTheme="minorHAnsi" w:cs="Calibri"/>
          <w:i/>
          <w:lang w:eastAsia="ar-SA"/>
        </w:rPr>
        <w:t>(ενδεικτικά και μη περιοριστικά αναφέρονται συνθήκες σεισμού, πλημμύρας, φωτιάς, βανδαλισμού, πολέμου κ.α.)</w:t>
      </w:r>
      <w:r w:rsidRPr="0000607D">
        <w:rPr>
          <w:rFonts w:asciiTheme="minorHAnsi" w:hAnsiTheme="minorHAnsi" w:cs="Calibri"/>
          <w:lang w:eastAsia="ar-SA"/>
        </w:rPr>
        <w:t xml:space="preserve"> που διαρκεί πέραν των έξι (6) μηνών, υπό την προϋπόθεση ότι η επικαλούμενη ανωτέρα βία αποδεικνύεται δεόντως και επαρκώς και με επίσημα έγγραφα. </w:t>
      </w:r>
    </w:p>
    <w:p w:rsidR="001F6A55" w:rsidRDefault="001F6A55" w:rsidP="007C3258">
      <w:pPr>
        <w:spacing w:before="120" w:after="120" w:line="240" w:lineRule="auto"/>
        <w:jc w:val="both"/>
        <w:rPr>
          <w:rFonts w:asciiTheme="minorHAnsi" w:hAnsiTheme="minorHAnsi" w:cs="Calibri"/>
          <w:lang w:eastAsia="ar-SA"/>
        </w:rPr>
      </w:pPr>
      <w:r w:rsidRPr="0000607D">
        <w:rPr>
          <w:rFonts w:asciiTheme="minorHAnsi" w:hAnsiTheme="minorHAnsi" w:cs="Calibri"/>
          <w:lang w:eastAsia="ar-SA"/>
        </w:rPr>
        <w:lastRenderedPageBreak/>
        <w:t xml:space="preserve">13.8 </w:t>
      </w:r>
      <w:r w:rsidR="00237174" w:rsidRPr="0000607D">
        <w:rPr>
          <w:rFonts w:asciiTheme="minorHAnsi" w:hAnsiTheme="minorHAnsi" w:cs="Calibri"/>
          <w:lang w:eastAsia="ar-SA"/>
        </w:rPr>
        <w:t>Στην περίπτωση κατά την οποία ο Δήμος προβεί σε πρόσληψη μέσω ΑΣΕΠ μόνιμου προσωπικού για τις θέσεις του Ο.Ε.Υ. του Δήμου οι οποίες καλύπτονται από τις προβλέψεις και τις πρόνοιες της παρούσας Προγραμματικής Σύμβασης, οι υποχρεώσεις που έχει αναλάβει ο Δήμος με την παρούσα σύμβαση παύουν να ισχύουν από τον χρόνο πλήρωσης των συγκεκριμένων οργανικών θέσεων και η Σύμβαση τροποποιείται με ευθύνη της Κοινής Επιτροπής Παρακολούθησης κατά το αντίστοιχο τμήμα αυτής. Στην περίπτωση αυτή, η Επιτροπή Παρακολούθησης θα αποτιμήσει τις δαπάνες που αντιστοιχούν στο τμήμα της Σύμβασης που έχει ήδη εκπονηθεί οι οποίες πρέπει να εξοφληθούν πλήρως από τον Δήμο.</w:t>
      </w:r>
    </w:p>
    <w:p w:rsidR="004F5C27" w:rsidRDefault="004F5C27" w:rsidP="007C3258">
      <w:pPr>
        <w:suppressAutoHyphens w:val="0"/>
        <w:spacing w:before="120" w:after="120" w:line="240" w:lineRule="auto"/>
        <w:jc w:val="both"/>
        <w:rPr>
          <w:rFonts w:asciiTheme="minorHAnsi" w:eastAsiaTheme="minorHAnsi" w:hAnsiTheme="minorHAnsi" w:cstheme="minorBidi"/>
          <w:b/>
          <w:bCs/>
        </w:rPr>
      </w:pPr>
    </w:p>
    <w:p w:rsidR="00623543" w:rsidRPr="009A1C94" w:rsidRDefault="00623543" w:rsidP="007C3258">
      <w:pPr>
        <w:suppressAutoHyphens w:val="0"/>
        <w:spacing w:before="120" w:after="120" w:line="240" w:lineRule="auto"/>
        <w:jc w:val="both"/>
        <w:rPr>
          <w:rFonts w:asciiTheme="minorHAnsi" w:eastAsiaTheme="minorHAnsi" w:hAnsiTheme="minorHAnsi" w:cstheme="minorBidi"/>
          <w:b/>
          <w:bCs/>
        </w:rPr>
      </w:pPr>
      <w:r w:rsidRPr="001A13C1">
        <w:rPr>
          <w:rFonts w:asciiTheme="minorHAnsi" w:eastAsiaTheme="minorHAnsi" w:hAnsiTheme="minorHAnsi" w:cstheme="minorBidi"/>
          <w:b/>
          <w:bCs/>
        </w:rPr>
        <w:t xml:space="preserve">Άρθρο </w:t>
      </w:r>
      <w:r>
        <w:rPr>
          <w:rFonts w:asciiTheme="minorHAnsi" w:eastAsiaTheme="minorHAnsi" w:hAnsiTheme="minorHAnsi" w:cstheme="minorBidi"/>
          <w:b/>
          <w:bCs/>
        </w:rPr>
        <w:t>14</w:t>
      </w:r>
      <w:r w:rsidRPr="001A13C1">
        <w:rPr>
          <w:rFonts w:asciiTheme="minorHAnsi" w:eastAsiaTheme="minorHAnsi" w:hAnsiTheme="minorHAnsi" w:cstheme="minorBidi"/>
          <w:b/>
          <w:bCs/>
        </w:rPr>
        <w:t xml:space="preserve"> : </w:t>
      </w:r>
      <w:r w:rsidR="00F06783">
        <w:rPr>
          <w:rFonts w:asciiTheme="minorHAnsi" w:eastAsiaTheme="minorHAnsi" w:hAnsiTheme="minorHAnsi" w:cstheme="minorBidi"/>
          <w:b/>
          <w:bCs/>
        </w:rPr>
        <w:t>Επίλυση Διαφωνιών</w:t>
      </w:r>
    </w:p>
    <w:p w:rsidR="003A3512" w:rsidRPr="006E0E98" w:rsidRDefault="00745987" w:rsidP="007C3258">
      <w:pPr>
        <w:spacing w:before="120" w:after="120" w:line="240" w:lineRule="auto"/>
        <w:jc w:val="both"/>
        <w:rPr>
          <w:rFonts w:asciiTheme="minorHAnsi" w:hAnsiTheme="minorHAnsi"/>
        </w:rPr>
      </w:pPr>
      <w:r w:rsidRPr="00F06783">
        <w:rPr>
          <w:rFonts w:asciiTheme="minorHAnsi" w:hAnsiTheme="minorHAnsi" w:cs="Calibri"/>
          <w:bCs/>
        </w:rPr>
        <w:t>14.1</w:t>
      </w:r>
      <w:r w:rsidRPr="006E0E98">
        <w:rPr>
          <w:rFonts w:asciiTheme="minorHAnsi" w:hAnsiTheme="minorHAnsi" w:cs="Calibri"/>
        </w:rPr>
        <w:t xml:space="preserve"> Τα συμβαλλόμενα μέρη έχουν αμοιβαία υποχρέωση να καταβάλλουν κάθε δυνατή προσπάθεια για τη διευθέτηση των ζητημάτων που τυχόν ανακύπτουν και να μεριμνούν για τη συμβιβαστική επίλυση των διαφορών, που ενδεχόμενα να προκύπτουν μεταξύ τους από την εφαρμογή της παρούσας Προγραμματικής Σύμβασης. </w:t>
      </w:r>
    </w:p>
    <w:p w:rsidR="003A3512" w:rsidRPr="006E0E98" w:rsidRDefault="00745987" w:rsidP="007C3258">
      <w:pPr>
        <w:spacing w:before="120" w:after="120" w:line="240" w:lineRule="auto"/>
        <w:jc w:val="both"/>
        <w:rPr>
          <w:rFonts w:asciiTheme="minorHAnsi" w:hAnsiTheme="minorHAnsi"/>
        </w:rPr>
      </w:pPr>
      <w:r w:rsidRPr="00F06783">
        <w:rPr>
          <w:rFonts w:asciiTheme="minorHAnsi" w:hAnsiTheme="minorHAnsi" w:cs="Calibri"/>
          <w:bCs/>
        </w:rPr>
        <w:t>14.2</w:t>
      </w:r>
      <w:r w:rsidRPr="006E0E98">
        <w:rPr>
          <w:rFonts w:asciiTheme="minorHAnsi" w:hAnsiTheme="minorHAnsi" w:cs="Calibri"/>
        </w:rPr>
        <w:t xml:space="preserve"> Κάθε διαφορά μεταξύ των συμβαλλομένων μερών που αφορά στην εκτέλεση και ερμηνεία των όρων της παρούσας Προγραμματικής Σύμβασης και που δεν θα επιλύεται από την Κοινή Επιτροπή Παρακολούθησης της παρούσας σύμβασης, </w:t>
      </w:r>
      <w:r w:rsidR="00C74028">
        <w:rPr>
          <w:rFonts w:asciiTheme="minorHAnsi" w:hAnsiTheme="minorHAnsi" w:cs="Calibri"/>
        </w:rPr>
        <w:t>θα</w:t>
      </w:r>
      <w:r w:rsidRPr="006E0E98">
        <w:rPr>
          <w:rFonts w:asciiTheme="minorHAnsi" w:hAnsiTheme="minorHAnsi" w:cs="Calibri"/>
        </w:rPr>
        <w:t xml:space="preserve"> επιλύεται από τα καθ’ ύλην αρμόδια Δικαστήρια του Νομού Αττικής.</w:t>
      </w:r>
    </w:p>
    <w:p w:rsidR="003D2C8E" w:rsidRDefault="003D2C8E" w:rsidP="007C3258">
      <w:pPr>
        <w:suppressAutoHyphens w:val="0"/>
        <w:spacing w:before="120" w:after="120" w:line="240" w:lineRule="auto"/>
        <w:jc w:val="both"/>
        <w:rPr>
          <w:rFonts w:asciiTheme="minorHAnsi" w:eastAsiaTheme="minorHAnsi" w:hAnsiTheme="minorHAnsi" w:cstheme="minorBidi"/>
          <w:b/>
          <w:bCs/>
        </w:rPr>
      </w:pPr>
    </w:p>
    <w:p w:rsidR="00F06783" w:rsidRPr="009A1C94" w:rsidRDefault="00F06783" w:rsidP="007C3258">
      <w:pPr>
        <w:suppressAutoHyphens w:val="0"/>
        <w:spacing w:before="120" w:after="120" w:line="240" w:lineRule="auto"/>
        <w:jc w:val="both"/>
        <w:rPr>
          <w:rFonts w:asciiTheme="minorHAnsi" w:eastAsiaTheme="minorHAnsi" w:hAnsiTheme="minorHAnsi" w:cstheme="minorBidi"/>
          <w:b/>
          <w:bCs/>
        </w:rPr>
      </w:pPr>
      <w:r w:rsidRPr="001A13C1">
        <w:rPr>
          <w:rFonts w:asciiTheme="minorHAnsi" w:eastAsiaTheme="minorHAnsi" w:hAnsiTheme="minorHAnsi" w:cstheme="minorBidi"/>
          <w:b/>
          <w:bCs/>
        </w:rPr>
        <w:t xml:space="preserve">Άρθρο </w:t>
      </w:r>
      <w:r>
        <w:rPr>
          <w:rFonts w:asciiTheme="minorHAnsi" w:eastAsiaTheme="minorHAnsi" w:hAnsiTheme="minorHAnsi" w:cstheme="minorBidi"/>
          <w:b/>
          <w:bCs/>
        </w:rPr>
        <w:t>1</w:t>
      </w:r>
      <w:r w:rsidR="00234D6D">
        <w:rPr>
          <w:rFonts w:asciiTheme="minorHAnsi" w:eastAsiaTheme="minorHAnsi" w:hAnsiTheme="minorHAnsi" w:cstheme="minorBidi"/>
          <w:b/>
          <w:bCs/>
        </w:rPr>
        <w:t>5</w:t>
      </w:r>
      <w:r w:rsidRPr="001A13C1">
        <w:rPr>
          <w:rFonts w:asciiTheme="minorHAnsi" w:eastAsiaTheme="minorHAnsi" w:hAnsiTheme="minorHAnsi" w:cstheme="minorBidi"/>
          <w:b/>
          <w:bCs/>
        </w:rPr>
        <w:t xml:space="preserve"> : </w:t>
      </w:r>
      <w:r>
        <w:rPr>
          <w:rFonts w:asciiTheme="minorHAnsi" w:eastAsiaTheme="minorHAnsi" w:hAnsiTheme="minorHAnsi" w:cstheme="minorBidi"/>
          <w:b/>
          <w:bCs/>
        </w:rPr>
        <w:t>Τελικές Διατάξεις</w:t>
      </w:r>
    </w:p>
    <w:p w:rsidR="003A3512" w:rsidRPr="00F06783" w:rsidRDefault="00745987" w:rsidP="007C3258">
      <w:pPr>
        <w:spacing w:before="120" w:after="120" w:line="240" w:lineRule="auto"/>
        <w:jc w:val="both"/>
        <w:rPr>
          <w:rFonts w:asciiTheme="minorHAnsi" w:hAnsiTheme="minorHAnsi"/>
          <w:bCs/>
        </w:rPr>
      </w:pPr>
      <w:r w:rsidRPr="00F06783">
        <w:rPr>
          <w:rFonts w:asciiTheme="minorHAnsi" w:hAnsiTheme="minorHAnsi" w:cs="Calibri"/>
          <w:bCs/>
        </w:rPr>
        <w:t xml:space="preserve">15.1 Οποιαδήποτε τροποποίηση ή παράταση της παρούσας Προγραμματικής Σύμβασης γίνεται μόνον εγγράφως με κοινή συμφωνία των συμβαλλομένων μερών. </w:t>
      </w:r>
    </w:p>
    <w:p w:rsidR="003A3512" w:rsidRPr="006E0E98" w:rsidRDefault="00745987" w:rsidP="007C3258">
      <w:pPr>
        <w:spacing w:before="120" w:after="120" w:line="240" w:lineRule="auto"/>
        <w:jc w:val="both"/>
        <w:rPr>
          <w:rFonts w:asciiTheme="minorHAnsi" w:hAnsiTheme="minorHAnsi"/>
        </w:rPr>
      </w:pPr>
      <w:r w:rsidRPr="00F06783">
        <w:rPr>
          <w:rFonts w:asciiTheme="minorHAnsi" w:hAnsiTheme="minorHAnsi" w:cs="Calibri"/>
          <w:bCs/>
        </w:rPr>
        <w:t>15.2</w:t>
      </w:r>
      <w:r w:rsidRPr="006E0E98">
        <w:rPr>
          <w:rFonts w:asciiTheme="minorHAnsi" w:hAnsiTheme="minorHAnsi" w:cs="Calibri"/>
        </w:rPr>
        <w:t xml:space="preserve"> 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3A3512" w:rsidRPr="006E0E98" w:rsidRDefault="003A3512" w:rsidP="007C3258">
      <w:pPr>
        <w:spacing w:before="120" w:after="120" w:line="240" w:lineRule="auto"/>
        <w:jc w:val="both"/>
        <w:rPr>
          <w:rFonts w:asciiTheme="minorHAnsi" w:hAnsiTheme="minorHAnsi" w:cs="Calibri"/>
        </w:rPr>
      </w:pPr>
    </w:p>
    <w:p w:rsidR="003A3512" w:rsidRDefault="00745987" w:rsidP="007C3258">
      <w:pPr>
        <w:spacing w:before="120" w:after="120" w:line="240" w:lineRule="auto"/>
        <w:jc w:val="both"/>
        <w:rPr>
          <w:rFonts w:asciiTheme="minorHAnsi" w:hAnsiTheme="minorHAnsi" w:cs="Calibri"/>
        </w:rPr>
      </w:pPr>
      <w:r w:rsidRPr="006E0E98">
        <w:rPr>
          <w:rFonts w:asciiTheme="minorHAnsi" w:hAnsiTheme="minorHAnsi" w:cs="Calibri"/>
        </w:rPr>
        <w:t xml:space="preserve">Αυτά συμφώνησαν, συνομολόγησαν και συναποδέχθηκαν τα συμβαλλόμενα μέρη, σε απόδειξη των οποίων συντάχθηκε η παρούσα και υπογράφεται σε δύο (2) </w:t>
      </w:r>
      <w:r w:rsidR="00F03B55">
        <w:rPr>
          <w:rFonts w:asciiTheme="minorHAnsi" w:hAnsiTheme="minorHAnsi" w:cs="Calibri"/>
        </w:rPr>
        <w:t>αντίτυπα</w:t>
      </w:r>
      <w:r w:rsidRPr="006E0E98">
        <w:rPr>
          <w:rFonts w:asciiTheme="minorHAnsi" w:hAnsiTheme="minorHAnsi" w:cs="Calibri"/>
        </w:rPr>
        <w:t>, έλαβε δε κάθε συμβαλλόμενος από ένα</w:t>
      </w:r>
      <w:r w:rsidR="00F03B55">
        <w:rPr>
          <w:rFonts w:asciiTheme="minorHAnsi" w:hAnsiTheme="minorHAnsi" w:cs="Calibri"/>
        </w:rPr>
        <w:t xml:space="preserve"> (1)</w:t>
      </w:r>
      <w:r w:rsidRPr="006E0E98">
        <w:rPr>
          <w:rFonts w:asciiTheme="minorHAnsi" w:hAnsiTheme="minorHAnsi" w:cs="Calibri"/>
        </w:rPr>
        <w:t>.</w:t>
      </w:r>
    </w:p>
    <w:tbl>
      <w:tblPr>
        <w:tblW w:w="9638" w:type="dxa"/>
        <w:jc w:val="center"/>
        <w:tblLayout w:type="fixed"/>
        <w:tblCellMar>
          <w:left w:w="113" w:type="dxa"/>
        </w:tblCellMar>
        <w:tblLook w:val="0000"/>
      </w:tblPr>
      <w:tblGrid>
        <w:gridCol w:w="4819"/>
        <w:gridCol w:w="4819"/>
      </w:tblGrid>
      <w:tr w:rsidR="003A3512" w:rsidRPr="000D6AFD">
        <w:trPr>
          <w:jc w:val="center"/>
        </w:trPr>
        <w:tc>
          <w:tcPr>
            <w:tcW w:w="9638" w:type="dxa"/>
            <w:gridSpan w:val="2"/>
            <w:vAlign w:val="center"/>
          </w:tcPr>
          <w:p w:rsidR="003A3512" w:rsidRPr="000D6AFD" w:rsidRDefault="00745987" w:rsidP="007C3258">
            <w:pPr>
              <w:spacing w:before="120" w:after="120" w:line="240" w:lineRule="auto"/>
              <w:jc w:val="center"/>
              <w:rPr>
                <w:rFonts w:asciiTheme="minorHAnsi" w:hAnsiTheme="minorHAnsi" w:cs="Calibri"/>
                <w:b/>
              </w:rPr>
            </w:pPr>
            <w:r w:rsidRPr="000D6AFD">
              <w:rPr>
                <w:rFonts w:asciiTheme="minorHAnsi" w:hAnsiTheme="minorHAnsi" w:cs="Calibri"/>
                <w:b/>
              </w:rPr>
              <w:t>ΟΙ ΣΥΜΒΑΛΛΟΜΕΝΟΙ</w:t>
            </w:r>
          </w:p>
        </w:tc>
      </w:tr>
      <w:tr w:rsidR="003A3512" w:rsidRPr="006209DA">
        <w:trPr>
          <w:jc w:val="center"/>
        </w:trPr>
        <w:tc>
          <w:tcPr>
            <w:tcW w:w="4819" w:type="dxa"/>
            <w:vAlign w:val="center"/>
          </w:tcPr>
          <w:p w:rsidR="003A3512" w:rsidRPr="00383B43" w:rsidRDefault="00745987" w:rsidP="007C3258">
            <w:pPr>
              <w:spacing w:before="120" w:after="120" w:line="240" w:lineRule="auto"/>
              <w:jc w:val="center"/>
              <w:rPr>
                <w:rFonts w:asciiTheme="minorHAnsi" w:hAnsiTheme="minorHAnsi"/>
              </w:rPr>
            </w:pPr>
            <w:r w:rsidRPr="00383B43">
              <w:rPr>
                <w:rFonts w:asciiTheme="minorHAnsi" w:hAnsiTheme="minorHAnsi" w:cs="Calibri"/>
                <w:b/>
              </w:rPr>
              <w:t>Για το Δ</w:t>
            </w:r>
            <w:r w:rsidR="008F014A" w:rsidRPr="00383B43">
              <w:rPr>
                <w:rFonts w:asciiTheme="minorHAnsi" w:hAnsiTheme="minorHAnsi" w:cs="Calibri"/>
                <w:b/>
              </w:rPr>
              <w:t>ΗΜΟ</w:t>
            </w:r>
            <w:r w:rsidR="00A92FC1" w:rsidRPr="00383B43">
              <w:rPr>
                <w:rFonts w:asciiTheme="minorHAnsi" w:hAnsiTheme="minorHAnsi" w:cs="Calibri"/>
                <w:b/>
              </w:rPr>
              <w:t xml:space="preserve"> ΜΟΣΧΑΤΟΥ - ΤΑΥΡΟΥ</w:t>
            </w:r>
          </w:p>
        </w:tc>
        <w:tc>
          <w:tcPr>
            <w:tcW w:w="4819" w:type="dxa"/>
            <w:vAlign w:val="center"/>
          </w:tcPr>
          <w:p w:rsidR="003A3512" w:rsidRPr="006209DA" w:rsidRDefault="00745987" w:rsidP="007C3258">
            <w:pPr>
              <w:spacing w:before="120" w:after="120" w:line="240" w:lineRule="auto"/>
              <w:jc w:val="center"/>
              <w:rPr>
                <w:rFonts w:asciiTheme="minorHAnsi" w:hAnsiTheme="minorHAnsi" w:cs="Calibri"/>
                <w:b/>
              </w:rPr>
            </w:pPr>
            <w:r w:rsidRPr="00383B43">
              <w:rPr>
                <w:rFonts w:asciiTheme="minorHAnsi" w:hAnsiTheme="minorHAnsi" w:cs="Calibri"/>
                <w:b/>
              </w:rPr>
              <w:t>Για το ΔΕΠΑΝ</w:t>
            </w:r>
          </w:p>
        </w:tc>
      </w:tr>
      <w:tr w:rsidR="003A3512" w:rsidRPr="006209DA">
        <w:trPr>
          <w:jc w:val="center"/>
        </w:trPr>
        <w:tc>
          <w:tcPr>
            <w:tcW w:w="4819" w:type="dxa"/>
            <w:vAlign w:val="center"/>
          </w:tcPr>
          <w:p w:rsidR="003A3512" w:rsidRPr="006209DA" w:rsidRDefault="003A3512" w:rsidP="007C3258">
            <w:pPr>
              <w:snapToGrid w:val="0"/>
              <w:spacing w:before="120" w:after="120" w:line="240" w:lineRule="auto"/>
              <w:jc w:val="center"/>
              <w:rPr>
                <w:rFonts w:asciiTheme="minorHAnsi" w:hAnsiTheme="minorHAnsi" w:cs="Calibri"/>
                <w:b/>
                <w:bCs/>
              </w:rPr>
            </w:pPr>
          </w:p>
          <w:p w:rsidR="003A3512" w:rsidRPr="006209DA" w:rsidRDefault="003A3512" w:rsidP="007C3258">
            <w:pPr>
              <w:spacing w:before="120" w:after="120" w:line="240" w:lineRule="auto"/>
              <w:jc w:val="center"/>
              <w:rPr>
                <w:rFonts w:asciiTheme="minorHAnsi" w:hAnsiTheme="minorHAnsi" w:cs="Calibri"/>
                <w:b/>
                <w:bCs/>
              </w:rPr>
            </w:pPr>
          </w:p>
          <w:p w:rsidR="003A3512" w:rsidRPr="00383B43" w:rsidRDefault="00383B43" w:rsidP="007C3258">
            <w:pPr>
              <w:spacing w:before="120" w:after="120" w:line="240" w:lineRule="auto"/>
              <w:jc w:val="center"/>
              <w:rPr>
                <w:rFonts w:asciiTheme="minorHAnsi" w:hAnsiTheme="minorHAnsi" w:cs="Calibri"/>
                <w:b/>
                <w:bCs/>
              </w:rPr>
            </w:pPr>
            <w:r>
              <w:rPr>
                <w:rFonts w:asciiTheme="minorHAnsi" w:hAnsiTheme="minorHAnsi" w:cs="Calibri"/>
                <w:b/>
                <w:bCs/>
              </w:rPr>
              <w:t>ΑΝΔΡΕΑΣ</w:t>
            </w:r>
            <w:r w:rsidR="00B146D1">
              <w:rPr>
                <w:rFonts w:asciiTheme="minorHAnsi" w:hAnsiTheme="minorHAnsi" w:cs="Calibri"/>
                <w:b/>
                <w:bCs/>
              </w:rPr>
              <w:t xml:space="preserve"> Γ. ΕΥΘΥΜΙΟΥ</w:t>
            </w:r>
          </w:p>
        </w:tc>
        <w:tc>
          <w:tcPr>
            <w:tcW w:w="4819" w:type="dxa"/>
            <w:vAlign w:val="center"/>
          </w:tcPr>
          <w:p w:rsidR="003A3512" w:rsidRPr="006209DA" w:rsidRDefault="003A3512" w:rsidP="007C3258">
            <w:pPr>
              <w:snapToGrid w:val="0"/>
              <w:spacing w:before="120" w:after="120" w:line="240" w:lineRule="auto"/>
              <w:jc w:val="center"/>
              <w:rPr>
                <w:rFonts w:asciiTheme="minorHAnsi" w:hAnsiTheme="minorHAnsi" w:cs="Calibri"/>
                <w:b/>
                <w:bCs/>
              </w:rPr>
            </w:pPr>
          </w:p>
          <w:p w:rsidR="003A3512" w:rsidRPr="006209DA" w:rsidRDefault="003A3512" w:rsidP="007C3258">
            <w:pPr>
              <w:spacing w:before="120" w:after="120" w:line="240" w:lineRule="auto"/>
              <w:jc w:val="center"/>
              <w:rPr>
                <w:rFonts w:asciiTheme="minorHAnsi" w:hAnsiTheme="minorHAnsi" w:cs="Calibri"/>
                <w:b/>
                <w:bCs/>
              </w:rPr>
            </w:pPr>
          </w:p>
          <w:p w:rsidR="003A3512" w:rsidRPr="006209DA" w:rsidRDefault="006209DA" w:rsidP="007C3258">
            <w:pPr>
              <w:spacing w:before="120" w:after="120" w:line="240" w:lineRule="auto"/>
              <w:jc w:val="center"/>
              <w:rPr>
                <w:rFonts w:asciiTheme="minorHAnsi" w:hAnsiTheme="minorHAnsi" w:cs="Calibri"/>
                <w:b/>
                <w:bCs/>
              </w:rPr>
            </w:pPr>
            <w:r w:rsidRPr="006209DA">
              <w:rPr>
                <w:rFonts w:asciiTheme="minorHAnsi" w:hAnsiTheme="minorHAnsi" w:cs="Calibri"/>
                <w:b/>
                <w:bCs/>
              </w:rPr>
              <w:t>ΝΑΣΙΚΑΣ</w:t>
            </w:r>
            <w:r w:rsidR="00745987" w:rsidRPr="006209DA">
              <w:rPr>
                <w:rFonts w:asciiTheme="minorHAnsi" w:hAnsiTheme="minorHAnsi" w:cs="Calibri"/>
                <w:b/>
                <w:bCs/>
              </w:rPr>
              <w:t xml:space="preserve"> </w:t>
            </w:r>
            <w:r w:rsidRPr="006209DA">
              <w:rPr>
                <w:rFonts w:asciiTheme="minorHAnsi" w:hAnsiTheme="minorHAnsi" w:cs="Calibri"/>
                <w:b/>
                <w:bCs/>
              </w:rPr>
              <w:t>ΔΗΜΗΤΡΙΟΣ</w:t>
            </w:r>
          </w:p>
        </w:tc>
      </w:tr>
      <w:tr w:rsidR="003A3512" w:rsidRPr="006E0E98">
        <w:trPr>
          <w:jc w:val="center"/>
        </w:trPr>
        <w:tc>
          <w:tcPr>
            <w:tcW w:w="4819" w:type="dxa"/>
            <w:vAlign w:val="center"/>
          </w:tcPr>
          <w:p w:rsidR="003A3512" w:rsidRPr="00383B43" w:rsidRDefault="00383B43" w:rsidP="007C3258">
            <w:pPr>
              <w:spacing w:before="120" w:after="120" w:line="240" w:lineRule="auto"/>
              <w:jc w:val="center"/>
              <w:rPr>
                <w:rFonts w:asciiTheme="minorHAnsi" w:hAnsiTheme="minorHAnsi" w:cs="Calibri"/>
                <w:b/>
                <w:bCs/>
              </w:rPr>
            </w:pPr>
            <w:r>
              <w:rPr>
                <w:rFonts w:asciiTheme="minorHAnsi" w:hAnsiTheme="minorHAnsi" w:cs="Calibri"/>
                <w:b/>
                <w:bCs/>
              </w:rPr>
              <w:t>ΔΗΜΑΡΧΟΣ</w:t>
            </w:r>
          </w:p>
        </w:tc>
        <w:tc>
          <w:tcPr>
            <w:tcW w:w="4819" w:type="dxa"/>
            <w:vAlign w:val="center"/>
          </w:tcPr>
          <w:p w:rsidR="003A3512" w:rsidRPr="006E0E98" w:rsidRDefault="00745987" w:rsidP="007C3258">
            <w:pPr>
              <w:spacing w:before="120" w:after="120" w:line="240" w:lineRule="auto"/>
              <w:jc w:val="center"/>
              <w:rPr>
                <w:rFonts w:asciiTheme="minorHAnsi" w:hAnsiTheme="minorHAnsi" w:cs="Calibri"/>
                <w:b/>
                <w:bCs/>
              </w:rPr>
            </w:pPr>
            <w:r w:rsidRPr="006209DA">
              <w:rPr>
                <w:rFonts w:asciiTheme="minorHAnsi" w:hAnsiTheme="minorHAnsi" w:cs="Calibri"/>
                <w:b/>
                <w:bCs/>
              </w:rPr>
              <w:t>ΠΡΟΕΔΡΟΣ Δ.Σ.</w:t>
            </w:r>
          </w:p>
        </w:tc>
      </w:tr>
    </w:tbl>
    <w:p w:rsidR="003A3512" w:rsidRDefault="003A3512" w:rsidP="007C3258">
      <w:pPr>
        <w:spacing w:before="120" w:after="120" w:line="240" w:lineRule="auto"/>
        <w:jc w:val="center"/>
        <w:rPr>
          <w:rFonts w:asciiTheme="minorHAnsi" w:hAnsiTheme="minorHAnsi" w:cs="Calibri"/>
          <w:bCs/>
        </w:rPr>
      </w:pPr>
    </w:p>
    <w:p w:rsidR="008C7D15" w:rsidRPr="006E0E98" w:rsidRDefault="008C7D15" w:rsidP="00D21C35">
      <w:pPr>
        <w:spacing w:after="120" w:line="240" w:lineRule="auto"/>
        <w:jc w:val="center"/>
        <w:rPr>
          <w:rFonts w:asciiTheme="minorHAnsi" w:hAnsiTheme="minorHAnsi" w:cs="Calibri"/>
          <w:bCs/>
        </w:rPr>
      </w:pPr>
    </w:p>
    <w:sectPr w:rsidR="008C7D15" w:rsidRPr="006E0E98" w:rsidSect="00665D20">
      <w:footerReference w:type="default" r:id="rId8"/>
      <w:pgSz w:w="11906" w:h="16838"/>
      <w:pgMar w:top="1440" w:right="1800" w:bottom="1440" w:left="1800" w:header="680" w:footer="680"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B95" w:rsidRDefault="004F7B95">
      <w:pPr>
        <w:spacing w:after="0" w:line="240" w:lineRule="auto"/>
      </w:pPr>
      <w:r>
        <w:separator/>
      </w:r>
    </w:p>
  </w:endnote>
  <w:endnote w:type="continuationSeparator" w:id="0">
    <w:p w:rsidR="004F7B95" w:rsidRDefault="004F7B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erif">
    <w:altName w:val="Times New Roman"/>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Liberation Sans;Arial">
    <w:altName w:val="Times New Roman"/>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entury Gothic">
    <w:panose1 w:val="020B0502020202020204"/>
    <w:charset w:val="A1"/>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407808513"/>
      <w:docPartObj>
        <w:docPartGallery w:val="Page Numbers (Bottom of Page)"/>
        <w:docPartUnique/>
      </w:docPartObj>
    </w:sdtPr>
    <w:sdtContent>
      <w:sdt>
        <w:sdtPr>
          <w:rPr>
            <w:sz w:val="20"/>
            <w:szCs w:val="20"/>
          </w:rPr>
          <w:id w:val="1728636285"/>
          <w:docPartObj>
            <w:docPartGallery w:val="Page Numbers (Top of Page)"/>
            <w:docPartUnique/>
          </w:docPartObj>
        </w:sdtPr>
        <w:sdtContent>
          <w:p w:rsidR="00BA0545" w:rsidRPr="003B61E6" w:rsidRDefault="00BA0545" w:rsidP="003B61E6">
            <w:pPr>
              <w:pStyle w:val="ad"/>
              <w:jc w:val="right"/>
              <w:rPr>
                <w:sz w:val="20"/>
                <w:szCs w:val="20"/>
              </w:rPr>
            </w:pPr>
            <w:r w:rsidRPr="003B61E6">
              <w:rPr>
                <w:sz w:val="20"/>
                <w:szCs w:val="20"/>
              </w:rPr>
              <w:t xml:space="preserve">Σελίδα </w:t>
            </w:r>
            <w:r w:rsidR="006675D7" w:rsidRPr="003B61E6">
              <w:rPr>
                <w:b/>
                <w:bCs/>
                <w:sz w:val="20"/>
                <w:szCs w:val="20"/>
              </w:rPr>
              <w:fldChar w:fldCharType="begin"/>
            </w:r>
            <w:r w:rsidRPr="003B61E6">
              <w:rPr>
                <w:b/>
                <w:bCs/>
                <w:sz w:val="20"/>
                <w:szCs w:val="20"/>
              </w:rPr>
              <w:instrText>PAGE</w:instrText>
            </w:r>
            <w:r w:rsidR="006675D7" w:rsidRPr="003B61E6">
              <w:rPr>
                <w:b/>
                <w:bCs/>
                <w:sz w:val="20"/>
                <w:szCs w:val="20"/>
              </w:rPr>
              <w:fldChar w:fldCharType="separate"/>
            </w:r>
            <w:r w:rsidR="00030E95">
              <w:rPr>
                <w:b/>
                <w:bCs/>
                <w:noProof/>
                <w:sz w:val="20"/>
                <w:szCs w:val="20"/>
              </w:rPr>
              <w:t>15</w:t>
            </w:r>
            <w:r w:rsidR="006675D7" w:rsidRPr="003B61E6">
              <w:rPr>
                <w:b/>
                <w:bCs/>
                <w:sz w:val="20"/>
                <w:szCs w:val="20"/>
              </w:rPr>
              <w:fldChar w:fldCharType="end"/>
            </w:r>
            <w:r w:rsidRPr="003B61E6">
              <w:rPr>
                <w:sz w:val="20"/>
                <w:szCs w:val="20"/>
              </w:rPr>
              <w:t xml:space="preserve"> από </w:t>
            </w:r>
            <w:r w:rsidR="006675D7" w:rsidRPr="003B61E6">
              <w:rPr>
                <w:b/>
                <w:bCs/>
                <w:sz w:val="20"/>
                <w:szCs w:val="20"/>
              </w:rPr>
              <w:fldChar w:fldCharType="begin"/>
            </w:r>
            <w:r w:rsidRPr="003B61E6">
              <w:rPr>
                <w:b/>
                <w:bCs/>
                <w:sz w:val="20"/>
                <w:szCs w:val="20"/>
              </w:rPr>
              <w:instrText>NUMPAGES</w:instrText>
            </w:r>
            <w:r w:rsidR="006675D7" w:rsidRPr="003B61E6">
              <w:rPr>
                <w:b/>
                <w:bCs/>
                <w:sz w:val="20"/>
                <w:szCs w:val="20"/>
              </w:rPr>
              <w:fldChar w:fldCharType="separate"/>
            </w:r>
            <w:r w:rsidR="00030E95">
              <w:rPr>
                <w:b/>
                <w:bCs/>
                <w:noProof/>
                <w:sz w:val="20"/>
                <w:szCs w:val="20"/>
              </w:rPr>
              <w:t>15</w:t>
            </w:r>
            <w:r w:rsidR="006675D7" w:rsidRPr="003B61E6">
              <w:rPr>
                <w:b/>
                <w:bCs/>
                <w:sz w:val="20"/>
                <w:szCs w:val="20"/>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B95" w:rsidRDefault="004F7B95">
      <w:pPr>
        <w:spacing w:after="0" w:line="240" w:lineRule="auto"/>
      </w:pPr>
      <w:r>
        <w:separator/>
      </w:r>
    </w:p>
  </w:footnote>
  <w:footnote w:type="continuationSeparator" w:id="0">
    <w:p w:rsidR="004F7B95" w:rsidRDefault="004F7B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B3D2F"/>
    <w:multiLevelType w:val="multilevel"/>
    <w:tmpl w:val="C5584A8C"/>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800" w:hanging="720"/>
      </w:pPr>
      <w:rPr>
        <w:rFonts w:ascii="Calibri" w:hAnsi="Calibri" w:cs="Calibri"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04D34FE5"/>
    <w:multiLevelType w:val="hybridMultilevel"/>
    <w:tmpl w:val="A1141C74"/>
    <w:lvl w:ilvl="0" w:tplc="508C770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0A13336"/>
    <w:multiLevelType w:val="multilevel"/>
    <w:tmpl w:val="B5ECC0BA"/>
    <w:lvl w:ilvl="0">
      <w:numFmt w:val="bullet"/>
      <w:lvlText w:val="•"/>
      <w:lvlJc w:val="left"/>
      <w:pPr>
        <w:tabs>
          <w:tab w:val="num" w:pos="0"/>
        </w:tabs>
        <w:ind w:left="720" w:hanging="360"/>
      </w:pPr>
      <w:rPr>
        <w:rFonts w:ascii="Calibri" w:hAnsi="Calibri" w:cs="Calibri" w:hint="default"/>
      </w:r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nsid w:val="10A77D2E"/>
    <w:multiLevelType w:val="hybridMultilevel"/>
    <w:tmpl w:val="3040535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4385AAF"/>
    <w:multiLevelType w:val="hybridMultilevel"/>
    <w:tmpl w:val="5686C6F8"/>
    <w:lvl w:ilvl="0" w:tplc="A790E9E4">
      <w:start w:val="4"/>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85823A1"/>
    <w:multiLevelType w:val="multilevel"/>
    <w:tmpl w:val="1C5692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1A747EE5"/>
    <w:multiLevelType w:val="multilevel"/>
    <w:tmpl w:val="CC36B8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1A917348"/>
    <w:multiLevelType w:val="hybridMultilevel"/>
    <w:tmpl w:val="9D5665C2"/>
    <w:lvl w:ilvl="0" w:tplc="9CB8BE3C">
      <w:start w:val="1"/>
      <w:numFmt w:val="bullet"/>
      <w:lvlText w:val=""/>
      <w:lvlJc w:val="left"/>
      <w:pPr>
        <w:ind w:left="720" w:hanging="360"/>
      </w:pPr>
      <w:rPr>
        <w:rFonts w:ascii="Symbol" w:hAnsi="Symbol" w:hint="default"/>
      </w:rPr>
    </w:lvl>
    <w:lvl w:ilvl="1" w:tplc="23C6DFFE">
      <w:numFmt w:val="bullet"/>
      <w:lvlText w:val="-"/>
      <w:lvlJc w:val="left"/>
      <w:pPr>
        <w:ind w:left="1800" w:hanging="720"/>
      </w:pPr>
      <w:rPr>
        <w:rFonts w:ascii="Calibri" w:eastAsiaTheme="minorHAns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03E24C5"/>
    <w:multiLevelType w:val="hybridMultilevel"/>
    <w:tmpl w:val="ADE6ECE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nsid w:val="21BA0EAF"/>
    <w:multiLevelType w:val="hybridMultilevel"/>
    <w:tmpl w:val="0388F5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66E795B"/>
    <w:multiLevelType w:val="hybridMultilevel"/>
    <w:tmpl w:val="2FCC216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29460FBE"/>
    <w:multiLevelType w:val="multilevel"/>
    <w:tmpl w:val="F844F7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2ADB57E0"/>
    <w:multiLevelType w:val="multilevel"/>
    <w:tmpl w:val="F844F7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2EE079ED"/>
    <w:multiLevelType w:val="multilevel"/>
    <w:tmpl w:val="AE5689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2F0C1D6B"/>
    <w:multiLevelType w:val="multilevel"/>
    <w:tmpl w:val="590A6446"/>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30DC3749"/>
    <w:multiLevelType w:val="multilevel"/>
    <w:tmpl w:val="454CD674"/>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nsid w:val="32D12B47"/>
    <w:multiLevelType w:val="hybridMultilevel"/>
    <w:tmpl w:val="F52E9464"/>
    <w:lvl w:ilvl="0" w:tplc="38125A3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5FF2CF6"/>
    <w:multiLevelType w:val="hybridMultilevel"/>
    <w:tmpl w:val="2DA8E408"/>
    <w:lvl w:ilvl="0" w:tplc="38125A3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C1E7914"/>
    <w:multiLevelType w:val="hybridMultilevel"/>
    <w:tmpl w:val="B35A0BC0"/>
    <w:lvl w:ilvl="0" w:tplc="508C7704">
      <w:start w:val="1"/>
      <w:numFmt w:val="bullet"/>
      <w:lvlText w:val=""/>
      <w:lvlJc w:val="left"/>
      <w:pPr>
        <w:ind w:left="1080" w:hanging="360"/>
      </w:pPr>
      <w:rPr>
        <w:rFonts w:ascii="Symbol" w:hAnsi="Symbol" w:hint="default"/>
        <w:sz w:val="2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nsid w:val="42AC7BF8"/>
    <w:multiLevelType w:val="multilevel"/>
    <w:tmpl w:val="8FC4FEA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6723E07"/>
    <w:multiLevelType w:val="hybridMultilevel"/>
    <w:tmpl w:val="851ACC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6C663C8"/>
    <w:multiLevelType w:val="hybridMultilevel"/>
    <w:tmpl w:val="80A84DC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90D407E"/>
    <w:multiLevelType w:val="hybridMultilevel"/>
    <w:tmpl w:val="99D4FE8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B425597"/>
    <w:multiLevelType w:val="hybridMultilevel"/>
    <w:tmpl w:val="3B9635E2"/>
    <w:lvl w:ilvl="0" w:tplc="04EAD87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EB370E7"/>
    <w:multiLevelType w:val="hybridMultilevel"/>
    <w:tmpl w:val="2F647C3A"/>
    <w:lvl w:ilvl="0" w:tplc="0408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nsid w:val="53535A17"/>
    <w:multiLevelType w:val="multilevel"/>
    <w:tmpl w:val="C68A4DD4"/>
    <w:lvl w:ilvl="0">
      <w:start w:val="1"/>
      <w:numFmt w:val="bullet"/>
      <w:lvlText w:val="•"/>
      <w:lvlJc w:val="left"/>
      <w:pPr>
        <w:tabs>
          <w:tab w:val="num" w:pos="0"/>
        </w:tabs>
        <w:ind w:left="720" w:hanging="360"/>
      </w:pPr>
      <w:rPr>
        <w:rFonts w:ascii="Calibri" w:hAnsi="Calibri" w:cs="Calibri" w:hint="default"/>
      </w:r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6">
    <w:nsid w:val="54CB3BBE"/>
    <w:multiLevelType w:val="hybridMultilevel"/>
    <w:tmpl w:val="6930AC44"/>
    <w:lvl w:ilvl="0" w:tplc="38125A3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5421418"/>
    <w:multiLevelType w:val="hybridMultilevel"/>
    <w:tmpl w:val="3AA055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7E2547C"/>
    <w:multiLevelType w:val="hybridMultilevel"/>
    <w:tmpl w:val="D0F021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68D074F"/>
    <w:multiLevelType w:val="multilevel"/>
    <w:tmpl w:val="2F2C18FC"/>
    <w:lvl w:ilvl="0">
      <w:start w:val="1"/>
      <w:numFmt w:val="bullet"/>
      <w:lvlText w:val="•"/>
      <w:lvlJc w:val="left"/>
      <w:pPr>
        <w:tabs>
          <w:tab w:val="num" w:pos="0"/>
        </w:tabs>
        <w:ind w:left="720" w:hanging="360"/>
      </w:pPr>
      <w:rPr>
        <w:rFonts w:ascii="Calibri" w:hAnsi="Calibri" w:cs="Calibri" w:hint="default"/>
      </w:r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0">
    <w:nsid w:val="67E16B65"/>
    <w:multiLevelType w:val="multilevel"/>
    <w:tmpl w:val="825CAAEA"/>
    <w:lvl w:ilvl="0">
      <w:start w:val="1"/>
      <w:numFmt w:val="bullet"/>
      <w:lvlText w:val="•"/>
      <w:lvlJc w:val="left"/>
      <w:pPr>
        <w:tabs>
          <w:tab w:val="num" w:pos="0"/>
        </w:tabs>
        <w:ind w:left="720" w:hanging="360"/>
      </w:pPr>
      <w:rPr>
        <w:rFonts w:ascii="Calibri" w:hAnsi="Calibri" w:cs="Calibri" w:hint="default"/>
      </w:r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1">
    <w:nsid w:val="6B317D17"/>
    <w:multiLevelType w:val="hybridMultilevel"/>
    <w:tmpl w:val="7E8AE70C"/>
    <w:lvl w:ilvl="0" w:tplc="375E6038">
      <w:start w:val="1"/>
      <w:numFmt w:val="bullet"/>
      <w:lvlText w:val=""/>
      <w:lvlJc w:val="left"/>
      <w:pPr>
        <w:ind w:left="720" w:hanging="360"/>
      </w:pPr>
      <w:rPr>
        <w:rFonts w:ascii="Symbol" w:hAnsi="Symbol" w:hint="default"/>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E9927DD"/>
    <w:multiLevelType w:val="hybridMultilevel"/>
    <w:tmpl w:val="E7F2BD90"/>
    <w:lvl w:ilvl="0" w:tplc="38125A3C">
      <w:start w:val="1"/>
      <w:numFmt w:val="bullet"/>
      <w:lvlText w:val=""/>
      <w:lvlJc w:val="left"/>
      <w:pPr>
        <w:ind w:left="1434" w:hanging="360"/>
      </w:pPr>
      <w:rPr>
        <w:rFonts w:ascii="Symbol" w:hAnsi="Symbol" w:hint="default"/>
      </w:rPr>
    </w:lvl>
    <w:lvl w:ilvl="1" w:tplc="04080003" w:tentative="1">
      <w:start w:val="1"/>
      <w:numFmt w:val="bullet"/>
      <w:lvlText w:val="o"/>
      <w:lvlJc w:val="left"/>
      <w:pPr>
        <w:ind w:left="2154" w:hanging="360"/>
      </w:pPr>
      <w:rPr>
        <w:rFonts w:ascii="Courier New" w:hAnsi="Courier New" w:cs="Courier New" w:hint="default"/>
      </w:rPr>
    </w:lvl>
    <w:lvl w:ilvl="2" w:tplc="04080005" w:tentative="1">
      <w:start w:val="1"/>
      <w:numFmt w:val="bullet"/>
      <w:lvlText w:val=""/>
      <w:lvlJc w:val="left"/>
      <w:pPr>
        <w:ind w:left="2874" w:hanging="360"/>
      </w:pPr>
      <w:rPr>
        <w:rFonts w:ascii="Wingdings" w:hAnsi="Wingdings" w:hint="default"/>
      </w:rPr>
    </w:lvl>
    <w:lvl w:ilvl="3" w:tplc="04080001" w:tentative="1">
      <w:start w:val="1"/>
      <w:numFmt w:val="bullet"/>
      <w:lvlText w:val=""/>
      <w:lvlJc w:val="left"/>
      <w:pPr>
        <w:ind w:left="3594" w:hanging="360"/>
      </w:pPr>
      <w:rPr>
        <w:rFonts w:ascii="Symbol" w:hAnsi="Symbol" w:hint="default"/>
      </w:rPr>
    </w:lvl>
    <w:lvl w:ilvl="4" w:tplc="04080003" w:tentative="1">
      <w:start w:val="1"/>
      <w:numFmt w:val="bullet"/>
      <w:lvlText w:val="o"/>
      <w:lvlJc w:val="left"/>
      <w:pPr>
        <w:ind w:left="4314" w:hanging="360"/>
      </w:pPr>
      <w:rPr>
        <w:rFonts w:ascii="Courier New" w:hAnsi="Courier New" w:cs="Courier New" w:hint="default"/>
      </w:rPr>
    </w:lvl>
    <w:lvl w:ilvl="5" w:tplc="04080005" w:tentative="1">
      <w:start w:val="1"/>
      <w:numFmt w:val="bullet"/>
      <w:lvlText w:val=""/>
      <w:lvlJc w:val="left"/>
      <w:pPr>
        <w:ind w:left="5034" w:hanging="360"/>
      </w:pPr>
      <w:rPr>
        <w:rFonts w:ascii="Wingdings" w:hAnsi="Wingdings" w:hint="default"/>
      </w:rPr>
    </w:lvl>
    <w:lvl w:ilvl="6" w:tplc="04080001" w:tentative="1">
      <w:start w:val="1"/>
      <w:numFmt w:val="bullet"/>
      <w:lvlText w:val=""/>
      <w:lvlJc w:val="left"/>
      <w:pPr>
        <w:ind w:left="5754" w:hanging="360"/>
      </w:pPr>
      <w:rPr>
        <w:rFonts w:ascii="Symbol" w:hAnsi="Symbol" w:hint="default"/>
      </w:rPr>
    </w:lvl>
    <w:lvl w:ilvl="7" w:tplc="04080003" w:tentative="1">
      <w:start w:val="1"/>
      <w:numFmt w:val="bullet"/>
      <w:lvlText w:val="o"/>
      <w:lvlJc w:val="left"/>
      <w:pPr>
        <w:ind w:left="6474" w:hanging="360"/>
      </w:pPr>
      <w:rPr>
        <w:rFonts w:ascii="Courier New" w:hAnsi="Courier New" w:cs="Courier New" w:hint="default"/>
      </w:rPr>
    </w:lvl>
    <w:lvl w:ilvl="8" w:tplc="04080005" w:tentative="1">
      <w:start w:val="1"/>
      <w:numFmt w:val="bullet"/>
      <w:lvlText w:val=""/>
      <w:lvlJc w:val="left"/>
      <w:pPr>
        <w:ind w:left="7194" w:hanging="360"/>
      </w:pPr>
      <w:rPr>
        <w:rFonts w:ascii="Wingdings" w:hAnsi="Wingdings" w:hint="default"/>
      </w:rPr>
    </w:lvl>
  </w:abstractNum>
  <w:abstractNum w:abstractNumId="33">
    <w:nsid w:val="72684933"/>
    <w:multiLevelType w:val="hybridMultilevel"/>
    <w:tmpl w:val="FBA20E9E"/>
    <w:lvl w:ilvl="0" w:tplc="04080001">
      <w:start w:val="1"/>
      <w:numFmt w:val="bullet"/>
      <w:lvlText w:val=""/>
      <w:lvlJc w:val="left"/>
      <w:pPr>
        <w:ind w:left="1080" w:hanging="360"/>
      </w:pPr>
      <w:rPr>
        <w:rFonts w:ascii="Symbol" w:hAnsi="Symbol"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7F84432"/>
    <w:multiLevelType w:val="hybridMultilevel"/>
    <w:tmpl w:val="F0686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5"/>
  </w:num>
  <w:num w:numId="2">
    <w:abstractNumId w:val="29"/>
  </w:num>
  <w:num w:numId="3">
    <w:abstractNumId w:val="30"/>
  </w:num>
  <w:num w:numId="4">
    <w:abstractNumId w:val="13"/>
  </w:num>
  <w:num w:numId="5">
    <w:abstractNumId w:val="5"/>
  </w:num>
  <w:num w:numId="6">
    <w:abstractNumId w:val="25"/>
  </w:num>
  <w:num w:numId="7">
    <w:abstractNumId w:val="6"/>
  </w:num>
  <w:num w:numId="8">
    <w:abstractNumId w:val="12"/>
  </w:num>
  <w:num w:numId="9">
    <w:abstractNumId w:val="0"/>
  </w:num>
  <w:num w:numId="10">
    <w:abstractNumId w:val="14"/>
  </w:num>
  <w:num w:numId="11">
    <w:abstractNumId w:val="2"/>
  </w:num>
  <w:num w:numId="12">
    <w:abstractNumId w:val="34"/>
  </w:num>
  <w:num w:numId="13">
    <w:abstractNumId w:val="22"/>
  </w:num>
  <w:num w:numId="14">
    <w:abstractNumId w:val="1"/>
  </w:num>
  <w:num w:numId="15">
    <w:abstractNumId w:val="4"/>
  </w:num>
  <w:num w:numId="16">
    <w:abstractNumId w:val="33"/>
  </w:num>
  <w:num w:numId="17">
    <w:abstractNumId w:val="21"/>
  </w:num>
  <w:num w:numId="18">
    <w:abstractNumId w:val="10"/>
  </w:num>
  <w:num w:numId="19">
    <w:abstractNumId w:val="7"/>
  </w:num>
  <w:num w:numId="20">
    <w:abstractNumId w:val="24"/>
  </w:num>
  <w:num w:numId="21">
    <w:abstractNumId w:val="26"/>
  </w:num>
  <w:num w:numId="22">
    <w:abstractNumId w:val="19"/>
  </w:num>
  <w:num w:numId="23">
    <w:abstractNumId w:val="31"/>
  </w:num>
  <w:num w:numId="24">
    <w:abstractNumId w:val="18"/>
  </w:num>
  <w:num w:numId="25">
    <w:abstractNumId w:val="8"/>
  </w:num>
  <w:num w:numId="26">
    <w:abstractNumId w:val="27"/>
  </w:num>
  <w:num w:numId="27">
    <w:abstractNumId w:val="11"/>
  </w:num>
  <w:num w:numId="28">
    <w:abstractNumId w:val="9"/>
  </w:num>
  <w:num w:numId="29">
    <w:abstractNumId w:val="32"/>
  </w:num>
  <w:num w:numId="30">
    <w:abstractNumId w:val="17"/>
  </w:num>
  <w:num w:numId="31">
    <w:abstractNumId w:val="16"/>
  </w:num>
  <w:num w:numId="32">
    <w:abstractNumId w:val="28"/>
  </w:num>
  <w:num w:numId="33">
    <w:abstractNumId w:val="3"/>
  </w:num>
  <w:num w:numId="34">
    <w:abstractNumId w:val="23"/>
  </w:num>
  <w:num w:numId="3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autoHyphenation/>
  <w:characterSpacingControl w:val="doNotCompress"/>
  <w:hdrShapeDefaults>
    <o:shapedefaults v:ext="edit" spidmax="8194"/>
  </w:hdrShapeDefaults>
  <w:footnotePr>
    <w:footnote w:id="-1"/>
    <w:footnote w:id="0"/>
  </w:footnotePr>
  <w:endnotePr>
    <w:endnote w:id="-1"/>
    <w:endnote w:id="0"/>
  </w:endnotePr>
  <w:compat>
    <w:useFELayout/>
  </w:compat>
  <w:rsids>
    <w:rsidRoot w:val="003A3512"/>
    <w:rsid w:val="00000AC4"/>
    <w:rsid w:val="00001979"/>
    <w:rsid w:val="00005762"/>
    <w:rsid w:val="0000607D"/>
    <w:rsid w:val="0001413D"/>
    <w:rsid w:val="000233AE"/>
    <w:rsid w:val="00030E95"/>
    <w:rsid w:val="00032B86"/>
    <w:rsid w:val="000330F1"/>
    <w:rsid w:val="00034DBF"/>
    <w:rsid w:val="000448E0"/>
    <w:rsid w:val="000551B3"/>
    <w:rsid w:val="00063A3B"/>
    <w:rsid w:val="00065644"/>
    <w:rsid w:val="000659CB"/>
    <w:rsid w:val="00075BED"/>
    <w:rsid w:val="00095C44"/>
    <w:rsid w:val="00095C49"/>
    <w:rsid w:val="000A37CD"/>
    <w:rsid w:val="000B1675"/>
    <w:rsid w:val="000B1E1F"/>
    <w:rsid w:val="000C5287"/>
    <w:rsid w:val="000D6AFD"/>
    <w:rsid w:val="000E34EB"/>
    <w:rsid w:val="0010041F"/>
    <w:rsid w:val="0011138A"/>
    <w:rsid w:val="00112B07"/>
    <w:rsid w:val="001231C3"/>
    <w:rsid w:val="00125A0B"/>
    <w:rsid w:val="00136BAC"/>
    <w:rsid w:val="00136EEB"/>
    <w:rsid w:val="00140C09"/>
    <w:rsid w:val="00143F2F"/>
    <w:rsid w:val="00147070"/>
    <w:rsid w:val="00152015"/>
    <w:rsid w:val="00167043"/>
    <w:rsid w:val="00170522"/>
    <w:rsid w:val="001821C1"/>
    <w:rsid w:val="00186BE9"/>
    <w:rsid w:val="0018779C"/>
    <w:rsid w:val="00187B68"/>
    <w:rsid w:val="001A13C1"/>
    <w:rsid w:val="001B63F4"/>
    <w:rsid w:val="001C39C5"/>
    <w:rsid w:val="001C4EF0"/>
    <w:rsid w:val="001C6C0F"/>
    <w:rsid w:val="001D2066"/>
    <w:rsid w:val="001D6856"/>
    <w:rsid w:val="001D7C7A"/>
    <w:rsid w:val="001F6484"/>
    <w:rsid w:val="001F6A55"/>
    <w:rsid w:val="00205259"/>
    <w:rsid w:val="00206812"/>
    <w:rsid w:val="00206F14"/>
    <w:rsid w:val="002132E9"/>
    <w:rsid w:val="00214133"/>
    <w:rsid w:val="00221985"/>
    <w:rsid w:val="00234D6D"/>
    <w:rsid w:val="002356BA"/>
    <w:rsid w:val="00237174"/>
    <w:rsid w:val="002519C8"/>
    <w:rsid w:val="0025639B"/>
    <w:rsid w:val="002620D1"/>
    <w:rsid w:val="002655CF"/>
    <w:rsid w:val="00265C4F"/>
    <w:rsid w:val="0027038D"/>
    <w:rsid w:val="00271BF8"/>
    <w:rsid w:val="00275C3D"/>
    <w:rsid w:val="00276709"/>
    <w:rsid w:val="00283A3B"/>
    <w:rsid w:val="0028540C"/>
    <w:rsid w:val="00293D2F"/>
    <w:rsid w:val="00293FCC"/>
    <w:rsid w:val="002945E7"/>
    <w:rsid w:val="002959A3"/>
    <w:rsid w:val="002A0CCB"/>
    <w:rsid w:val="002A39E3"/>
    <w:rsid w:val="002A5F3A"/>
    <w:rsid w:val="002A6B78"/>
    <w:rsid w:val="002A798D"/>
    <w:rsid w:val="002B6B19"/>
    <w:rsid w:val="002C29EF"/>
    <w:rsid w:val="002C4639"/>
    <w:rsid w:val="002C6E3E"/>
    <w:rsid w:val="002D543E"/>
    <w:rsid w:val="002E0B1E"/>
    <w:rsid w:val="002E3DFA"/>
    <w:rsid w:val="002E4CDD"/>
    <w:rsid w:val="002E633C"/>
    <w:rsid w:val="00305CB1"/>
    <w:rsid w:val="003175DC"/>
    <w:rsid w:val="00322F83"/>
    <w:rsid w:val="00325A29"/>
    <w:rsid w:val="00330416"/>
    <w:rsid w:val="00340030"/>
    <w:rsid w:val="00341901"/>
    <w:rsid w:val="00350D1F"/>
    <w:rsid w:val="00351DD0"/>
    <w:rsid w:val="00365B3E"/>
    <w:rsid w:val="00383883"/>
    <w:rsid w:val="00383B43"/>
    <w:rsid w:val="00384D69"/>
    <w:rsid w:val="00391674"/>
    <w:rsid w:val="00394E61"/>
    <w:rsid w:val="003A02BC"/>
    <w:rsid w:val="003A3512"/>
    <w:rsid w:val="003B61E6"/>
    <w:rsid w:val="003C21CF"/>
    <w:rsid w:val="003C42AE"/>
    <w:rsid w:val="003C612B"/>
    <w:rsid w:val="003D197D"/>
    <w:rsid w:val="003D2C8E"/>
    <w:rsid w:val="003E7229"/>
    <w:rsid w:val="003F7620"/>
    <w:rsid w:val="0041093D"/>
    <w:rsid w:val="00430C8F"/>
    <w:rsid w:val="00431E10"/>
    <w:rsid w:val="00442BE3"/>
    <w:rsid w:val="00446CCC"/>
    <w:rsid w:val="00451288"/>
    <w:rsid w:val="00460345"/>
    <w:rsid w:val="00460EE0"/>
    <w:rsid w:val="00466A56"/>
    <w:rsid w:val="0046713B"/>
    <w:rsid w:val="00476BE8"/>
    <w:rsid w:val="00481D00"/>
    <w:rsid w:val="00485085"/>
    <w:rsid w:val="0048535C"/>
    <w:rsid w:val="004B3D04"/>
    <w:rsid w:val="004B7579"/>
    <w:rsid w:val="004B79E4"/>
    <w:rsid w:val="004B7C56"/>
    <w:rsid w:val="004C1DF0"/>
    <w:rsid w:val="004C22F3"/>
    <w:rsid w:val="004D57BA"/>
    <w:rsid w:val="004D6558"/>
    <w:rsid w:val="004D6FAB"/>
    <w:rsid w:val="004E01A9"/>
    <w:rsid w:val="004E5CCC"/>
    <w:rsid w:val="004E5F57"/>
    <w:rsid w:val="004F108A"/>
    <w:rsid w:val="004F5C27"/>
    <w:rsid w:val="004F7B95"/>
    <w:rsid w:val="00500052"/>
    <w:rsid w:val="00500383"/>
    <w:rsid w:val="00502F84"/>
    <w:rsid w:val="00507B8B"/>
    <w:rsid w:val="00510D95"/>
    <w:rsid w:val="005136D5"/>
    <w:rsid w:val="00514A9D"/>
    <w:rsid w:val="005157FF"/>
    <w:rsid w:val="00520459"/>
    <w:rsid w:val="0052695D"/>
    <w:rsid w:val="0053269F"/>
    <w:rsid w:val="00532CFC"/>
    <w:rsid w:val="005343C5"/>
    <w:rsid w:val="005447F6"/>
    <w:rsid w:val="00553BFC"/>
    <w:rsid w:val="00560E55"/>
    <w:rsid w:val="00575BE8"/>
    <w:rsid w:val="00577DDB"/>
    <w:rsid w:val="0058527D"/>
    <w:rsid w:val="0059147E"/>
    <w:rsid w:val="00594819"/>
    <w:rsid w:val="00595576"/>
    <w:rsid w:val="005B0947"/>
    <w:rsid w:val="005B7A88"/>
    <w:rsid w:val="005D2EA1"/>
    <w:rsid w:val="005E2247"/>
    <w:rsid w:val="005F52BC"/>
    <w:rsid w:val="005F7770"/>
    <w:rsid w:val="0060329A"/>
    <w:rsid w:val="00604D90"/>
    <w:rsid w:val="006072CE"/>
    <w:rsid w:val="006133AB"/>
    <w:rsid w:val="006143BA"/>
    <w:rsid w:val="00614C53"/>
    <w:rsid w:val="006209DA"/>
    <w:rsid w:val="00623543"/>
    <w:rsid w:val="00627868"/>
    <w:rsid w:val="00630D9D"/>
    <w:rsid w:val="0063753C"/>
    <w:rsid w:val="00640DC0"/>
    <w:rsid w:val="00653AAA"/>
    <w:rsid w:val="00663358"/>
    <w:rsid w:val="00665B46"/>
    <w:rsid w:val="00665D20"/>
    <w:rsid w:val="006675D7"/>
    <w:rsid w:val="00677B4C"/>
    <w:rsid w:val="00677DEA"/>
    <w:rsid w:val="006875C0"/>
    <w:rsid w:val="006A1406"/>
    <w:rsid w:val="006A1680"/>
    <w:rsid w:val="006C150E"/>
    <w:rsid w:val="006C496C"/>
    <w:rsid w:val="006C671B"/>
    <w:rsid w:val="006D52EF"/>
    <w:rsid w:val="006E0E98"/>
    <w:rsid w:val="006E7734"/>
    <w:rsid w:val="006F13CE"/>
    <w:rsid w:val="007043A4"/>
    <w:rsid w:val="0071386F"/>
    <w:rsid w:val="00717E43"/>
    <w:rsid w:val="00723BF0"/>
    <w:rsid w:val="00725979"/>
    <w:rsid w:val="007325FD"/>
    <w:rsid w:val="007421DE"/>
    <w:rsid w:val="00745987"/>
    <w:rsid w:val="00757C05"/>
    <w:rsid w:val="0076215B"/>
    <w:rsid w:val="0076355B"/>
    <w:rsid w:val="00770525"/>
    <w:rsid w:val="00790EBF"/>
    <w:rsid w:val="007A1CA7"/>
    <w:rsid w:val="007A6532"/>
    <w:rsid w:val="007C3258"/>
    <w:rsid w:val="007E4682"/>
    <w:rsid w:val="007E731E"/>
    <w:rsid w:val="007F0C41"/>
    <w:rsid w:val="007F4925"/>
    <w:rsid w:val="007F6CC5"/>
    <w:rsid w:val="008061EC"/>
    <w:rsid w:val="008078E2"/>
    <w:rsid w:val="00813323"/>
    <w:rsid w:val="0081780D"/>
    <w:rsid w:val="00834703"/>
    <w:rsid w:val="008403E7"/>
    <w:rsid w:val="00843892"/>
    <w:rsid w:val="008450FA"/>
    <w:rsid w:val="0085094B"/>
    <w:rsid w:val="00856E9A"/>
    <w:rsid w:val="00860CFE"/>
    <w:rsid w:val="008639B8"/>
    <w:rsid w:val="008668A3"/>
    <w:rsid w:val="00870C31"/>
    <w:rsid w:val="00876BF4"/>
    <w:rsid w:val="00885AE4"/>
    <w:rsid w:val="008C0334"/>
    <w:rsid w:val="008C13D2"/>
    <w:rsid w:val="008C1538"/>
    <w:rsid w:val="008C1EDE"/>
    <w:rsid w:val="008C7D15"/>
    <w:rsid w:val="008D071E"/>
    <w:rsid w:val="008E093C"/>
    <w:rsid w:val="008E1139"/>
    <w:rsid w:val="008E5622"/>
    <w:rsid w:val="008F014A"/>
    <w:rsid w:val="009030EF"/>
    <w:rsid w:val="00907F22"/>
    <w:rsid w:val="00910176"/>
    <w:rsid w:val="00910C9A"/>
    <w:rsid w:val="009241F9"/>
    <w:rsid w:val="00943502"/>
    <w:rsid w:val="00957387"/>
    <w:rsid w:val="00965034"/>
    <w:rsid w:val="00972C97"/>
    <w:rsid w:val="0097787B"/>
    <w:rsid w:val="0098314B"/>
    <w:rsid w:val="009948B1"/>
    <w:rsid w:val="00994F95"/>
    <w:rsid w:val="009A0271"/>
    <w:rsid w:val="009A0778"/>
    <w:rsid w:val="009A1C94"/>
    <w:rsid w:val="009B630E"/>
    <w:rsid w:val="009C19DE"/>
    <w:rsid w:val="009C22B6"/>
    <w:rsid w:val="009C3457"/>
    <w:rsid w:val="009C4844"/>
    <w:rsid w:val="009E1893"/>
    <w:rsid w:val="009E3AF4"/>
    <w:rsid w:val="009E4BC0"/>
    <w:rsid w:val="009E6869"/>
    <w:rsid w:val="00A00CA1"/>
    <w:rsid w:val="00A0494F"/>
    <w:rsid w:val="00A056D2"/>
    <w:rsid w:val="00A06CDB"/>
    <w:rsid w:val="00A1220A"/>
    <w:rsid w:val="00A12404"/>
    <w:rsid w:val="00A24531"/>
    <w:rsid w:val="00A2593C"/>
    <w:rsid w:val="00A3484B"/>
    <w:rsid w:val="00A359E9"/>
    <w:rsid w:val="00A47672"/>
    <w:rsid w:val="00A52F76"/>
    <w:rsid w:val="00A541E8"/>
    <w:rsid w:val="00A6457B"/>
    <w:rsid w:val="00A66F92"/>
    <w:rsid w:val="00A67459"/>
    <w:rsid w:val="00A73BC7"/>
    <w:rsid w:val="00A7513D"/>
    <w:rsid w:val="00A92FC1"/>
    <w:rsid w:val="00AB006B"/>
    <w:rsid w:val="00AB3075"/>
    <w:rsid w:val="00AB323E"/>
    <w:rsid w:val="00AB684F"/>
    <w:rsid w:val="00AB68B8"/>
    <w:rsid w:val="00AB7110"/>
    <w:rsid w:val="00AC1487"/>
    <w:rsid w:val="00AC2CD5"/>
    <w:rsid w:val="00AD5794"/>
    <w:rsid w:val="00AF4440"/>
    <w:rsid w:val="00B04BB1"/>
    <w:rsid w:val="00B0690F"/>
    <w:rsid w:val="00B110FD"/>
    <w:rsid w:val="00B146D1"/>
    <w:rsid w:val="00B21FB9"/>
    <w:rsid w:val="00B228CD"/>
    <w:rsid w:val="00B2525F"/>
    <w:rsid w:val="00B36B65"/>
    <w:rsid w:val="00B44A98"/>
    <w:rsid w:val="00B46CBF"/>
    <w:rsid w:val="00B47B29"/>
    <w:rsid w:val="00B53A34"/>
    <w:rsid w:val="00B640F2"/>
    <w:rsid w:val="00B65A4D"/>
    <w:rsid w:val="00B67A4F"/>
    <w:rsid w:val="00B67C60"/>
    <w:rsid w:val="00B73E0C"/>
    <w:rsid w:val="00B777EE"/>
    <w:rsid w:val="00B85D3D"/>
    <w:rsid w:val="00BA0545"/>
    <w:rsid w:val="00BC38C2"/>
    <w:rsid w:val="00BD449E"/>
    <w:rsid w:val="00BE35C9"/>
    <w:rsid w:val="00BE4A1A"/>
    <w:rsid w:val="00BE4FB2"/>
    <w:rsid w:val="00BE6E4F"/>
    <w:rsid w:val="00BF0E97"/>
    <w:rsid w:val="00BF639B"/>
    <w:rsid w:val="00BF69A7"/>
    <w:rsid w:val="00BF69E1"/>
    <w:rsid w:val="00C05C1A"/>
    <w:rsid w:val="00C10608"/>
    <w:rsid w:val="00C107FE"/>
    <w:rsid w:val="00C304F7"/>
    <w:rsid w:val="00C3229E"/>
    <w:rsid w:val="00C34B44"/>
    <w:rsid w:val="00C35DA5"/>
    <w:rsid w:val="00C45E6A"/>
    <w:rsid w:val="00C463FE"/>
    <w:rsid w:val="00C479AF"/>
    <w:rsid w:val="00C61B1C"/>
    <w:rsid w:val="00C73A41"/>
    <w:rsid w:val="00C74028"/>
    <w:rsid w:val="00CA3288"/>
    <w:rsid w:val="00CB158B"/>
    <w:rsid w:val="00CD678D"/>
    <w:rsid w:val="00CD71AA"/>
    <w:rsid w:val="00CF5748"/>
    <w:rsid w:val="00D041A0"/>
    <w:rsid w:val="00D050F8"/>
    <w:rsid w:val="00D13B1A"/>
    <w:rsid w:val="00D15986"/>
    <w:rsid w:val="00D21C35"/>
    <w:rsid w:val="00D234D1"/>
    <w:rsid w:val="00D33943"/>
    <w:rsid w:val="00D404A6"/>
    <w:rsid w:val="00D44F1E"/>
    <w:rsid w:val="00D46CF7"/>
    <w:rsid w:val="00D504E0"/>
    <w:rsid w:val="00D5191C"/>
    <w:rsid w:val="00D603B9"/>
    <w:rsid w:val="00D623D4"/>
    <w:rsid w:val="00D65376"/>
    <w:rsid w:val="00D82C0E"/>
    <w:rsid w:val="00D92D2D"/>
    <w:rsid w:val="00D936FA"/>
    <w:rsid w:val="00D95A8B"/>
    <w:rsid w:val="00DA3246"/>
    <w:rsid w:val="00DA563A"/>
    <w:rsid w:val="00DB180B"/>
    <w:rsid w:val="00DB31C6"/>
    <w:rsid w:val="00DB72AD"/>
    <w:rsid w:val="00DB782C"/>
    <w:rsid w:val="00DB7D48"/>
    <w:rsid w:val="00DC10F0"/>
    <w:rsid w:val="00DC778C"/>
    <w:rsid w:val="00DD344D"/>
    <w:rsid w:val="00DD6BD4"/>
    <w:rsid w:val="00DE009A"/>
    <w:rsid w:val="00DF098A"/>
    <w:rsid w:val="00DF3A29"/>
    <w:rsid w:val="00E01072"/>
    <w:rsid w:val="00E03FEE"/>
    <w:rsid w:val="00E1098D"/>
    <w:rsid w:val="00E141CF"/>
    <w:rsid w:val="00E4043E"/>
    <w:rsid w:val="00E6093A"/>
    <w:rsid w:val="00E61F08"/>
    <w:rsid w:val="00E634CC"/>
    <w:rsid w:val="00E7307D"/>
    <w:rsid w:val="00E81A5C"/>
    <w:rsid w:val="00E85E1D"/>
    <w:rsid w:val="00E90DA8"/>
    <w:rsid w:val="00E91AD6"/>
    <w:rsid w:val="00EA7DE3"/>
    <w:rsid w:val="00EB07E1"/>
    <w:rsid w:val="00EB116F"/>
    <w:rsid w:val="00EB1B14"/>
    <w:rsid w:val="00EB7CC2"/>
    <w:rsid w:val="00EC1902"/>
    <w:rsid w:val="00F03B55"/>
    <w:rsid w:val="00F06783"/>
    <w:rsid w:val="00F12196"/>
    <w:rsid w:val="00F12B63"/>
    <w:rsid w:val="00F13A0E"/>
    <w:rsid w:val="00F20C50"/>
    <w:rsid w:val="00F31EBF"/>
    <w:rsid w:val="00F41884"/>
    <w:rsid w:val="00F42DCC"/>
    <w:rsid w:val="00F4373E"/>
    <w:rsid w:val="00F6672C"/>
    <w:rsid w:val="00F672EE"/>
    <w:rsid w:val="00F76CF2"/>
    <w:rsid w:val="00F83450"/>
    <w:rsid w:val="00F841F0"/>
    <w:rsid w:val="00F91983"/>
    <w:rsid w:val="00F9676F"/>
    <w:rsid w:val="00FC3467"/>
    <w:rsid w:val="00FC4A15"/>
    <w:rsid w:val="00FD3DBA"/>
    <w:rsid w:val="00FD6DCA"/>
    <w:rsid w:val="00FD76BE"/>
    <w:rsid w:val="00FF77B4"/>
    <w:rsid w:val="00FF7E0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sz w:val="24"/>
        <w:szCs w:val="24"/>
        <w:lang w:val="el-GR"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2BC"/>
    <w:pPr>
      <w:spacing w:after="200" w:line="276" w:lineRule="auto"/>
    </w:pPr>
    <w:rPr>
      <w:rFonts w:ascii="Calibri" w:eastAsia="Calibri" w:hAnsi="Calibri"/>
      <w:sz w:val="22"/>
      <w:szCs w:val="22"/>
      <w:lang w:eastAsia="en-US" w:bidi="ar-SA"/>
    </w:rPr>
  </w:style>
  <w:style w:type="paragraph" w:styleId="1">
    <w:name w:val="heading 1"/>
    <w:basedOn w:val="a"/>
    <w:next w:val="a"/>
    <w:uiPriority w:val="9"/>
    <w:qFormat/>
    <w:rsid w:val="00351DD0"/>
    <w:pPr>
      <w:keepNext/>
      <w:numPr>
        <w:numId w:val="1"/>
      </w:numPr>
      <w:spacing w:after="0" w:line="360" w:lineRule="auto"/>
      <w:jc w:val="both"/>
      <w:outlineLvl w:val="0"/>
    </w:pPr>
    <w:rPr>
      <w:rFonts w:ascii="Arial" w:eastAsia="Times New Roman" w:hAnsi="Arial" w:cs="Times New Roman"/>
      <w:sz w:val="24"/>
      <w:szCs w:val="20"/>
    </w:rPr>
  </w:style>
  <w:style w:type="paragraph" w:styleId="2">
    <w:name w:val="heading 2"/>
    <w:basedOn w:val="a"/>
    <w:next w:val="a"/>
    <w:uiPriority w:val="9"/>
    <w:semiHidden/>
    <w:unhideWhenUsed/>
    <w:qFormat/>
    <w:rsid w:val="00351DD0"/>
    <w:pPr>
      <w:keepNext/>
      <w:numPr>
        <w:ilvl w:val="1"/>
        <w:numId w:val="1"/>
      </w:numPr>
      <w:spacing w:after="0" w:line="240" w:lineRule="auto"/>
      <w:jc w:val="center"/>
      <w:outlineLvl w:val="1"/>
    </w:pPr>
    <w:rPr>
      <w:rFonts w:ascii="Arial" w:eastAsia="Times New Roman" w:hAnsi="Arial" w:cs="Times New Roman"/>
      <w:b/>
      <w:sz w:val="28"/>
      <w:szCs w:val="20"/>
      <w:lang w:eastAsia="el-GR"/>
    </w:rPr>
  </w:style>
  <w:style w:type="paragraph" w:styleId="3">
    <w:name w:val="heading 3"/>
    <w:basedOn w:val="a"/>
    <w:next w:val="a"/>
    <w:uiPriority w:val="9"/>
    <w:semiHidden/>
    <w:unhideWhenUsed/>
    <w:qFormat/>
    <w:rsid w:val="00351DD0"/>
    <w:pPr>
      <w:keepNext/>
      <w:numPr>
        <w:ilvl w:val="2"/>
        <w:numId w:val="1"/>
      </w:numPr>
      <w:spacing w:after="0" w:line="360" w:lineRule="auto"/>
      <w:jc w:val="center"/>
      <w:outlineLvl w:val="2"/>
    </w:pPr>
    <w:rPr>
      <w:rFonts w:ascii="Tahoma" w:hAnsi="Tahoma" w:cs="Tahoma"/>
      <w:b/>
      <w:bCs/>
    </w:rPr>
  </w:style>
  <w:style w:type="paragraph" w:styleId="7">
    <w:name w:val="heading 7"/>
    <w:basedOn w:val="a"/>
    <w:next w:val="a"/>
    <w:qFormat/>
    <w:rsid w:val="00351DD0"/>
    <w:pPr>
      <w:keepNext/>
      <w:numPr>
        <w:ilvl w:val="6"/>
        <w:numId w:val="1"/>
      </w:numPr>
      <w:spacing w:after="0" w:line="240" w:lineRule="auto"/>
      <w:jc w:val="both"/>
      <w:outlineLvl w:val="6"/>
    </w:pPr>
    <w:rPr>
      <w:rFonts w:ascii="Palatino Linotype" w:eastAsia="Times New Roman" w:hAnsi="Palatino Linotype" w:cs="Times New Roman"/>
      <w:b/>
      <w:bCs/>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351DD0"/>
    <w:rPr>
      <w:rFonts w:ascii="Calibri" w:hAnsi="Calibri" w:cs="Calibri"/>
    </w:rPr>
  </w:style>
  <w:style w:type="character" w:customStyle="1" w:styleId="WW8Num1z1">
    <w:name w:val="WW8Num1z1"/>
    <w:qFormat/>
    <w:rsid w:val="00351DD0"/>
  </w:style>
  <w:style w:type="character" w:customStyle="1" w:styleId="WW8Num1z2">
    <w:name w:val="WW8Num1z2"/>
    <w:qFormat/>
    <w:rsid w:val="00351DD0"/>
  </w:style>
  <w:style w:type="character" w:customStyle="1" w:styleId="WW8Num1z3">
    <w:name w:val="WW8Num1z3"/>
    <w:qFormat/>
    <w:rsid w:val="00351DD0"/>
  </w:style>
  <w:style w:type="character" w:customStyle="1" w:styleId="WW8Num1z4">
    <w:name w:val="WW8Num1z4"/>
    <w:qFormat/>
    <w:rsid w:val="00351DD0"/>
  </w:style>
  <w:style w:type="character" w:customStyle="1" w:styleId="WW8Num1z5">
    <w:name w:val="WW8Num1z5"/>
    <w:qFormat/>
    <w:rsid w:val="00351DD0"/>
  </w:style>
  <w:style w:type="character" w:customStyle="1" w:styleId="WW8Num1z6">
    <w:name w:val="WW8Num1z6"/>
    <w:qFormat/>
    <w:rsid w:val="00351DD0"/>
  </w:style>
  <w:style w:type="character" w:customStyle="1" w:styleId="WW8Num1z7">
    <w:name w:val="WW8Num1z7"/>
    <w:qFormat/>
    <w:rsid w:val="00351DD0"/>
  </w:style>
  <w:style w:type="character" w:customStyle="1" w:styleId="WW8Num1z8">
    <w:name w:val="WW8Num1z8"/>
    <w:qFormat/>
    <w:rsid w:val="00351DD0"/>
  </w:style>
  <w:style w:type="character" w:customStyle="1" w:styleId="WW8Num2z0">
    <w:name w:val="WW8Num2z0"/>
    <w:qFormat/>
    <w:rsid w:val="00351DD0"/>
    <w:rPr>
      <w:rFonts w:ascii="Calibri" w:hAnsi="Calibri" w:cs="Calibri"/>
    </w:rPr>
  </w:style>
  <w:style w:type="character" w:customStyle="1" w:styleId="WW8Num2z1">
    <w:name w:val="WW8Num2z1"/>
    <w:qFormat/>
    <w:rsid w:val="00351DD0"/>
  </w:style>
  <w:style w:type="character" w:customStyle="1" w:styleId="WW8Num2z2">
    <w:name w:val="WW8Num2z2"/>
    <w:qFormat/>
    <w:rsid w:val="00351DD0"/>
  </w:style>
  <w:style w:type="character" w:customStyle="1" w:styleId="WW8Num2z3">
    <w:name w:val="WW8Num2z3"/>
    <w:qFormat/>
    <w:rsid w:val="00351DD0"/>
  </w:style>
  <w:style w:type="character" w:customStyle="1" w:styleId="WW8Num2z4">
    <w:name w:val="WW8Num2z4"/>
    <w:qFormat/>
    <w:rsid w:val="00351DD0"/>
  </w:style>
  <w:style w:type="character" w:customStyle="1" w:styleId="WW8Num2z5">
    <w:name w:val="WW8Num2z5"/>
    <w:qFormat/>
    <w:rsid w:val="00351DD0"/>
  </w:style>
  <w:style w:type="character" w:customStyle="1" w:styleId="WW8Num2z6">
    <w:name w:val="WW8Num2z6"/>
    <w:qFormat/>
    <w:rsid w:val="00351DD0"/>
  </w:style>
  <w:style w:type="character" w:customStyle="1" w:styleId="WW8Num2z7">
    <w:name w:val="WW8Num2z7"/>
    <w:qFormat/>
    <w:rsid w:val="00351DD0"/>
  </w:style>
  <w:style w:type="character" w:customStyle="1" w:styleId="WW8Num2z8">
    <w:name w:val="WW8Num2z8"/>
    <w:qFormat/>
    <w:rsid w:val="00351DD0"/>
  </w:style>
  <w:style w:type="character" w:customStyle="1" w:styleId="WW8Num3z0">
    <w:name w:val="WW8Num3z0"/>
    <w:qFormat/>
    <w:rsid w:val="00351DD0"/>
  </w:style>
  <w:style w:type="character" w:customStyle="1" w:styleId="WW8Num3z1">
    <w:name w:val="WW8Num3z1"/>
    <w:qFormat/>
    <w:rsid w:val="00351DD0"/>
  </w:style>
  <w:style w:type="character" w:customStyle="1" w:styleId="WW8Num3z2">
    <w:name w:val="WW8Num3z2"/>
    <w:qFormat/>
    <w:rsid w:val="00351DD0"/>
  </w:style>
  <w:style w:type="character" w:customStyle="1" w:styleId="WW8Num3z3">
    <w:name w:val="WW8Num3z3"/>
    <w:qFormat/>
    <w:rsid w:val="00351DD0"/>
  </w:style>
  <w:style w:type="character" w:customStyle="1" w:styleId="WW8Num3z4">
    <w:name w:val="WW8Num3z4"/>
    <w:qFormat/>
    <w:rsid w:val="00351DD0"/>
  </w:style>
  <w:style w:type="character" w:customStyle="1" w:styleId="WW8Num3z5">
    <w:name w:val="WW8Num3z5"/>
    <w:qFormat/>
    <w:rsid w:val="00351DD0"/>
  </w:style>
  <w:style w:type="character" w:customStyle="1" w:styleId="WW8Num3z6">
    <w:name w:val="WW8Num3z6"/>
    <w:qFormat/>
    <w:rsid w:val="00351DD0"/>
  </w:style>
  <w:style w:type="character" w:customStyle="1" w:styleId="WW8Num3z7">
    <w:name w:val="WW8Num3z7"/>
    <w:qFormat/>
    <w:rsid w:val="00351DD0"/>
  </w:style>
  <w:style w:type="character" w:customStyle="1" w:styleId="WW8Num3z8">
    <w:name w:val="WW8Num3z8"/>
    <w:qFormat/>
    <w:rsid w:val="00351DD0"/>
  </w:style>
  <w:style w:type="character" w:customStyle="1" w:styleId="WW8Num4z0">
    <w:name w:val="WW8Num4z0"/>
    <w:qFormat/>
    <w:rsid w:val="00351DD0"/>
    <w:rPr>
      <w:rFonts w:ascii="Symbol" w:hAnsi="Symbol" w:cs="Symbol"/>
      <w:sz w:val="20"/>
    </w:rPr>
  </w:style>
  <w:style w:type="character" w:customStyle="1" w:styleId="WW8Num4z1">
    <w:name w:val="WW8Num4z1"/>
    <w:qFormat/>
    <w:rsid w:val="00351DD0"/>
    <w:rPr>
      <w:rFonts w:ascii="Courier New" w:hAnsi="Courier New" w:cs="Courier New"/>
    </w:rPr>
  </w:style>
  <w:style w:type="character" w:customStyle="1" w:styleId="WW8Num4z2">
    <w:name w:val="WW8Num4z2"/>
    <w:qFormat/>
    <w:rsid w:val="00351DD0"/>
    <w:rPr>
      <w:rFonts w:ascii="Wingdings" w:hAnsi="Wingdings" w:cs="Wingdings"/>
    </w:rPr>
  </w:style>
  <w:style w:type="character" w:customStyle="1" w:styleId="WW8Num4z3">
    <w:name w:val="WW8Num4z3"/>
    <w:qFormat/>
    <w:rsid w:val="00351DD0"/>
    <w:rPr>
      <w:rFonts w:ascii="Symbol" w:hAnsi="Symbol" w:cs="Symbol"/>
    </w:rPr>
  </w:style>
  <w:style w:type="character" w:customStyle="1" w:styleId="WW8Num5z0">
    <w:name w:val="WW8Num5z0"/>
    <w:qFormat/>
    <w:rsid w:val="00351DD0"/>
    <w:rPr>
      <w:rFonts w:ascii="Calibri" w:hAnsi="Calibri" w:cs="Calibri"/>
    </w:rPr>
  </w:style>
  <w:style w:type="character" w:customStyle="1" w:styleId="WW8Num5z1">
    <w:name w:val="WW8Num5z1"/>
    <w:qFormat/>
    <w:rsid w:val="00351DD0"/>
  </w:style>
  <w:style w:type="character" w:customStyle="1" w:styleId="WW8Num5z2">
    <w:name w:val="WW8Num5z2"/>
    <w:qFormat/>
    <w:rsid w:val="00351DD0"/>
  </w:style>
  <w:style w:type="character" w:customStyle="1" w:styleId="WW8Num5z3">
    <w:name w:val="WW8Num5z3"/>
    <w:qFormat/>
    <w:rsid w:val="00351DD0"/>
  </w:style>
  <w:style w:type="character" w:customStyle="1" w:styleId="WW8Num5z4">
    <w:name w:val="WW8Num5z4"/>
    <w:qFormat/>
    <w:rsid w:val="00351DD0"/>
  </w:style>
  <w:style w:type="character" w:customStyle="1" w:styleId="WW8Num5z5">
    <w:name w:val="WW8Num5z5"/>
    <w:qFormat/>
    <w:rsid w:val="00351DD0"/>
  </w:style>
  <w:style w:type="character" w:customStyle="1" w:styleId="WW8Num5z6">
    <w:name w:val="WW8Num5z6"/>
    <w:qFormat/>
    <w:rsid w:val="00351DD0"/>
  </w:style>
  <w:style w:type="character" w:customStyle="1" w:styleId="WW8Num5z7">
    <w:name w:val="WW8Num5z7"/>
    <w:qFormat/>
    <w:rsid w:val="00351DD0"/>
  </w:style>
  <w:style w:type="character" w:customStyle="1" w:styleId="WW8Num5z8">
    <w:name w:val="WW8Num5z8"/>
    <w:qFormat/>
    <w:rsid w:val="00351DD0"/>
  </w:style>
  <w:style w:type="character" w:customStyle="1" w:styleId="WW8Num6z0">
    <w:name w:val="WW8Num6z0"/>
    <w:qFormat/>
    <w:rsid w:val="00351DD0"/>
  </w:style>
  <w:style w:type="character" w:customStyle="1" w:styleId="WW8Num6z1">
    <w:name w:val="WW8Num6z1"/>
    <w:qFormat/>
    <w:rsid w:val="00351DD0"/>
  </w:style>
  <w:style w:type="character" w:customStyle="1" w:styleId="WW8Num6z2">
    <w:name w:val="WW8Num6z2"/>
    <w:qFormat/>
    <w:rsid w:val="00351DD0"/>
  </w:style>
  <w:style w:type="character" w:customStyle="1" w:styleId="WW8Num6z3">
    <w:name w:val="WW8Num6z3"/>
    <w:qFormat/>
    <w:rsid w:val="00351DD0"/>
  </w:style>
  <w:style w:type="character" w:customStyle="1" w:styleId="WW8Num6z4">
    <w:name w:val="WW8Num6z4"/>
    <w:qFormat/>
    <w:rsid w:val="00351DD0"/>
  </w:style>
  <w:style w:type="character" w:customStyle="1" w:styleId="WW8Num6z5">
    <w:name w:val="WW8Num6z5"/>
    <w:qFormat/>
    <w:rsid w:val="00351DD0"/>
  </w:style>
  <w:style w:type="character" w:customStyle="1" w:styleId="WW8Num6z6">
    <w:name w:val="WW8Num6z6"/>
    <w:qFormat/>
    <w:rsid w:val="00351DD0"/>
  </w:style>
  <w:style w:type="character" w:customStyle="1" w:styleId="WW8Num6z7">
    <w:name w:val="WW8Num6z7"/>
    <w:qFormat/>
    <w:rsid w:val="00351DD0"/>
  </w:style>
  <w:style w:type="character" w:customStyle="1" w:styleId="WW8Num6z8">
    <w:name w:val="WW8Num6z8"/>
    <w:qFormat/>
    <w:rsid w:val="00351DD0"/>
  </w:style>
  <w:style w:type="character" w:customStyle="1" w:styleId="WW8Num7z0">
    <w:name w:val="WW8Num7z0"/>
    <w:qFormat/>
    <w:rsid w:val="00351DD0"/>
  </w:style>
  <w:style w:type="character" w:customStyle="1" w:styleId="WW8Num7z1">
    <w:name w:val="WW8Num7z1"/>
    <w:qFormat/>
    <w:rsid w:val="00351DD0"/>
  </w:style>
  <w:style w:type="character" w:customStyle="1" w:styleId="WW8Num7z2">
    <w:name w:val="WW8Num7z2"/>
    <w:qFormat/>
    <w:rsid w:val="00351DD0"/>
  </w:style>
  <w:style w:type="character" w:customStyle="1" w:styleId="WW8Num7z3">
    <w:name w:val="WW8Num7z3"/>
    <w:qFormat/>
    <w:rsid w:val="00351DD0"/>
  </w:style>
  <w:style w:type="character" w:customStyle="1" w:styleId="WW8Num7z4">
    <w:name w:val="WW8Num7z4"/>
    <w:qFormat/>
    <w:rsid w:val="00351DD0"/>
  </w:style>
  <w:style w:type="character" w:customStyle="1" w:styleId="WW8Num7z5">
    <w:name w:val="WW8Num7z5"/>
    <w:qFormat/>
    <w:rsid w:val="00351DD0"/>
  </w:style>
  <w:style w:type="character" w:customStyle="1" w:styleId="WW8Num7z6">
    <w:name w:val="WW8Num7z6"/>
    <w:qFormat/>
    <w:rsid w:val="00351DD0"/>
  </w:style>
  <w:style w:type="character" w:customStyle="1" w:styleId="WW8Num7z7">
    <w:name w:val="WW8Num7z7"/>
    <w:qFormat/>
    <w:rsid w:val="00351DD0"/>
  </w:style>
  <w:style w:type="character" w:customStyle="1" w:styleId="WW8Num7z8">
    <w:name w:val="WW8Num7z8"/>
    <w:qFormat/>
    <w:rsid w:val="00351DD0"/>
  </w:style>
  <w:style w:type="character" w:customStyle="1" w:styleId="WW8Num8z0">
    <w:name w:val="WW8Num8z0"/>
    <w:qFormat/>
    <w:rsid w:val="00351DD0"/>
    <w:rPr>
      <w:rFonts w:ascii="Symbol" w:hAnsi="Symbol" w:cs="Symbol"/>
    </w:rPr>
  </w:style>
  <w:style w:type="character" w:customStyle="1" w:styleId="WW8Num8z1">
    <w:name w:val="WW8Num8z1"/>
    <w:qFormat/>
    <w:rsid w:val="00351DD0"/>
    <w:rPr>
      <w:rFonts w:ascii="Calibri" w:hAnsi="Calibri" w:cs="Calibri"/>
    </w:rPr>
  </w:style>
  <w:style w:type="character" w:customStyle="1" w:styleId="WW8Num8z2">
    <w:name w:val="WW8Num8z2"/>
    <w:qFormat/>
    <w:rsid w:val="00351DD0"/>
    <w:rPr>
      <w:rFonts w:ascii="Wingdings" w:hAnsi="Wingdings" w:cs="Wingdings"/>
    </w:rPr>
  </w:style>
  <w:style w:type="character" w:customStyle="1" w:styleId="WW8Num8z4">
    <w:name w:val="WW8Num8z4"/>
    <w:qFormat/>
    <w:rsid w:val="00351DD0"/>
    <w:rPr>
      <w:rFonts w:ascii="Courier New" w:hAnsi="Courier New" w:cs="Courier New"/>
    </w:rPr>
  </w:style>
  <w:style w:type="character" w:customStyle="1" w:styleId="WW8Num9z0">
    <w:name w:val="WW8Num9z0"/>
    <w:qFormat/>
    <w:rsid w:val="00351DD0"/>
    <w:rPr>
      <w:rFonts w:ascii="Wingdings" w:hAnsi="Wingdings" w:cs="Wingdings"/>
    </w:rPr>
  </w:style>
  <w:style w:type="character" w:customStyle="1" w:styleId="WW8Num9z1">
    <w:name w:val="WW8Num9z1"/>
    <w:qFormat/>
    <w:rsid w:val="00351DD0"/>
  </w:style>
  <w:style w:type="character" w:customStyle="1" w:styleId="WW8Num9z2">
    <w:name w:val="WW8Num9z2"/>
    <w:qFormat/>
    <w:rsid w:val="00351DD0"/>
  </w:style>
  <w:style w:type="character" w:customStyle="1" w:styleId="WW8Num9z3">
    <w:name w:val="WW8Num9z3"/>
    <w:qFormat/>
    <w:rsid w:val="00351DD0"/>
  </w:style>
  <w:style w:type="character" w:customStyle="1" w:styleId="WW8Num9z4">
    <w:name w:val="WW8Num9z4"/>
    <w:qFormat/>
    <w:rsid w:val="00351DD0"/>
  </w:style>
  <w:style w:type="character" w:customStyle="1" w:styleId="WW8Num9z5">
    <w:name w:val="WW8Num9z5"/>
    <w:qFormat/>
    <w:rsid w:val="00351DD0"/>
  </w:style>
  <w:style w:type="character" w:customStyle="1" w:styleId="WW8Num9z6">
    <w:name w:val="WW8Num9z6"/>
    <w:qFormat/>
    <w:rsid w:val="00351DD0"/>
  </w:style>
  <w:style w:type="character" w:customStyle="1" w:styleId="WW8Num9z7">
    <w:name w:val="WW8Num9z7"/>
    <w:qFormat/>
    <w:rsid w:val="00351DD0"/>
  </w:style>
  <w:style w:type="character" w:customStyle="1" w:styleId="WW8Num9z8">
    <w:name w:val="WW8Num9z8"/>
    <w:qFormat/>
    <w:rsid w:val="00351DD0"/>
  </w:style>
  <w:style w:type="character" w:customStyle="1" w:styleId="WW8Num10z0">
    <w:name w:val="WW8Num10z0"/>
    <w:qFormat/>
    <w:rsid w:val="00351DD0"/>
    <w:rPr>
      <w:rFonts w:ascii="Calibri" w:hAnsi="Calibri" w:cs="Calibri"/>
    </w:rPr>
  </w:style>
  <w:style w:type="character" w:customStyle="1" w:styleId="WW8Num10z1">
    <w:name w:val="WW8Num10z1"/>
    <w:qFormat/>
    <w:rsid w:val="00351DD0"/>
  </w:style>
  <w:style w:type="character" w:customStyle="1" w:styleId="WW8Num10z2">
    <w:name w:val="WW8Num10z2"/>
    <w:qFormat/>
    <w:rsid w:val="00351DD0"/>
  </w:style>
  <w:style w:type="character" w:customStyle="1" w:styleId="WW8Num10z3">
    <w:name w:val="WW8Num10z3"/>
    <w:qFormat/>
    <w:rsid w:val="00351DD0"/>
  </w:style>
  <w:style w:type="character" w:customStyle="1" w:styleId="WW8Num10z4">
    <w:name w:val="WW8Num10z4"/>
    <w:qFormat/>
    <w:rsid w:val="00351DD0"/>
  </w:style>
  <w:style w:type="character" w:customStyle="1" w:styleId="WW8Num10z5">
    <w:name w:val="WW8Num10z5"/>
    <w:qFormat/>
    <w:rsid w:val="00351DD0"/>
  </w:style>
  <w:style w:type="character" w:customStyle="1" w:styleId="WW8Num10z6">
    <w:name w:val="WW8Num10z6"/>
    <w:qFormat/>
    <w:rsid w:val="00351DD0"/>
  </w:style>
  <w:style w:type="character" w:customStyle="1" w:styleId="WW8Num10z7">
    <w:name w:val="WW8Num10z7"/>
    <w:qFormat/>
    <w:rsid w:val="00351DD0"/>
  </w:style>
  <w:style w:type="character" w:customStyle="1" w:styleId="WW8Num10z8">
    <w:name w:val="WW8Num10z8"/>
    <w:qFormat/>
    <w:rsid w:val="00351DD0"/>
  </w:style>
  <w:style w:type="character" w:customStyle="1" w:styleId="WW8Num11z0">
    <w:name w:val="WW8Num11z0"/>
    <w:qFormat/>
    <w:rsid w:val="00351DD0"/>
  </w:style>
  <w:style w:type="character" w:customStyle="1" w:styleId="WW8Num11z1">
    <w:name w:val="WW8Num11z1"/>
    <w:qFormat/>
    <w:rsid w:val="00351DD0"/>
  </w:style>
  <w:style w:type="character" w:customStyle="1" w:styleId="WW8Num11z2">
    <w:name w:val="WW8Num11z2"/>
    <w:qFormat/>
    <w:rsid w:val="00351DD0"/>
  </w:style>
  <w:style w:type="character" w:customStyle="1" w:styleId="WW8Num11z3">
    <w:name w:val="WW8Num11z3"/>
    <w:qFormat/>
    <w:rsid w:val="00351DD0"/>
  </w:style>
  <w:style w:type="character" w:customStyle="1" w:styleId="WW8Num11z4">
    <w:name w:val="WW8Num11z4"/>
    <w:qFormat/>
    <w:rsid w:val="00351DD0"/>
  </w:style>
  <w:style w:type="character" w:customStyle="1" w:styleId="WW8Num11z5">
    <w:name w:val="WW8Num11z5"/>
    <w:qFormat/>
    <w:rsid w:val="00351DD0"/>
  </w:style>
  <w:style w:type="character" w:customStyle="1" w:styleId="WW8Num11z6">
    <w:name w:val="WW8Num11z6"/>
    <w:qFormat/>
    <w:rsid w:val="00351DD0"/>
  </w:style>
  <w:style w:type="character" w:customStyle="1" w:styleId="WW8Num11z7">
    <w:name w:val="WW8Num11z7"/>
    <w:qFormat/>
    <w:rsid w:val="00351DD0"/>
  </w:style>
  <w:style w:type="character" w:customStyle="1" w:styleId="WW8Num11z8">
    <w:name w:val="WW8Num11z8"/>
    <w:qFormat/>
    <w:rsid w:val="00351DD0"/>
  </w:style>
  <w:style w:type="character" w:customStyle="1" w:styleId="Char">
    <w:name w:val="Κεφαλίδα Char"/>
    <w:basedOn w:val="a0"/>
    <w:qFormat/>
    <w:rsid w:val="00351DD0"/>
  </w:style>
  <w:style w:type="character" w:customStyle="1" w:styleId="Char0">
    <w:name w:val="Σώμα κειμένου Char"/>
    <w:basedOn w:val="a0"/>
    <w:qFormat/>
    <w:rsid w:val="00351DD0"/>
  </w:style>
  <w:style w:type="character" w:customStyle="1" w:styleId="a3">
    <w:name w:val="Χαρακτήρες υποσημείωσης"/>
    <w:qFormat/>
    <w:rsid w:val="00351DD0"/>
    <w:rPr>
      <w:rFonts w:cs="Times New Roman"/>
      <w:b/>
      <w:sz w:val="24"/>
      <w:vertAlign w:val="superscript"/>
    </w:rPr>
  </w:style>
  <w:style w:type="character" w:customStyle="1" w:styleId="FootnoteCharacters">
    <w:name w:val="Footnote Characters"/>
    <w:qFormat/>
    <w:rsid w:val="00351DD0"/>
    <w:rPr>
      <w:rFonts w:cs="Times New Roman"/>
      <w:b/>
      <w:sz w:val="24"/>
      <w:vertAlign w:val="superscript"/>
    </w:rPr>
  </w:style>
  <w:style w:type="character" w:customStyle="1" w:styleId="Char1">
    <w:name w:val="Απλό κείμενο Char"/>
    <w:basedOn w:val="a0"/>
    <w:qFormat/>
    <w:rsid w:val="00351DD0"/>
    <w:rPr>
      <w:rFonts w:ascii="Times New Roman" w:eastAsia="Times New Roman" w:hAnsi="Times New Roman" w:cs="Times New Roman"/>
      <w:sz w:val="24"/>
      <w:szCs w:val="24"/>
      <w:lang w:eastAsia="ar-SA"/>
    </w:rPr>
  </w:style>
  <w:style w:type="character" w:customStyle="1" w:styleId="Char10">
    <w:name w:val="Κείμενο πλαισίου Char1"/>
    <w:basedOn w:val="a0"/>
    <w:qFormat/>
    <w:rsid w:val="00351DD0"/>
    <w:rPr>
      <w:rFonts w:ascii="Calibri" w:eastAsia="Calibri" w:hAnsi="Calibri" w:cs="Calibri"/>
      <w:szCs w:val="21"/>
      <w:lang w:eastAsia="ar-SA"/>
    </w:rPr>
  </w:style>
  <w:style w:type="character" w:customStyle="1" w:styleId="Char2">
    <w:name w:val="Κείμενο πλαισίου Char"/>
    <w:basedOn w:val="a0"/>
    <w:qFormat/>
    <w:rsid w:val="00351DD0"/>
    <w:rPr>
      <w:rFonts w:ascii="Tahoma" w:hAnsi="Tahoma" w:cs="Tahoma"/>
      <w:sz w:val="16"/>
      <w:szCs w:val="16"/>
    </w:rPr>
  </w:style>
  <w:style w:type="character" w:customStyle="1" w:styleId="a4">
    <w:name w:val="Σύνδεσμος διαδικτύου"/>
    <w:rsid w:val="00351DD0"/>
    <w:rPr>
      <w:color w:val="0563C1"/>
      <w:u w:val="single"/>
    </w:rPr>
  </w:style>
  <w:style w:type="character" w:customStyle="1" w:styleId="1Char">
    <w:name w:val="Επικεφαλίδα 1 Char"/>
    <w:basedOn w:val="a0"/>
    <w:qFormat/>
    <w:rsid w:val="00351DD0"/>
    <w:rPr>
      <w:rFonts w:ascii="Arial" w:eastAsia="Times New Roman" w:hAnsi="Arial" w:cs="Times New Roman"/>
      <w:sz w:val="24"/>
      <w:szCs w:val="20"/>
    </w:rPr>
  </w:style>
  <w:style w:type="character" w:customStyle="1" w:styleId="2Char">
    <w:name w:val="Επικεφαλίδα 2 Char"/>
    <w:basedOn w:val="a0"/>
    <w:qFormat/>
    <w:rsid w:val="00351DD0"/>
    <w:rPr>
      <w:rFonts w:ascii="Arial" w:eastAsia="Times New Roman" w:hAnsi="Arial" w:cs="Times New Roman"/>
      <w:b/>
      <w:sz w:val="28"/>
      <w:szCs w:val="20"/>
      <w:lang w:eastAsia="el-GR"/>
    </w:rPr>
  </w:style>
  <w:style w:type="character" w:customStyle="1" w:styleId="3Char">
    <w:name w:val="Επικεφαλίδα 3 Char"/>
    <w:basedOn w:val="a0"/>
    <w:qFormat/>
    <w:rsid w:val="00351DD0"/>
    <w:rPr>
      <w:rFonts w:ascii="Tahoma" w:eastAsia="Calibri" w:hAnsi="Tahoma" w:cs="Tahoma"/>
      <w:b/>
      <w:bCs/>
      <w:sz w:val="22"/>
    </w:rPr>
  </w:style>
  <w:style w:type="character" w:customStyle="1" w:styleId="7Char">
    <w:name w:val="Επικεφαλίδα 7 Char"/>
    <w:basedOn w:val="a0"/>
    <w:qFormat/>
    <w:rsid w:val="00351DD0"/>
    <w:rPr>
      <w:rFonts w:ascii="Palatino Linotype" w:eastAsia="Times New Roman" w:hAnsi="Palatino Linotype" w:cs="Times New Roman"/>
      <w:b/>
      <w:bCs/>
      <w:sz w:val="24"/>
      <w:szCs w:val="24"/>
      <w:lang w:eastAsia="el-GR"/>
    </w:rPr>
  </w:style>
  <w:style w:type="character" w:customStyle="1" w:styleId="3Char0">
    <w:name w:val="Σώμα κείμενου 3 Char"/>
    <w:basedOn w:val="a0"/>
    <w:qFormat/>
    <w:rsid w:val="00351DD0"/>
    <w:rPr>
      <w:rFonts w:ascii="Calibri" w:eastAsia="Calibri" w:hAnsi="Calibri" w:cs="Times New Roman"/>
      <w:sz w:val="16"/>
      <w:szCs w:val="16"/>
    </w:rPr>
  </w:style>
  <w:style w:type="character" w:customStyle="1" w:styleId="Char3">
    <w:name w:val="Char"/>
    <w:qFormat/>
    <w:rsid w:val="00351DD0"/>
    <w:rPr>
      <w:rFonts w:ascii="Tahoma" w:hAnsi="Tahoma" w:cs="Tahoma"/>
      <w:sz w:val="16"/>
      <w:szCs w:val="16"/>
      <w:lang w:eastAsia="en-US"/>
    </w:rPr>
  </w:style>
  <w:style w:type="character" w:customStyle="1" w:styleId="2Char0">
    <w:name w:val="Σώμα κείμενου 2 Char"/>
    <w:basedOn w:val="a0"/>
    <w:qFormat/>
    <w:rsid w:val="00351DD0"/>
    <w:rPr>
      <w:rFonts w:ascii="Calibri" w:eastAsia="Calibri" w:hAnsi="Calibri" w:cs="Times New Roman"/>
      <w:sz w:val="22"/>
    </w:rPr>
  </w:style>
  <w:style w:type="character" w:customStyle="1" w:styleId="Char4">
    <w:name w:val="Υποσέλιδο Char"/>
    <w:uiPriority w:val="99"/>
    <w:qFormat/>
    <w:rsid w:val="00351DD0"/>
    <w:rPr>
      <w:sz w:val="22"/>
    </w:rPr>
  </w:style>
  <w:style w:type="character" w:customStyle="1" w:styleId="10">
    <w:name w:val="Ανεπίλυτη αναφορά1"/>
    <w:qFormat/>
    <w:rsid w:val="00351DD0"/>
    <w:rPr>
      <w:color w:val="808080"/>
      <w:shd w:val="clear" w:color="auto" w:fill="E6E6E6"/>
    </w:rPr>
  </w:style>
  <w:style w:type="paragraph" w:customStyle="1" w:styleId="a5">
    <w:name w:val="Επικεφαλίδα"/>
    <w:basedOn w:val="a"/>
    <w:next w:val="a6"/>
    <w:qFormat/>
    <w:rsid w:val="00351DD0"/>
    <w:pPr>
      <w:keepNext/>
      <w:spacing w:before="240" w:after="120"/>
    </w:pPr>
    <w:rPr>
      <w:rFonts w:ascii="Liberation Sans;Arial" w:eastAsia="Microsoft YaHei" w:hAnsi="Liberation Sans;Arial" w:cs="Mangal"/>
      <w:sz w:val="28"/>
      <w:szCs w:val="28"/>
    </w:rPr>
  </w:style>
  <w:style w:type="paragraph" w:styleId="a6">
    <w:name w:val="Body Text"/>
    <w:basedOn w:val="a"/>
    <w:rsid w:val="00351DD0"/>
    <w:pPr>
      <w:spacing w:after="120" w:line="240" w:lineRule="auto"/>
    </w:pPr>
    <w:rPr>
      <w:rFonts w:ascii="Times New Roman" w:eastAsia="Times New Roman" w:hAnsi="Times New Roman" w:cs="Times New Roman"/>
      <w:sz w:val="24"/>
      <w:szCs w:val="24"/>
      <w:lang w:eastAsia="ar-SA"/>
    </w:rPr>
  </w:style>
  <w:style w:type="paragraph" w:styleId="a7">
    <w:name w:val="List"/>
    <w:basedOn w:val="a6"/>
    <w:rsid w:val="00351DD0"/>
    <w:rPr>
      <w:rFonts w:cs="Mangal"/>
    </w:rPr>
  </w:style>
  <w:style w:type="paragraph" w:styleId="a8">
    <w:name w:val="caption"/>
    <w:basedOn w:val="a"/>
    <w:qFormat/>
    <w:rsid w:val="00351DD0"/>
    <w:pPr>
      <w:suppressLineNumbers/>
      <w:spacing w:before="120" w:after="120"/>
    </w:pPr>
    <w:rPr>
      <w:rFonts w:cs="Mangal"/>
      <w:i/>
      <w:iCs/>
      <w:sz w:val="24"/>
      <w:szCs w:val="24"/>
    </w:rPr>
  </w:style>
  <w:style w:type="paragraph" w:customStyle="1" w:styleId="a9">
    <w:name w:val="Ευρετήριο"/>
    <w:basedOn w:val="a"/>
    <w:qFormat/>
    <w:rsid w:val="00351DD0"/>
    <w:pPr>
      <w:suppressLineNumbers/>
    </w:pPr>
    <w:rPr>
      <w:rFonts w:cs="Mangal"/>
    </w:rPr>
  </w:style>
  <w:style w:type="paragraph" w:styleId="aa">
    <w:name w:val="List Paragraph"/>
    <w:basedOn w:val="a"/>
    <w:uiPriority w:val="34"/>
    <w:qFormat/>
    <w:rsid w:val="00351DD0"/>
    <w:pPr>
      <w:ind w:left="720"/>
      <w:contextualSpacing/>
    </w:pPr>
  </w:style>
  <w:style w:type="paragraph" w:customStyle="1" w:styleId="ab">
    <w:name w:val="Κεφαλίδα και υποσέλιδο"/>
    <w:basedOn w:val="a"/>
    <w:qFormat/>
    <w:rsid w:val="00351DD0"/>
  </w:style>
  <w:style w:type="paragraph" w:styleId="ac">
    <w:name w:val="header"/>
    <w:basedOn w:val="a"/>
    <w:rsid w:val="00351DD0"/>
    <w:pPr>
      <w:tabs>
        <w:tab w:val="center" w:pos="4153"/>
        <w:tab w:val="right" w:pos="8306"/>
      </w:tabs>
      <w:spacing w:after="0" w:line="240" w:lineRule="auto"/>
    </w:pPr>
  </w:style>
  <w:style w:type="paragraph" w:styleId="ad">
    <w:name w:val="footer"/>
    <w:basedOn w:val="a"/>
    <w:uiPriority w:val="99"/>
    <w:rsid w:val="00351DD0"/>
    <w:pPr>
      <w:tabs>
        <w:tab w:val="center" w:pos="4153"/>
        <w:tab w:val="right" w:pos="8306"/>
      </w:tabs>
      <w:spacing w:after="0" w:line="240" w:lineRule="auto"/>
    </w:pPr>
  </w:style>
  <w:style w:type="paragraph" w:styleId="ae">
    <w:name w:val="Plain Text"/>
    <w:basedOn w:val="a"/>
    <w:qFormat/>
    <w:rsid w:val="00351DD0"/>
    <w:pPr>
      <w:spacing w:after="0" w:line="300" w:lineRule="atLeast"/>
      <w:jc w:val="both"/>
    </w:pPr>
    <w:rPr>
      <w:rFonts w:cs="Calibri"/>
      <w:szCs w:val="21"/>
      <w:lang w:eastAsia="ar-SA"/>
    </w:rPr>
  </w:style>
  <w:style w:type="paragraph" w:styleId="af">
    <w:name w:val="Balloon Text"/>
    <w:basedOn w:val="a"/>
    <w:qFormat/>
    <w:rsid w:val="00351DD0"/>
    <w:pPr>
      <w:spacing w:after="0" w:line="240" w:lineRule="auto"/>
    </w:pPr>
    <w:rPr>
      <w:rFonts w:ascii="Tahoma" w:hAnsi="Tahoma" w:cs="Tahoma"/>
      <w:sz w:val="16"/>
      <w:szCs w:val="16"/>
    </w:rPr>
  </w:style>
  <w:style w:type="paragraph" w:customStyle="1" w:styleId="m-1696036068124004723m-7754213709260137149ydpc89326c5msobodytext">
    <w:name w:val="m_-1696036068124004723m_-7754213709260137149ydpc89326c5msobodytext"/>
    <w:basedOn w:val="a"/>
    <w:qFormat/>
    <w:rsid w:val="00351DD0"/>
    <w:pPr>
      <w:spacing w:before="280" w:after="280" w:line="240" w:lineRule="auto"/>
    </w:pPr>
    <w:rPr>
      <w:rFonts w:ascii="Times New Roman" w:eastAsia="Times New Roman" w:hAnsi="Times New Roman" w:cs="Times New Roman"/>
      <w:sz w:val="24"/>
      <w:szCs w:val="24"/>
      <w:lang w:eastAsia="el-GR"/>
    </w:rPr>
  </w:style>
  <w:style w:type="paragraph" w:customStyle="1" w:styleId="m-1696036068124004723m-7754213709260137149ydpc89326c5msonormal">
    <w:name w:val="m_-1696036068124004723m_-7754213709260137149ydpc89326c5msonormal"/>
    <w:basedOn w:val="a"/>
    <w:qFormat/>
    <w:rsid w:val="00351DD0"/>
    <w:pPr>
      <w:spacing w:before="280" w:after="280" w:line="240" w:lineRule="auto"/>
    </w:pPr>
    <w:rPr>
      <w:rFonts w:ascii="Times New Roman" w:eastAsia="Times New Roman" w:hAnsi="Times New Roman" w:cs="Times New Roman"/>
      <w:sz w:val="24"/>
      <w:szCs w:val="24"/>
      <w:lang w:eastAsia="el-GR"/>
    </w:rPr>
  </w:style>
  <w:style w:type="paragraph" w:customStyle="1" w:styleId="m-1696036068124004723m-7754213709260137149ydpc89326c5msolistparagraph">
    <w:name w:val="m_-1696036068124004723m_-7754213709260137149ydpc89326c5msolistparagraph"/>
    <w:basedOn w:val="a"/>
    <w:qFormat/>
    <w:rsid w:val="00351DD0"/>
    <w:pPr>
      <w:spacing w:before="280" w:after="280" w:line="240" w:lineRule="auto"/>
    </w:pPr>
    <w:rPr>
      <w:rFonts w:ascii="Times New Roman" w:eastAsia="Times New Roman" w:hAnsi="Times New Roman" w:cs="Times New Roman"/>
      <w:sz w:val="24"/>
      <w:szCs w:val="24"/>
      <w:lang w:eastAsia="el-GR"/>
    </w:rPr>
  </w:style>
  <w:style w:type="paragraph" w:customStyle="1" w:styleId="Default">
    <w:name w:val="Default"/>
    <w:qFormat/>
    <w:rsid w:val="00351DD0"/>
    <w:rPr>
      <w:rFonts w:ascii="Century Gothic" w:hAnsi="Century Gothic" w:cs="Century Gothic"/>
      <w:color w:val="000000"/>
      <w:lang w:eastAsia="el-GR" w:bidi="ar-SA"/>
    </w:rPr>
  </w:style>
  <w:style w:type="paragraph" w:styleId="30">
    <w:name w:val="Body Text 3"/>
    <w:basedOn w:val="a"/>
    <w:qFormat/>
    <w:rsid w:val="00351DD0"/>
    <w:pPr>
      <w:spacing w:after="120" w:line="240" w:lineRule="auto"/>
    </w:pPr>
    <w:rPr>
      <w:rFonts w:cs="Times New Roman"/>
      <w:sz w:val="16"/>
      <w:szCs w:val="16"/>
    </w:rPr>
  </w:style>
  <w:style w:type="paragraph" w:styleId="20">
    <w:name w:val="Body Text 2"/>
    <w:basedOn w:val="a"/>
    <w:qFormat/>
    <w:rsid w:val="00351DD0"/>
    <w:pPr>
      <w:spacing w:after="120" w:line="480" w:lineRule="auto"/>
    </w:pPr>
    <w:rPr>
      <w:rFonts w:cs="Times New Roman"/>
    </w:rPr>
  </w:style>
  <w:style w:type="paragraph" w:styleId="af0">
    <w:name w:val="Block Text"/>
    <w:basedOn w:val="a"/>
    <w:qFormat/>
    <w:rsid w:val="00351DD0"/>
    <w:pPr>
      <w:spacing w:after="0" w:line="240" w:lineRule="auto"/>
      <w:ind w:left="-350" w:right="-470" w:hanging="10"/>
      <w:jc w:val="both"/>
    </w:pPr>
    <w:rPr>
      <w:rFonts w:ascii="Arial" w:hAnsi="Arial"/>
      <w:sz w:val="24"/>
    </w:rPr>
  </w:style>
  <w:style w:type="paragraph" w:customStyle="1" w:styleId="af1">
    <w:name w:val="Περιεχόμενα πίνακα"/>
    <w:basedOn w:val="a"/>
    <w:qFormat/>
    <w:rsid w:val="00351DD0"/>
    <w:pPr>
      <w:widowControl w:val="0"/>
      <w:suppressLineNumbers/>
    </w:pPr>
  </w:style>
  <w:style w:type="paragraph" w:customStyle="1" w:styleId="af2">
    <w:name w:val="Επικεφαλίδα πίνακα"/>
    <w:basedOn w:val="af1"/>
    <w:qFormat/>
    <w:rsid w:val="00351DD0"/>
    <w:pPr>
      <w:jc w:val="center"/>
    </w:pPr>
    <w:rPr>
      <w:b/>
      <w:bCs/>
    </w:rPr>
  </w:style>
  <w:style w:type="numbering" w:customStyle="1" w:styleId="WW8Num1">
    <w:name w:val="WW8Num1"/>
    <w:qFormat/>
    <w:rsid w:val="00351DD0"/>
  </w:style>
  <w:style w:type="numbering" w:customStyle="1" w:styleId="WW8Num2">
    <w:name w:val="WW8Num2"/>
    <w:qFormat/>
    <w:rsid w:val="00351DD0"/>
  </w:style>
  <w:style w:type="numbering" w:customStyle="1" w:styleId="WW8Num3">
    <w:name w:val="WW8Num3"/>
    <w:qFormat/>
    <w:rsid w:val="00351DD0"/>
  </w:style>
  <w:style w:type="numbering" w:customStyle="1" w:styleId="WW8Num4">
    <w:name w:val="WW8Num4"/>
    <w:qFormat/>
    <w:rsid w:val="00351DD0"/>
  </w:style>
  <w:style w:type="numbering" w:customStyle="1" w:styleId="WW8Num5">
    <w:name w:val="WW8Num5"/>
    <w:qFormat/>
    <w:rsid w:val="00351DD0"/>
  </w:style>
  <w:style w:type="numbering" w:customStyle="1" w:styleId="WW8Num6">
    <w:name w:val="WW8Num6"/>
    <w:qFormat/>
    <w:rsid w:val="00351DD0"/>
  </w:style>
  <w:style w:type="numbering" w:customStyle="1" w:styleId="WW8Num7">
    <w:name w:val="WW8Num7"/>
    <w:qFormat/>
    <w:rsid w:val="00351DD0"/>
  </w:style>
  <w:style w:type="numbering" w:customStyle="1" w:styleId="WW8Num8">
    <w:name w:val="WW8Num8"/>
    <w:qFormat/>
    <w:rsid w:val="00351DD0"/>
  </w:style>
  <w:style w:type="numbering" w:customStyle="1" w:styleId="WW8Num9">
    <w:name w:val="WW8Num9"/>
    <w:qFormat/>
    <w:rsid w:val="00351DD0"/>
  </w:style>
  <w:style w:type="numbering" w:customStyle="1" w:styleId="WW8Num10">
    <w:name w:val="WW8Num10"/>
    <w:qFormat/>
    <w:rsid w:val="00351DD0"/>
  </w:style>
  <w:style w:type="numbering" w:customStyle="1" w:styleId="WW8Num11">
    <w:name w:val="WW8Num11"/>
    <w:qFormat/>
    <w:rsid w:val="00351DD0"/>
  </w:style>
  <w:style w:type="character" w:styleId="-">
    <w:name w:val="Hyperlink"/>
    <w:basedOn w:val="a0"/>
    <w:uiPriority w:val="99"/>
    <w:semiHidden/>
    <w:unhideWhenUsed/>
    <w:rsid w:val="00665B46"/>
    <w:rPr>
      <w:color w:val="0563C1"/>
      <w:u w:val="single"/>
    </w:rPr>
  </w:style>
  <w:style w:type="character" w:styleId="-0">
    <w:name w:val="FollowedHyperlink"/>
    <w:basedOn w:val="a0"/>
    <w:uiPriority w:val="99"/>
    <w:semiHidden/>
    <w:unhideWhenUsed/>
    <w:rsid w:val="00665B46"/>
    <w:rPr>
      <w:color w:val="954F72"/>
      <w:u w:val="single"/>
    </w:rPr>
  </w:style>
  <w:style w:type="paragraph" w:customStyle="1" w:styleId="msonormal0">
    <w:name w:val="msonormal"/>
    <w:basedOn w:val="a"/>
    <w:rsid w:val="00665B46"/>
    <w:pPr>
      <w:suppressAutoHyphens w:val="0"/>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ont5">
    <w:name w:val="font5"/>
    <w:basedOn w:val="a"/>
    <w:rsid w:val="00665B46"/>
    <w:pPr>
      <w:suppressAutoHyphens w:val="0"/>
      <w:spacing w:before="100" w:beforeAutospacing="1" w:after="100" w:afterAutospacing="1" w:line="240" w:lineRule="auto"/>
    </w:pPr>
    <w:rPr>
      <w:rFonts w:eastAsia="Times New Roman" w:cs="Calibri"/>
      <w:i/>
      <w:iCs/>
      <w:color w:val="000000"/>
      <w:sz w:val="18"/>
      <w:szCs w:val="18"/>
      <w:lang w:eastAsia="el-GR"/>
    </w:rPr>
  </w:style>
  <w:style w:type="paragraph" w:customStyle="1" w:styleId="xl65">
    <w:name w:val="xl65"/>
    <w:basedOn w:val="a"/>
    <w:rsid w:val="00665B46"/>
    <w:pPr>
      <w:suppressAutoHyphens w:val="0"/>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66">
    <w:name w:val="xl66"/>
    <w:basedOn w:val="a"/>
    <w:rsid w:val="00665B46"/>
    <w:pPr>
      <w:suppressAutoHyphens w:val="0"/>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
    <w:rsid w:val="00665B46"/>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l-GR"/>
    </w:rPr>
  </w:style>
  <w:style w:type="paragraph" w:customStyle="1" w:styleId="xl68">
    <w:name w:val="xl68"/>
    <w:basedOn w:val="a"/>
    <w:rsid w:val="00665B46"/>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textAlignment w:val="center"/>
    </w:pPr>
    <w:rPr>
      <w:rFonts w:ascii="Times New Roman" w:eastAsia="Times New Roman" w:hAnsi="Times New Roman" w:cs="Times New Roman"/>
      <w:b/>
      <w:bCs/>
      <w:sz w:val="18"/>
      <w:szCs w:val="18"/>
      <w:lang w:eastAsia="el-GR"/>
    </w:rPr>
  </w:style>
  <w:style w:type="paragraph" w:customStyle="1" w:styleId="xl69">
    <w:name w:val="xl69"/>
    <w:basedOn w:val="a"/>
    <w:rsid w:val="00665B46"/>
    <w:pPr>
      <w:pBdr>
        <w:top w:val="single" w:sz="4" w:space="0" w:color="auto"/>
        <w:left w:val="single" w:sz="4" w:space="0" w:color="auto"/>
        <w:right w:val="single" w:sz="4" w:space="0" w:color="auto"/>
      </w:pBdr>
      <w:shd w:val="clear" w:color="000000" w:fill="D9D9D9"/>
      <w:suppressAutoHyphens w:val="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l-GR"/>
    </w:rPr>
  </w:style>
  <w:style w:type="paragraph" w:customStyle="1" w:styleId="xl70">
    <w:name w:val="xl70"/>
    <w:basedOn w:val="a"/>
    <w:rsid w:val="00665B46"/>
    <w:pPr>
      <w:pBdr>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l-GR"/>
    </w:rPr>
  </w:style>
  <w:style w:type="paragraph" w:customStyle="1" w:styleId="xl71">
    <w:name w:val="xl71"/>
    <w:basedOn w:val="a"/>
    <w:rsid w:val="00665B4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l-GR"/>
    </w:rPr>
  </w:style>
  <w:style w:type="paragraph" w:customStyle="1" w:styleId="xl72">
    <w:name w:val="xl72"/>
    <w:basedOn w:val="a"/>
    <w:rsid w:val="00665B46"/>
    <w:pPr>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l-GR"/>
    </w:rPr>
  </w:style>
  <w:style w:type="paragraph" w:customStyle="1" w:styleId="xl73">
    <w:name w:val="xl73"/>
    <w:basedOn w:val="a"/>
    <w:rsid w:val="00665B46"/>
    <w:pPr>
      <w:pBdr>
        <w:top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l-GR"/>
    </w:rPr>
  </w:style>
  <w:style w:type="paragraph" w:customStyle="1" w:styleId="xl74">
    <w:name w:val="xl74"/>
    <w:basedOn w:val="a"/>
    <w:rsid w:val="00665B46"/>
    <w:pPr>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l-GR"/>
    </w:rPr>
  </w:style>
  <w:style w:type="paragraph" w:customStyle="1" w:styleId="xl75">
    <w:name w:val="xl75"/>
    <w:basedOn w:val="a"/>
    <w:rsid w:val="00665B4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el-GR"/>
    </w:rPr>
  </w:style>
  <w:style w:type="paragraph" w:customStyle="1" w:styleId="xl76">
    <w:name w:val="xl76"/>
    <w:basedOn w:val="a"/>
    <w:rsid w:val="00665B46"/>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el-GR"/>
    </w:rPr>
  </w:style>
  <w:style w:type="paragraph" w:customStyle="1" w:styleId="xl77">
    <w:name w:val="xl77"/>
    <w:basedOn w:val="a"/>
    <w:rsid w:val="00665B4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eastAsia="Times New Roman" w:hAnsi="Times New Roman" w:cs="Times New Roman"/>
      <w:sz w:val="18"/>
      <w:szCs w:val="18"/>
      <w:lang w:eastAsia="el-GR"/>
    </w:rPr>
  </w:style>
  <w:style w:type="paragraph" w:customStyle="1" w:styleId="xl78">
    <w:name w:val="xl78"/>
    <w:basedOn w:val="a"/>
    <w:rsid w:val="00665B46"/>
    <w:pPr>
      <w:pBdr>
        <w:left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el-GR"/>
    </w:rPr>
  </w:style>
  <w:style w:type="paragraph" w:customStyle="1" w:styleId="xl79">
    <w:name w:val="xl79"/>
    <w:basedOn w:val="a"/>
    <w:rsid w:val="00665B46"/>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el-GR"/>
    </w:rPr>
  </w:style>
  <w:style w:type="paragraph" w:customStyle="1" w:styleId="xl80">
    <w:name w:val="xl80"/>
    <w:basedOn w:val="a"/>
    <w:rsid w:val="00665B4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eastAsia="Times New Roman" w:hAnsi="Times New Roman" w:cs="Times New Roman"/>
      <w:sz w:val="18"/>
      <w:szCs w:val="18"/>
      <w:lang w:eastAsia="el-GR"/>
    </w:rPr>
  </w:style>
  <w:style w:type="paragraph" w:customStyle="1" w:styleId="xl81">
    <w:name w:val="xl81"/>
    <w:basedOn w:val="a"/>
    <w:rsid w:val="00665B46"/>
    <w:pPr>
      <w:pBdr>
        <w:top w:val="single" w:sz="4" w:space="0" w:color="auto"/>
      </w:pBdr>
      <w:suppressAutoHyphens w:val="0"/>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82">
    <w:name w:val="xl82"/>
    <w:basedOn w:val="a"/>
    <w:rsid w:val="00665B46"/>
    <w:pPr>
      <w:pBdr>
        <w:top w:val="single" w:sz="4" w:space="0" w:color="auto"/>
        <w:right w:val="single" w:sz="4" w:space="0" w:color="auto"/>
      </w:pBdr>
      <w:suppressAutoHyphens w:val="0"/>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83">
    <w:name w:val="xl83"/>
    <w:basedOn w:val="a"/>
    <w:rsid w:val="00665B46"/>
    <w:pPr>
      <w:suppressAutoHyphens w:val="0"/>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84">
    <w:name w:val="xl84"/>
    <w:basedOn w:val="a"/>
    <w:rsid w:val="00665B46"/>
    <w:pPr>
      <w:pBdr>
        <w:right w:val="single" w:sz="4" w:space="0" w:color="auto"/>
      </w:pBdr>
      <w:suppressAutoHyphens w:val="0"/>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85">
    <w:name w:val="xl85"/>
    <w:basedOn w:val="a"/>
    <w:rsid w:val="00665B46"/>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l-GR"/>
    </w:rPr>
  </w:style>
  <w:style w:type="paragraph" w:customStyle="1" w:styleId="xl86">
    <w:name w:val="xl86"/>
    <w:basedOn w:val="a"/>
    <w:rsid w:val="00665B4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87">
    <w:name w:val="xl87"/>
    <w:basedOn w:val="a"/>
    <w:rsid w:val="00665B46"/>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textAlignment w:val="center"/>
    </w:pPr>
    <w:rPr>
      <w:rFonts w:ascii="Times New Roman" w:eastAsia="Times New Roman" w:hAnsi="Times New Roman" w:cs="Times New Roman"/>
      <w:b/>
      <w:bCs/>
      <w:sz w:val="20"/>
      <w:szCs w:val="20"/>
      <w:lang w:eastAsia="el-GR"/>
    </w:rPr>
  </w:style>
  <w:style w:type="paragraph" w:customStyle="1" w:styleId="xl88">
    <w:name w:val="xl88"/>
    <w:basedOn w:val="a"/>
    <w:rsid w:val="00665B46"/>
    <w:pPr>
      <w:pBdr>
        <w:top w:val="single" w:sz="4" w:space="0" w:color="auto"/>
        <w:left w:val="single" w:sz="4" w:space="0" w:color="auto"/>
        <w:bottom w:val="single" w:sz="4" w:space="0" w:color="auto"/>
      </w:pBdr>
      <w:suppressAutoHyphens w:val="0"/>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el-GR"/>
    </w:rPr>
  </w:style>
  <w:style w:type="paragraph" w:customStyle="1" w:styleId="xl89">
    <w:name w:val="xl89"/>
    <w:basedOn w:val="a"/>
    <w:rsid w:val="00665B46"/>
    <w:pPr>
      <w:pBdr>
        <w:top w:val="single" w:sz="4" w:space="0" w:color="auto"/>
        <w:bottom w:val="single" w:sz="4" w:space="0" w:color="auto"/>
        <w:right w:val="single" w:sz="4" w:space="0" w:color="auto"/>
      </w:pBdr>
      <w:suppressAutoHyphens w:val="0"/>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el-GR"/>
    </w:rPr>
  </w:style>
  <w:style w:type="paragraph" w:customStyle="1" w:styleId="21">
    <w:name w:val="Σώμα κείμενου με εσοχή 21"/>
    <w:basedOn w:val="a"/>
    <w:rsid w:val="00A66F92"/>
    <w:pPr>
      <w:spacing w:after="120" w:line="480" w:lineRule="auto"/>
      <w:ind w:left="283"/>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5134479">
      <w:bodyDiv w:val="1"/>
      <w:marLeft w:val="0"/>
      <w:marRight w:val="0"/>
      <w:marTop w:val="0"/>
      <w:marBottom w:val="0"/>
      <w:divBdr>
        <w:top w:val="none" w:sz="0" w:space="0" w:color="auto"/>
        <w:left w:val="none" w:sz="0" w:space="0" w:color="auto"/>
        <w:bottom w:val="none" w:sz="0" w:space="0" w:color="auto"/>
        <w:right w:val="none" w:sz="0" w:space="0" w:color="auto"/>
      </w:divBdr>
    </w:div>
    <w:div w:id="39285353">
      <w:bodyDiv w:val="1"/>
      <w:marLeft w:val="0"/>
      <w:marRight w:val="0"/>
      <w:marTop w:val="0"/>
      <w:marBottom w:val="0"/>
      <w:divBdr>
        <w:top w:val="none" w:sz="0" w:space="0" w:color="auto"/>
        <w:left w:val="none" w:sz="0" w:space="0" w:color="auto"/>
        <w:bottom w:val="none" w:sz="0" w:space="0" w:color="auto"/>
        <w:right w:val="none" w:sz="0" w:space="0" w:color="auto"/>
      </w:divBdr>
    </w:div>
    <w:div w:id="41097370">
      <w:bodyDiv w:val="1"/>
      <w:marLeft w:val="0"/>
      <w:marRight w:val="0"/>
      <w:marTop w:val="0"/>
      <w:marBottom w:val="0"/>
      <w:divBdr>
        <w:top w:val="none" w:sz="0" w:space="0" w:color="auto"/>
        <w:left w:val="none" w:sz="0" w:space="0" w:color="auto"/>
        <w:bottom w:val="none" w:sz="0" w:space="0" w:color="auto"/>
        <w:right w:val="none" w:sz="0" w:space="0" w:color="auto"/>
      </w:divBdr>
    </w:div>
    <w:div w:id="43648648">
      <w:bodyDiv w:val="1"/>
      <w:marLeft w:val="0"/>
      <w:marRight w:val="0"/>
      <w:marTop w:val="0"/>
      <w:marBottom w:val="0"/>
      <w:divBdr>
        <w:top w:val="none" w:sz="0" w:space="0" w:color="auto"/>
        <w:left w:val="none" w:sz="0" w:space="0" w:color="auto"/>
        <w:bottom w:val="none" w:sz="0" w:space="0" w:color="auto"/>
        <w:right w:val="none" w:sz="0" w:space="0" w:color="auto"/>
      </w:divBdr>
    </w:div>
    <w:div w:id="50269527">
      <w:bodyDiv w:val="1"/>
      <w:marLeft w:val="0"/>
      <w:marRight w:val="0"/>
      <w:marTop w:val="0"/>
      <w:marBottom w:val="0"/>
      <w:divBdr>
        <w:top w:val="none" w:sz="0" w:space="0" w:color="auto"/>
        <w:left w:val="none" w:sz="0" w:space="0" w:color="auto"/>
        <w:bottom w:val="none" w:sz="0" w:space="0" w:color="auto"/>
        <w:right w:val="none" w:sz="0" w:space="0" w:color="auto"/>
      </w:divBdr>
    </w:div>
    <w:div w:id="68580328">
      <w:bodyDiv w:val="1"/>
      <w:marLeft w:val="0"/>
      <w:marRight w:val="0"/>
      <w:marTop w:val="0"/>
      <w:marBottom w:val="0"/>
      <w:divBdr>
        <w:top w:val="none" w:sz="0" w:space="0" w:color="auto"/>
        <w:left w:val="none" w:sz="0" w:space="0" w:color="auto"/>
        <w:bottom w:val="none" w:sz="0" w:space="0" w:color="auto"/>
        <w:right w:val="none" w:sz="0" w:space="0" w:color="auto"/>
      </w:divBdr>
    </w:div>
    <w:div w:id="228539088">
      <w:bodyDiv w:val="1"/>
      <w:marLeft w:val="0"/>
      <w:marRight w:val="0"/>
      <w:marTop w:val="0"/>
      <w:marBottom w:val="0"/>
      <w:divBdr>
        <w:top w:val="none" w:sz="0" w:space="0" w:color="auto"/>
        <w:left w:val="none" w:sz="0" w:space="0" w:color="auto"/>
        <w:bottom w:val="none" w:sz="0" w:space="0" w:color="auto"/>
        <w:right w:val="none" w:sz="0" w:space="0" w:color="auto"/>
      </w:divBdr>
    </w:div>
    <w:div w:id="238641009">
      <w:bodyDiv w:val="1"/>
      <w:marLeft w:val="0"/>
      <w:marRight w:val="0"/>
      <w:marTop w:val="0"/>
      <w:marBottom w:val="0"/>
      <w:divBdr>
        <w:top w:val="none" w:sz="0" w:space="0" w:color="auto"/>
        <w:left w:val="none" w:sz="0" w:space="0" w:color="auto"/>
        <w:bottom w:val="none" w:sz="0" w:space="0" w:color="auto"/>
        <w:right w:val="none" w:sz="0" w:space="0" w:color="auto"/>
      </w:divBdr>
    </w:div>
    <w:div w:id="264967642">
      <w:bodyDiv w:val="1"/>
      <w:marLeft w:val="0"/>
      <w:marRight w:val="0"/>
      <w:marTop w:val="0"/>
      <w:marBottom w:val="0"/>
      <w:divBdr>
        <w:top w:val="none" w:sz="0" w:space="0" w:color="auto"/>
        <w:left w:val="none" w:sz="0" w:space="0" w:color="auto"/>
        <w:bottom w:val="none" w:sz="0" w:space="0" w:color="auto"/>
        <w:right w:val="none" w:sz="0" w:space="0" w:color="auto"/>
      </w:divBdr>
    </w:div>
    <w:div w:id="268120342">
      <w:bodyDiv w:val="1"/>
      <w:marLeft w:val="0"/>
      <w:marRight w:val="0"/>
      <w:marTop w:val="0"/>
      <w:marBottom w:val="0"/>
      <w:divBdr>
        <w:top w:val="none" w:sz="0" w:space="0" w:color="auto"/>
        <w:left w:val="none" w:sz="0" w:space="0" w:color="auto"/>
        <w:bottom w:val="none" w:sz="0" w:space="0" w:color="auto"/>
        <w:right w:val="none" w:sz="0" w:space="0" w:color="auto"/>
      </w:divBdr>
    </w:div>
    <w:div w:id="455946825">
      <w:bodyDiv w:val="1"/>
      <w:marLeft w:val="0"/>
      <w:marRight w:val="0"/>
      <w:marTop w:val="0"/>
      <w:marBottom w:val="0"/>
      <w:divBdr>
        <w:top w:val="none" w:sz="0" w:space="0" w:color="auto"/>
        <w:left w:val="none" w:sz="0" w:space="0" w:color="auto"/>
        <w:bottom w:val="none" w:sz="0" w:space="0" w:color="auto"/>
        <w:right w:val="none" w:sz="0" w:space="0" w:color="auto"/>
      </w:divBdr>
    </w:div>
    <w:div w:id="507061802">
      <w:bodyDiv w:val="1"/>
      <w:marLeft w:val="0"/>
      <w:marRight w:val="0"/>
      <w:marTop w:val="0"/>
      <w:marBottom w:val="0"/>
      <w:divBdr>
        <w:top w:val="none" w:sz="0" w:space="0" w:color="auto"/>
        <w:left w:val="none" w:sz="0" w:space="0" w:color="auto"/>
        <w:bottom w:val="none" w:sz="0" w:space="0" w:color="auto"/>
        <w:right w:val="none" w:sz="0" w:space="0" w:color="auto"/>
      </w:divBdr>
    </w:div>
    <w:div w:id="566762441">
      <w:bodyDiv w:val="1"/>
      <w:marLeft w:val="0"/>
      <w:marRight w:val="0"/>
      <w:marTop w:val="0"/>
      <w:marBottom w:val="0"/>
      <w:divBdr>
        <w:top w:val="none" w:sz="0" w:space="0" w:color="auto"/>
        <w:left w:val="none" w:sz="0" w:space="0" w:color="auto"/>
        <w:bottom w:val="none" w:sz="0" w:space="0" w:color="auto"/>
        <w:right w:val="none" w:sz="0" w:space="0" w:color="auto"/>
      </w:divBdr>
    </w:div>
    <w:div w:id="746459758">
      <w:bodyDiv w:val="1"/>
      <w:marLeft w:val="0"/>
      <w:marRight w:val="0"/>
      <w:marTop w:val="0"/>
      <w:marBottom w:val="0"/>
      <w:divBdr>
        <w:top w:val="none" w:sz="0" w:space="0" w:color="auto"/>
        <w:left w:val="none" w:sz="0" w:space="0" w:color="auto"/>
        <w:bottom w:val="none" w:sz="0" w:space="0" w:color="auto"/>
        <w:right w:val="none" w:sz="0" w:space="0" w:color="auto"/>
      </w:divBdr>
    </w:div>
    <w:div w:id="758453555">
      <w:bodyDiv w:val="1"/>
      <w:marLeft w:val="0"/>
      <w:marRight w:val="0"/>
      <w:marTop w:val="0"/>
      <w:marBottom w:val="0"/>
      <w:divBdr>
        <w:top w:val="none" w:sz="0" w:space="0" w:color="auto"/>
        <w:left w:val="none" w:sz="0" w:space="0" w:color="auto"/>
        <w:bottom w:val="none" w:sz="0" w:space="0" w:color="auto"/>
        <w:right w:val="none" w:sz="0" w:space="0" w:color="auto"/>
      </w:divBdr>
    </w:div>
    <w:div w:id="764115682">
      <w:bodyDiv w:val="1"/>
      <w:marLeft w:val="0"/>
      <w:marRight w:val="0"/>
      <w:marTop w:val="0"/>
      <w:marBottom w:val="0"/>
      <w:divBdr>
        <w:top w:val="none" w:sz="0" w:space="0" w:color="auto"/>
        <w:left w:val="none" w:sz="0" w:space="0" w:color="auto"/>
        <w:bottom w:val="none" w:sz="0" w:space="0" w:color="auto"/>
        <w:right w:val="none" w:sz="0" w:space="0" w:color="auto"/>
      </w:divBdr>
    </w:div>
    <w:div w:id="767891739">
      <w:bodyDiv w:val="1"/>
      <w:marLeft w:val="0"/>
      <w:marRight w:val="0"/>
      <w:marTop w:val="0"/>
      <w:marBottom w:val="0"/>
      <w:divBdr>
        <w:top w:val="none" w:sz="0" w:space="0" w:color="auto"/>
        <w:left w:val="none" w:sz="0" w:space="0" w:color="auto"/>
        <w:bottom w:val="none" w:sz="0" w:space="0" w:color="auto"/>
        <w:right w:val="none" w:sz="0" w:space="0" w:color="auto"/>
      </w:divBdr>
    </w:div>
    <w:div w:id="809978808">
      <w:bodyDiv w:val="1"/>
      <w:marLeft w:val="0"/>
      <w:marRight w:val="0"/>
      <w:marTop w:val="0"/>
      <w:marBottom w:val="0"/>
      <w:divBdr>
        <w:top w:val="none" w:sz="0" w:space="0" w:color="auto"/>
        <w:left w:val="none" w:sz="0" w:space="0" w:color="auto"/>
        <w:bottom w:val="none" w:sz="0" w:space="0" w:color="auto"/>
        <w:right w:val="none" w:sz="0" w:space="0" w:color="auto"/>
      </w:divBdr>
    </w:div>
    <w:div w:id="813328955">
      <w:bodyDiv w:val="1"/>
      <w:marLeft w:val="0"/>
      <w:marRight w:val="0"/>
      <w:marTop w:val="0"/>
      <w:marBottom w:val="0"/>
      <w:divBdr>
        <w:top w:val="none" w:sz="0" w:space="0" w:color="auto"/>
        <w:left w:val="none" w:sz="0" w:space="0" w:color="auto"/>
        <w:bottom w:val="none" w:sz="0" w:space="0" w:color="auto"/>
        <w:right w:val="none" w:sz="0" w:space="0" w:color="auto"/>
      </w:divBdr>
    </w:div>
    <w:div w:id="902452614">
      <w:bodyDiv w:val="1"/>
      <w:marLeft w:val="0"/>
      <w:marRight w:val="0"/>
      <w:marTop w:val="0"/>
      <w:marBottom w:val="0"/>
      <w:divBdr>
        <w:top w:val="none" w:sz="0" w:space="0" w:color="auto"/>
        <w:left w:val="none" w:sz="0" w:space="0" w:color="auto"/>
        <w:bottom w:val="none" w:sz="0" w:space="0" w:color="auto"/>
        <w:right w:val="none" w:sz="0" w:space="0" w:color="auto"/>
      </w:divBdr>
    </w:div>
    <w:div w:id="918910211">
      <w:bodyDiv w:val="1"/>
      <w:marLeft w:val="0"/>
      <w:marRight w:val="0"/>
      <w:marTop w:val="0"/>
      <w:marBottom w:val="0"/>
      <w:divBdr>
        <w:top w:val="none" w:sz="0" w:space="0" w:color="auto"/>
        <w:left w:val="none" w:sz="0" w:space="0" w:color="auto"/>
        <w:bottom w:val="none" w:sz="0" w:space="0" w:color="auto"/>
        <w:right w:val="none" w:sz="0" w:space="0" w:color="auto"/>
      </w:divBdr>
    </w:div>
    <w:div w:id="924609537">
      <w:bodyDiv w:val="1"/>
      <w:marLeft w:val="0"/>
      <w:marRight w:val="0"/>
      <w:marTop w:val="0"/>
      <w:marBottom w:val="0"/>
      <w:divBdr>
        <w:top w:val="none" w:sz="0" w:space="0" w:color="auto"/>
        <w:left w:val="none" w:sz="0" w:space="0" w:color="auto"/>
        <w:bottom w:val="none" w:sz="0" w:space="0" w:color="auto"/>
        <w:right w:val="none" w:sz="0" w:space="0" w:color="auto"/>
      </w:divBdr>
    </w:div>
    <w:div w:id="1027171202">
      <w:bodyDiv w:val="1"/>
      <w:marLeft w:val="0"/>
      <w:marRight w:val="0"/>
      <w:marTop w:val="0"/>
      <w:marBottom w:val="0"/>
      <w:divBdr>
        <w:top w:val="none" w:sz="0" w:space="0" w:color="auto"/>
        <w:left w:val="none" w:sz="0" w:space="0" w:color="auto"/>
        <w:bottom w:val="none" w:sz="0" w:space="0" w:color="auto"/>
        <w:right w:val="none" w:sz="0" w:space="0" w:color="auto"/>
      </w:divBdr>
    </w:div>
    <w:div w:id="1035159977">
      <w:bodyDiv w:val="1"/>
      <w:marLeft w:val="0"/>
      <w:marRight w:val="0"/>
      <w:marTop w:val="0"/>
      <w:marBottom w:val="0"/>
      <w:divBdr>
        <w:top w:val="none" w:sz="0" w:space="0" w:color="auto"/>
        <w:left w:val="none" w:sz="0" w:space="0" w:color="auto"/>
        <w:bottom w:val="none" w:sz="0" w:space="0" w:color="auto"/>
        <w:right w:val="none" w:sz="0" w:space="0" w:color="auto"/>
      </w:divBdr>
    </w:div>
    <w:div w:id="1037007679">
      <w:bodyDiv w:val="1"/>
      <w:marLeft w:val="0"/>
      <w:marRight w:val="0"/>
      <w:marTop w:val="0"/>
      <w:marBottom w:val="0"/>
      <w:divBdr>
        <w:top w:val="none" w:sz="0" w:space="0" w:color="auto"/>
        <w:left w:val="none" w:sz="0" w:space="0" w:color="auto"/>
        <w:bottom w:val="none" w:sz="0" w:space="0" w:color="auto"/>
        <w:right w:val="none" w:sz="0" w:space="0" w:color="auto"/>
      </w:divBdr>
    </w:div>
    <w:div w:id="1038046118">
      <w:bodyDiv w:val="1"/>
      <w:marLeft w:val="0"/>
      <w:marRight w:val="0"/>
      <w:marTop w:val="0"/>
      <w:marBottom w:val="0"/>
      <w:divBdr>
        <w:top w:val="none" w:sz="0" w:space="0" w:color="auto"/>
        <w:left w:val="none" w:sz="0" w:space="0" w:color="auto"/>
        <w:bottom w:val="none" w:sz="0" w:space="0" w:color="auto"/>
        <w:right w:val="none" w:sz="0" w:space="0" w:color="auto"/>
      </w:divBdr>
    </w:div>
    <w:div w:id="1043095612">
      <w:bodyDiv w:val="1"/>
      <w:marLeft w:val="0"/>
      <w:marRight w:val="0"/>
      <w:marTop w:val="0"/>
      <w:marBottom w:val="0"/>
      <w:divBdr>
        <w:top w:val="none" w:sz="0" w:space="0" w:color="auto"/>
        <w:left w:val="none" w:sz="0" w:space="0" w:color="auto"/>
        <w:bottom w:val="none" w:sz="0" w:space="0" w:color="auto"/>
        <w:right w:val="none" w:sz="0" w:space="0" w:color="auto"/>
      </w:divBdr>
    </w:div>
    <w:div w:id="1104879280">
      <w:bodyDiv w:val="1"/>
      <w:marLeft w:val="0"/>
      <w:marRight w:val="0"/>
      <w:marTop w:val="0"/>
      <w:marBottom w:val="0"/>
      <w:divBdr>
        <w:top w:val="none" w:sz="0" w:space="0" w:color="auto"/>
        <w:left w:val="none" w:sz="0" w:space="0" w:color="auto"/>
        <w:bottom w:val="none" w:sz="0" w:space="0" w:color="auto"/>
        <w:right w:val="none" w:sz="0" w:space="0" w:color="auto"/>
      </w:divBdr>
    </w:div>
    <w:div w:id="1119956093">
      <w:bodyDiv w:val="1"/>
      <w:marLeft w:val="0"/>
      <w:marRight w:val="0"/>
      <w:marTop w:val="0"/>
      <w:marBottom w:val="0"/>
      <w:divBdr>
        <w:top w:val="none" w:sz="0" w:space="0" w:color="auto"/>
        <w:left w:val="none" w:sz="0" w:space="0" w:color="auto"/>
        <w:bottom w:val="none" w:sz="0" w:space="0" w:color="auto"/>
        <w:right w:val="none" w:sz="0" w:space="0" w:color="auto"/>
      </w:divBdr>
    </w:div>
    <w:div w:id="1191184396">
      <w:bodyDiv w:val="1"/>
      <w:marLeft w:val="0"/>
      <w:marRight w:val="0"/>
      <w:marTop w:val="0"/>
      <w:marBottom w:val="0"/>
      <w:divBdr>
        <w:top w:val="none" w:sz="0" w:space="0" w:color="auto"/>
        <w:left w:val="none" w:sz="0" w:space="0" w:color="auto"/>
        <w:bottom w:val="none" w:sz="0" w:space="0" w:color="auto"/>
        <w:right w:val="none" w:sz="0" w:space="0" w:color="auto"/>
      </w:divBdr>
    </w:div>
    <w:div w:id="1291403878">
      <w:bodyDiv w:val="1"/>
      <w:marLeft w:val="0"/>
      <w:marRight w:val="0"/>
      <w:marTop w:val="0"/>
      <w:marBottom w:val="0"/>
      <w:divBdr>
        <w:top w:val="none" w:sz="0" w:space="0" w:color="auto"/>
        <w:left w:val="none" w:sz="0" w:space="0" w:color="auto"/>
        <w:bottom w:val="none" w:sz="0" w:space="0" w:color="auto"/>
        <w:right w:val="none" w:sz="0" w:space="0" w:color="auto"/>
      </w:divBdr>
    </w:div>
    <w:div w:id="1362823889">
      <w:bodyDiv w:val="1"/>
      <w:marLeft w:val="0"/>
      <w:marRight w:val="0"/>
      <w:marTop w:val="0"/>
      <w:marBottom w:val="0"/>
      <w:divBdr>
        <w:top w:val="none" w:sz="0" w:space="0" w:color="auto"/>
        <w:left w:val="none" w:sz="0" w:space="0" w:color="auto"/>
        <w:bottom w:val="none" w:sz="0" w:space="0" w:color="auto"/>
        <w:right w:val="none" w:sz="0" w:space="0" w:color="auto"/>
      </w:divBdr>
    </w:div>
    <w:div w:id="1378630236">
      <w:bodyDiv w:val="1"/>
      <w:marLeft w:val="0"/>
      <w:marRight w:val="0"/>
      <w:marTop w:val="0"/>
      <w:marBottom w:val="0"/>
      <w:divBdr>
        <w:top w:val="none" w:sz="0" w:space="0" w:color="auto"/>
        <w:left w:val="none" w:sz="0" w:space="0" w:color="auto"/>
        <w:bottom w:val="none" w:sz="0" w:space="0" w:color="auto"/>
        <w:right w:val="none" w:sz="0" w:space="0" w:color="auto"/>
      </w:divBdr>
    </w:div>
    <w:div w:id="1421608971">
      <w:bodyDiv w:val="1"/>
      <w:marLeft w:val="0"/>
      <w:marRight w:val="0"/>
      <w:marTop w:val="0"/>
      <w:marBottom w:val="0"/>
      <w:divBdr>
        <w:top w:val="none" w:sz="0" w:space="0" w:color="auto"/>
        <w:left w:val="none" w:sz="0" w:space="0" w:color="auto"/>
        <w:bottom w:val="none" w:sz="0" w:space="0" w:color="auto"/>
        <w:right w:val="none" w:sz="0" w:space="0" w:color="auto"/>
      </w:divBdr>
    </w:div>
    <w:div w:id="1461416909">
      <w:bodyDiv w:val="1"/>
      <w:marLeft w:val="0"/>
      <w:marRight w:val="0"/>
      <w:marTop w:val="0"/>
      <w:marBottom w:val="0"/>
      <w:divBdr>
        <w:top w:val="none" w:sz="0" w:space="0" w:color="auto"/>
        <w:left w:val="none" w:sz="0" w:space="0" w:color="auto"/>
        <w:bottom w:val="none" w:sz="0" w:space="0" w:color="auto"/>
        <w:right w:val="none" w:sz="0" w:space="0" w:color="auto"/>
      </w:divBdr>
    </w:div>
    <w:div w:id="1482771294">
      <w:bodyDiv w:val="1"/>
      <w:marLeft w:val="0"/>
      <w:marRight w:val="0"/>
      <w:marTop w:val="0"/>
      <w:marBottom w:val="0"/>
      <w:divBdr>
        <w:top w:val="none" w:sz="0" w:space="0" w:color="auto"/>
        <w:left w:val="none" w:sz="0" w:space="0" w:color="auto"/>
        <w:bottom w:val="none" w:sz="0" w:space="0" w:color="auto"/>
        <w:right w:val="none" w:sz="0" w:space="0" w:color="auto"/>
      </w:divBdr>
    </w:div>
    <w:div w:id="1557930433">
      <w:bodyDiv w:val="1"/>
      <w:marLeft w:val="0"/>
      <w:marRight w:val="0"/>
      <w:marTop w:val="0"/>
      <w:marBottom w:val="0"/>
      <w:divBdr>
        <w:top w:val="none" w:sz="0" w:space="0" w:color="auto"/>
        <w:left w:val="none" w:sz="0" w:space="0" w:color="auto"/>
        <w:bottom w:val="none" w:sz="0" w:space="0" w:color="auto"/>
        <w:right w:val="none" w:sz="0" w:space="0" w:color="auto"/>
      </w:divBdr>
    </w:div>
    <w:div w:id="1596281031">
      <w:bodyDiv w:val="1"/>
      <w:marLeft w:val="0"/>
      <w:marRight w:val="0"/>
      <w:marTop w:val="0"/>
      <w:marBottom w:val="0"/>
      <w:divBdr>
        <w:top w:val="none" w:sz="0" w:space="0" w:color="auto"/>
        <w:left w:val="none" w:sz="0" w:space="0" w:color="auto"/>
        <w:bottom w:val="none" w:sz="0" w:space="0" w:color="auto"/>
        <w:right w:val="none" w:sz="0" w:space="0" w:color="auto"/>
      </w:divBdr>
    </w:div>
    <w:div w:id="1623682741">
      <w:bodyDiv w:val="1"/>
      <w:marLeft w:val="0"/>
      <w:marRight w:val="0"/>
      <w:marTop w:val="0"/>
      <w:marBottom w:val="0"/>
      <w:divBdr>
        <w:top w:val="none" w:sz="0" w:space="0" w:color="auto"/>
        <w:left w:val="none" w:sz="0" w:space="0" w:color="auto"/>
        <w:bottom w:val="none" w:sz="0" w:space="0" w:color="auto"/>
        <w:right w:val="none" w:sz="0" w:space="0" w:color="auto"/>
      </w:divBdr>
    </w:div>
    <w:div w:id="1696232244">
      <w:bodyDiv w:val="1"/>
      <w:marLeft w:val="0"/>
      <w:marRight w:val="0"/>
      <w:marTop w:val="0"/>
      <w:marBottom w:val="0"/>
      <w:divBdr>
        <w:top w:val="none" w:sz="0" w:space="0" w:color="auto"/>
        <w:left w:val="none" w:sz="0" w:space="0" w:color="auto"/>
        <w:bottom w:val="none" w:sz="0" w:space="0" w:color="auto"/>
        <w:right w:val="none" w:sz="0" w:space="0" w:color="auto"/>
      </w:divBdr>
    </w:div>
    <w:div w:id="1708945781">
      <w:bodyDiv w:val="1"/>
      <w:marLeft w:val="0"/>
      <w:marRight w:val="0"/>
      <w:marTop w:val="0"/>
      <w:marBottom w:val="0"/>
      <w:divBdr>
        <w:top w:val="none" w:sz="0" w:space="0" w:color="auto"/>
        <w:left w:val="none" w:sz="0" w:space="0" w:color="auto"/>
        <w:bottom w:val="none" w:sz="0" w:space="0" w:color="auto"/>
        <w:right w:val="none" w:sz="0" w:space="0" w:color="auto"/>
      </w:divBdr>
    </w:div>
    <w:div w:id="1817455499">
      <w:bodyDiv w:val="1"/>
      <w:marLeft w:val="0"/>
      <w:marRight w:val="0"/>
      <w:marTop w:val="0"/>
      <w:marBottom w:val="0"/>
      <w:divBdr>
        <w:top w:val="none" w:sz="0" w:space="0" w:color="auto"/>
        <w:left w:val="none" w:sz="0" w:space="0" w:color="auto"/>
        <w:bottom w:val="none" w:sz="0" w:space="0" w:color="auto"/>
        <w:right w:val="none" w:sz="0" w:space="0" w:color="auto"/>
      </w:divBdr>
    </w:div>
    <w:div w:id="1835023195">
      <w:bodyDiv w:val="1"/>
      <w:marLeft w:val="0"/>
      <w:marRight w:val="0"/>
      <w:marTop w:val="0"/>
      <w:marBottom w:val="0"/>
      <w:divBdr>
        <w:top w:val="none" w:sz="0" w:space="0" w:color="auto"/>
        <w:left w:val="none" w:sz="0" w:space="0" w:color="auto"/>
        <w:bottom w:val="none" w:sz="0" w:space="0" w:color="auto"/>
        <w:right w:val="none" w:sz="0" w:space="0" w:color="auto"/>
      </w:divBdr>
    </w:div>
    <w:div w:id="2037997397">
      <w:bodyDiv w:val="1"/>
      <w:marLeft w:val="0"/>
      <w:marRight w:val="0"/>
      <w:marTop w:val="0"/>
      <w:marBottom w:val="0"/>
      <w:divBdr>
        <w:top w:val="none" w:sz="0" w:space="0" w:color="auto"/>
        <w:left w:val="none" w:sz="0" w:space="0" w:color="auto"/>
        <w:bottom w:val="none" w:sz="0" w:space="0" w:color="auto"/>
        <w:right w:val="none" w:sz="0" w:space="0" w:color="auto"/>
      </w:divBdr>
    </w:div>
    <w:div w:id="2043506424">
      <w:bodyDiv w:val="1"/>
      <w:marLeft w:val="0"/>
      <w:marRight w:val="0"/>
      <w:marTop w:val="0"/>
      <w:marBottom w:val="0"/>
      <w:divBdr>
        <w:top w:val="none" w:sz="0" w:space="0" w:color="auto"/>
        <w:left w:val="none" w:sz="0" w:space="0" w:color="auto"/>
        <w:bottom w:val="none" w:sz="0" w:space="0" w:color="auto"/>
        <w:right w:val="none" w:sz="0" w:space="0" w:color="auto"/>
      </w:divBdr>
    </w:div>
    <w:div w:id="2071035378">
      <w:bodyDiv w:val="1"/>
      <w:marLeft w:val="0"/>
      <w:marRight w:val="0"/>
      <w:marTop w:val="0"/>
      <w:marBottom w:val="0"/>
      <w:divBdr>
        <w:top w:val="none" w:sz="0" w:space="0" w:color="auto"/>
        <w:left w:val="none" w:sz="0" w:space="0" w:color="auto"/>
        <w:bottom w:val="none" w:sz="0" w:space="0" w:color="auto"/>
        <w:right w:val="none" w:sz="0" w:space="0" w:color="auto"/>
      </w:divBdr>
    </w:div>
    <w:div w:id="2094427713">
      <w:bodyDiv w:val="1"/>
      <w:marLeft w:val="0"/>
      <w:marRight w:val="0"/>
      <w:marTop w:val="0"/>
      <w:marBottom w:val="0"/>
      <w:divBdr>
        <w:top w:val="none" w:sz="0" w:space="0" w:color="auto"/>
        <w:left w:val="none" w:sz="0" w:space="0" w:color="auto"/>
        <w:bottom w:val="none" w:sz="0" w:space="0" w:color="auto"/>
        <w:right w:val="none" w:sz="0" w:space="0" w:color="auto"/>
      </w:divBdr>
    </w:div>
    <w:div w:id="2116055192">
      <w:bodyDiv w:val="1"/>
      <w:marLeft w:val="0"/>
      <w:marRight w:val="0"/>
      <w:marTop w:val="0"/>
      <w:marBottom w:val="0"/>
      <w:divBdr>
        <w:top w:val="none" w:sz="0" w:space="0" w:color="auto"/>
        <w:left w:val="none" w:sz="0" w:space="0" w:color="auto"/>
        <w:bottom w:val="none" w:sz="0" w:space="0" w:color="auto"/>
        <w:right w:val="none" w:sz="0" w:space="0" w:color="auto"/>
      </w:divBdr>
    </w:div>
    <w:div w:id="21250349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8940C-3A0E-49D1-B074-EEC205B39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15</Pages>
  <Words>6045</Words>
  <Characters>32646</Characters>
  <Application>Microsoft Office Word</Application>
  <DocSecurity>0</DocSecurity>
  <Lines>272</Lines>
  <Paragraphs>77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Program Depan</dc:creator>
  <cp:lastModifiedBy>User</cp:lastModifiedBy>
  <cp:revision>7</cp:revision>
  <cp:lastPrinted>2024-05-28T10:01:00Z</cp:lastPrinted>
  <dcterms:created xsi:type="dcterms:W3CDTF">2024-05-20T08:23:00Z</dcterms:created>
  <dcterms:modified xsi:type="dcterms:W3CDTF">2024-05-28T12:43:00Z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