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24" w:type="dxa"/>
        <w:tblInd w:w="-1032" w:type="dxa"/>
        <w:tblLayout w:type="fixed"/>
        <w:tblLook w:val="01E0"/>
      </w:tblPr>
      <w:tblGrid>
        <w:gridCol w:w="4259"/>
        <w:gridCol w:w="2115"/>
        <w:gridCol w:w="4950"/>
      </w:tblGrid>
      <w:tr w:rsidR="00042246" w:rsidRPr="002F4085" w:rsidTr="00202735">
        <w:tc>
          <w:tcPr>
            <w:tcW w:w="4259" w:type="dxa"/>
          </w:tcPr>
          <w:p w:rsidR="00042246" w:rsidRPr="002F4085" w:rsidRDefault="00042246" w:rsidP="000617E9">
            <w:pPr>
              <w:spacing w:line="276" w:lineRule="auto"/>
              <w:ind w:right="-1414"/>
              <w:rPr>
                <w:rFonts w:ascii="Arial" w:hAnsi="Arial" w:cs="Arial"/>
                <w:b/>
                <w:sz w:val="20"/>
                <w:szCs w:val="20"/>
              </w:rPr>
            </w:pPr>
            <w:r w:rsidRPr="002F4085">
              <w:rPr>
                <w:rFonts w:ascii="Arial" w:hAnsi="Arial" w:cs="Arial"/>
                <w:b/>
                <w:sz w:val="20"/>
                <w:szCs w:val="20"/>
              </w:rPr>
              <w:t xml:space="preserve">ΕΛΛΗΝΙΚΗ ΔΗΜΟΚΡΑΤΙΑ                                        </w:t>
            </w:r>
          </w:p>
          <w:p w:rsidR="00042246" w:rsidRDefault="00042246" w:rsidP="000617E9">
            <w:pPr>
              <w:spacing w:line="276" w:lineRule="auto"/>
              <w:ind w:right="-105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ΠΕΡΙΦΕΡΕΙΑ ΑΤΤΙΚΗΣ</w:t>
            </w:r>
          </w:p>
          <w:p w:rsidR="00042246" w:rsidRPr="002F4085" w:rsidRDefault="00042246" w:rsidP="000617E9">
            <w:pPr>
              <w:spacing w:line="276" w:lineRule="auto"/>
              <w:ind w:right="-105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ΔΗΜΟΣ </w:t>
            </w:r>
            <w:r w:rsidR="00FE1915">
              <w:rPr>
                <w:rFonts w:ascii="Arial" w:hAnsi="Arial" w:cs="Arial"/>
                <w:b/>
                <w:sz w:val="20"/>
                <w:szCs w:val="20"/>
              </w:rPr>
              <w:t>ΜΟΣΧΑΤΟΥ-ΤΑΥΡΟΥ</w:t>
            </w:r>
            <w:r w:rsidRPr="002F4085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</w:t>
            </w:r>
          </w:p>
          <w:p w:rsidR="00042246" w:rsidRPr="002F4085" w:rsidRDefault="00FE1915" w:rsidP="00FE1915">
            <w:pPr>
              <w:spacing w:line="276" w:lineRule="auto"/>
              <w:ind w:right="-694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Δ/ΝΣΗ </w:t>
            </w:r>
            <w:r w:rsidR="00042246">
              <w:rPr>
                <w:rFonts w:ascii="Arial" w:hAnsi="Arial" w:cs="Arial"/>
                <w:b/>
                <w:sz w:val="20"/>
                <w:szCs w:val="20"/>
              </w:rPr>
              <w:t>ΤΕΧΝΙΚ</w:t>
            </w:r>
            <w:r>
              <w:rPr>
                <w:rFonts w:ascii="Arial" w:hAnsi="Arial" w:cs="Arial"/>
                <w:b/>
                <w:sz w:val="20"/>
                <w:szCs w:val="20"/>
              </w:rPr>
              <w:t>ΩΝ</w:t>
            </w:r>
            <w:r w:rsidR="00042246">
              <w:rPr>
                <w:rFonts w:ascii="Arial" w:hAnsi="Arial" w:cs="Arial"/>
                <w:b/>
                <w:sz w:val="20"/>
                <w:szCs w:val="20"/>
              </w:rPr>
              <w:t xml:space="preserve"> ΥΠΗΡΕΣΙ</w:t>
            </w:r>
            <w:r>
              <w:rPr>
                <w:rFonts w:ascii="Arial" w:hAnsi="Arial" w:cs="Arial"/>
                <w:b/>
                <w:sz w:val="20"/>
                <w:szCs w:val="20"/>
              </w:rPr>
              <w:t>ΩΝ &amp; ΔΟΜΗΣΗΣ</w:t>
            </w:r>
            <w:r w:rsidR="00042246" w:rsidRPr="002F4085">
              <w:rPr>
                <w:rFonts w:ascii="Arial" w:hAnsi="Arial" w:cs="Arial"/>
                <w:b/>
                <w:sz w:val="20"/>
                <w:szCs w:val="20"/>
              </w:rPr>
              <w:t xml:space="preserve">                 </w:t>
            </w:r>
          </w:p>
        </w:tc>
        <w:tc>
          <w:tcPr>
            <w:tcW w:w="2115" w:type="dxa"/>
          </w:tcPr>
          <w:p w:rsidR="00042246" w:rsidRPr="00CF6A32" w:rsidRDefault="00042246" w:rsidP="000617E9">
            <w:pPr>
              <w:spacing w:line="276" w:lineRule="auto"/>
              <w:ind w:left="-108" w:right="-51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F6A32">
              <w:rPr>
                <w:rFonts w:ascii="Arial" w:hAnsi="Arial" w:cs="Arial"/>
                <w:b/>
                <w:sz w:val="20"/>
                <w:szCs w:val="20"/>
              </w:rPr>
              <w:t>ΕΡΓΟ</w:t>
            </w:r>
            <w:r w:rsidRPr="002C16B2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042246" w:rsidRDefault="00042246" w:rsidP="000617E9">
            <w:pPr>
              <w:spacing w:line="276" w:lineRule="auto"/>
              <w:ind w:left="-108" w:right="-51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E1915" w:rsidRPr="00CF6A32" w:rsidRDefault="00FE1915" w:rsidP="000617E9">
            <w:pPr>
              <w:spacing w:line="276" w:lineRule="auto"/>
              <w:ind w:left="-108" w:right="-51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42246" w:rsidRPr="002C16B2" w:rsidRDefault="00042246" w:rsidP="00EF6204">
            <w:pPr>
              <w:spacing w:line="276" w:lineRule="auto"/>
              <w:ind w:left="-108" w:right="-51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Α.Μ.</w:t>
            </w:r>
            <w:r w:rsidRPr="002C16B2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042246" w:rsidRPr="00CF6A32" w:rsidRDefault="00042246" w:rsidP="000617E9">
            <w:pPr>
              <w:spacing w:line="276" w:lineRule="auto"/>
              <w:ind w:left="-108" w:right="-51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F6A32">
              <w:rPr>
                <w:rFonts w:ascii="Arial" w:hAnsi="Arial" w:cs="Arial"/>
                <w:b/>
                <w:sz w:val="20"/>
                <w:szCs w:val="20"/>
              </w:rPr>
              <w:t>ΠΡΟΫΠΟΛΟΓΙΣΜΟΣ</w:t>
            </w:r>
            <w:r w:rsidRPr="002C16B2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042246" w:rsidRPr="00CF6A32" w:rsidRDefault="00042246" w:rsidP="000617E9">
            <w:pPr>
              <w:spacing w:line="276" w:lineRule="auto"/>
              <w:ind w:left="-108" w:right="-51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F6A32">
              <w:rPr>
                <w:rFonts w:ascii="Arial" w:hAnsi="Arial" w:cs="Arial"/>
                <w:b/>
                <w:sz w:val="20"/>
                <w:szCs w:val="20"/>
              </w:rPr>
              <w:t>ΑΝΑΔΟΧΟΣ:</w:t>
            </w:r>
          </w:p>
        </w:tc>
        <w:tc>
          <w:tcPr>
            <w:tcW w:w="4950" w:type="dxa"/>
          </w:tcPr>
          <w:p w:rsidR="00042246" w:rsidRPr="00EF6204" w:rsidRDefault="00042246" w:rsidP="002C16B2">
            <w:pPr>
              <w:spacing w:line="276" w:lineRule="auto"/>
              <w:ind w:left="-18" w:right="450"/>
              <w:rPr>
                <w:rFonts w:ascii="Arial" w:hAnsi="Arial" w:cs="Arial"/>
                <w:sz w:val="20"/>
                <w:szCs w:val="20"/>
              </w:rPr>
            </w:pPr>
            <w:r w:rsidRPr="00EF6204">
              <w:rPr>
                <w:rFonts w:ascii="Arial" w:hAnsi="Arial" w:cs="Arial"/>
                <w:sz w:val="20"/>
                <w:szCs w:val="20"/>
              </w:rPr>
              <w:t>«</w:t>
            </w:r>
            <w:r w:rsidR="00FE1915" w:rsidRPr="00FE1915">
              <w:rPr>
                <w:rFonts w:ascii="Arial" w:hAnsi="Arial" w:cs="Arial"/>
                <w:sz w:val="20"/>
                <w:szCs w:val="20"/>
              </w:rPr>
              <w:t>ΑΝΑΚΑΤΑΣΚΕΥΗ ΚΑΙ ΣΥΝΤΗΡΗΣΗ ΚΡΑΣΠΕΔΟΡΕΙΘΡΩΝ ΚΑΙ ΠΕΖΟΔΡΟΜΙΩΝ ΔΙΑΦΟΡΩΝ ΟΔΩΝ</w:t>
            </w:r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  <w:p w:rsidR="00042246" w:rsidRPr="00EF6204" w:rsidRDefault="007B56AC" w:rsidP="000617E9">
            <w:pPr>
              <w:spacing w:line="276" w:lineRule="auto"/>
              <w:ind w:left="6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042246">
              <w:rPr>
                <w:rFonts w:ascii="Arial" w:hAnsi="Arial" w:cs="Arial"/>
                <w:sz w:val="20"/>
                <w:szCs w:val="20"/>
              </w:rPr>
              <w:t>/20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FE1915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042246" w:rsidRDefault="00FE1915" w:rsidP="000617E9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  <w:r w:rsidR="007B56A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B56AC">
              <w:rPr>
                <w:rFonts w:ascii="Arial" w:hAnsi="Arial" w:cs="Arial"/>
                <w:sz w:val="20"/>
                <w:szCs w:val="20"/>
              </w:rPr>
              <w:t>00</w:t>
            </w:r>
            <w:r w:rsidR="00042246">
              <w:rPr>
                <w:rFonts w:ascii="Arial" w:hAnsi="Arial" w:cs="Arial"/>
                <w:sz w:val="20"/>
                <w:szCs w:val="20"/>
              </w:rPr>
              <w:t>,</w:t>
            </w:r>
            <w:r w:rsidR="007B56AC">
              <w:rPr>
                <w:rFonts w:ascii="Arial" w:hAnsi="Arial" w:cs="Arial"/>
                <w:sz w:val="20"/>
                <w:szCs w:val="20"/>
              </w:rPr>
              <w:t>00</w:t>
            </w:r>
            <w:r w:rsidR="00042246">
              <w:rPr>
                <w:rFonts w:ascii="Arial" w:hAnsi="Arial" w:cs="Arial"/>
                <w:sz w:val="20"/>
                <w:szCs w:val="20"/>
              </w:rPr>
              <w:t>€</w:t>
            </w:r>
          </w:p>
          <w:p w:rsidR="00042246" w:rsidRPr="00EF6204" w:rsidRDefault="00042246" w:rsidP="002C16B2">
            <w:pPr>
              <w:spacing w:line="276" w:lineRule="auto"/>
              <w:ind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ΚΟΡΑΛΛΗΣ</w:t>
            </w:r>
            <w:r w:rsidR="007B56AC">
              <w:rPr>
                <w:rFonts w:ascii="Arial" w:hAnsi="Arial" w:cs="Arial"/>
                <w:sz w:val="20"/>
                <w:szCs w:val="20"/>
              </w:rPr>
              <w:t xml:space="preserve"> Μ.</w:t>
            </w:r>
            <w:r>
              <w:rPr>
                <w:rFonts w:ascii="Arial" w:hAnsi="Arial" w:cs="Arial"/>
                <w:sz w:val="20"/>
                <w:szCs w:val="20"/>
              </w:rPr>
              <w:t xml:space="preserve"> ΠΑΝΑΓΙΩΤΗΣ</w:t>
            </w:r>
          </w:p>
        </w:tc>
      </w:tr>
    </w:tbl>
    <w:p w:rsidR="00042246" w:rsidRDefault="00042246" w:rsidP="000617E9">
      <w:pPr>
        <w:spacing w:line="276" w:lineRule="auto"/>
        <w:ind w:left="-570" w:right="-96"/>
        <w:jc w:val="center"/>
        <w:outlineLvl w:val="0"/>
        <w:rPr>
          <w:rFonts w:ascii="Arial" w:hAnsi="Arial" w:cs="Arial"/>
          <w:b/>
          <w:sz w:val="28"/>
          <w:szCs w:val="28"/>
          <w:u w:val="single"/>
        </w:rPr>
      </w:pPr>
    </w:p>
    <w:p w:rsidR="000A15E5" w:rsidRDefault="000A15E5" w:rsidP="000617E9">
      <w:pPr>
        <w:spacing w:line="276" w:lineRule="auto"/>
        <w:ind w:left="-990" w:right="-295"/>
        <w:jc w:val="center"/>
        <w:outlineLvl w:val="0"/>
        <w:rPr>
          <w:rFonts w:ascii="Arial" w:hAnsi="Arial" w:cs="Arial"/>
          <w:b/>
          <w:sz w:val="28"/>
          <w:szCs w:val="28"/>
          <w:u w:val="single"/>
        </w:rPr>
      </w:pPr>
    </w:p>
    <w:p w:rsidR="000A15E5" w:rsidRDefault="000A15E5" w:rsidP="000617E9">
      <w:pPr>
        <w:spacing w:line="276" w:lineRule="auto"/>
        <w:ind w:left="-990" w:right="-295"/>
        <w:jc w:val="center"/>
        <w:outlineLvl w:val="0"/>
        <w:rPr>
          <w:rFonts w:ascii="Arial" w:hAnsi="Arial" w:cs="Arial"/>
          <w:b/>
          <w:sz w:val="28"/>
          <w:szCs w:val="28"/>
          <w:u w:val="single"/>
        </w:rPr>
      </w:pPr>
    </w:p>
    <w:p w:rsidR="00042246" w:rsidRPr="0050313E" w:rsidRDefault="00042246" w:rsidP="000617E9">
      <w:pPr>
        <w:spacing w:line="276" w:lineRule="auto"/>
        <w:ind w:left="-990" w:right="-295"/>
        <w:jc w:val="center"/>
        <w:outlineLvl w:val="0"/>
        <w:rPr>
          <w:rFonts w:ascii="Arial" w:hAnsi="Arial" w:cs="Arial"/>
          <w:b/>
          <w:sz w:val="28"/>
          <w:szCs w:val="28"/>
          <w:u w:val="single"/>
        </w:rPr>
      </w:pPr>
      <w:r w:rsidRPr="0050313E">
        <w:rPr>
          <w:rFonts w:ascii="Arial" w:hAnsi="Arial" w:cs="Arial"/>
          <w:b/>
          <w:sz w:val="28"/>
          <w:szCs w:val="28"/>
          <w:u w:val="single"/>
        </w:rPr>
        <w:t>ΑΙΤΙΟΛΟΓΙΚΗ ΕΚΘΕΣΗ</w:t>
      </w:r>
    </w:p>
    <w:p w:rsidR="00042246" w:rsidRPr="00463490" w:rsidRDefault="00042246" w:rsidP="00202735">
      <w:pPr>
        <w:spacing w:line="276" w:lineRule="auto"/>
        <w:ind w:left="-900" w:right="-295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463490">
        <w:rPr>
          <w:rFonts w:ascii="Arial" w:hAnsi="Arial" w:cs="Arial"/>
          <w:b/>
          <w:sz w:val="22"/>
          <w:szCs w:val="22"/>
        </w:rPr>
        <w:t xml:space="preserve">(Συνοδεύει τον </w:t>
      </w:r>
      <w:r w:rsidR="0049635E" w:rsidRPr="0049635E">
        <w:rPr>
          <w:rFonts w:ascii="Arial" w:hAnsi="Arial" w:cs="Arial"/>
          <w:b/>
          <w:sz w:val="22"/>
          <w:szCs w:val="22"/>
        </w:rPr>
        <w:t>3</w:t>
      </w:r>
      <w:r w:rsidRPr="00463490">
        <w:rPr>
          <w:rFonts w:ascii="Arial" w:hAnsi="Arial" w:cs="Arial"/>
          <w:b/>
          <w:sz w:val="22"/>
          <w:szCs w:val="22"/>
          <w:vertAlign w:val="superscript"/>
        </w:rPr>
        <w:t>ο</w:t>
      </w:r>
      <w:r w:rsidR="0049635E">
        <w:rPr>
          <w:rFonts w:ascii="Arial" w:hAnsi="Arial" w:cs="Arial"/>
          <w:b/>
          <w:sz w:val="22"/>
          <w:szCs w:val="22"/>
        </w:rPr>
        <w:t xml:space="preserve"> </w:t>
      </w:r>
      <w:r w:rsidR="00A15E4C">
        <w:rPr>
          <w:rFonts w:ascii="Arial" w:hAnsi="Arial" w:cs="Arial"/>
          <w:b/>
          <w:sz w:val="22"/>
          <w:szCs w:val="22"/>
        </w:rPr>
        <w:t>Ανακεφαλαιωτικό Πίνακα Εργασιών και</w:t>
      </w:r>
      <w:r>
        <w:rPr>
          <w:rFonts w:ascii="Arial" w:hAnsi="Arial" w:cs="Arial"/>
          <w:b/>
          <w:sz w:val="22"/>
          <w:szCs w:val="22"/>
        </w:rPr>
        <w:t xml:space="preserve"> το </w:t>
      </w:r>
      <w:r w:rsidR="0049635E" w:rsidRPr="0049635E">
        <w:rPr>
          <w:rFonts w:ascii="Arial" w:hAnsi="Arial" w:cs="Arial"/>
          <w:b/>
          <w:sz w:val="22"/>
          <w:szCs w:val="22"/>
        </w:rPr>
        <w:t>3</w:t>
      </w:r>
      <w:r w:rsidRPr="00FF59C4">
        <w:rPr>
          <w:rFonts w:ascii="Arial" w:hAnsi="Arial" w:cs="Arial"/>
          <w:b/>
          <w:sz w:val="22"/>
          <w:szCs w:val="22"/>
          <w:vertAlign w:val="superscript"/>
        </w:rPr>
        <w:t>ο</w:t>
      </w:r>
      <w:r w:rsidR="00202735">
        <w:rPr>
          <w:rFonts w:ascii="Arial" w:hAnsi="Arial" w:cs="Arial"/>
          <w:b/>
          <w:sz w:val="22"/>
          <w:szCs w:val="22"/>
        </w:rPr>
        <w:t xml:space="preserve"> Π.Κ.Τ.Μ.Ν.Ε.</w:t>
      </w:r>
      <w:r w:rsidR="00A15E4C">
        <w:rPr>
          <w:rFonts w:ascii="Arial" w:hAnsi="Arial" w:cs="Arial"/>
          <w:b/>
          <w:sz w:val="22"/>
          <w:szCs w:val="22"/>
        </w:rPr>
        <w:t>)</w:t>
      </w:r>
    </w:p>
    <w:p w:rsidR="00042246" w:rsidRDefault="00042246" w:rsidP="000617E9">
      <w:pPr>
        <w:spacing w:line="276" w:lineRule="auto"/>
        <w:ind w:left="-570" w:right="-694"/>
        <w:jc w:val="center"/>
        <w:rPr>
          <w:rFonts w:ascii="Arial" w:hAnsi="Arial" w:cs="Arial"/>
          <w:b/>
          <w:sz w:val="22"/>
          <w:szCs w:val="22"/>
        </w:rPr>
      </w:pPr>
    </w:p>
    <w:p w:rsidR="00A15E4C" w:rsidRDefault="00A15E4C" w:rsidP="000617E9">
      <w:pPr>
        <w:spacing w:line="276" w:lineRule="auto"/>
        <w:ind w:left="-570" w:right="-694"/>
        <w:jc w:val="center"/>
        <w:rPr>
          <w:rFonts w:ascii="Arial" w:hAnsi="Arial" w:cs="Arial"/>
          <w:b/>
          <w:sz w:val="22"/>
          <w:szCs w:val="22"/>
        </w:rPr>
      </w:pPr>
    </w:p>
    <w:p w:rsidR="000A15E5" w:rsidRPr="00BE0088" w:rsidRDefault="000A15E5" w:rsidP="000617E9">
      <w:pPr>
        <w:spacing w:line="276" w:lineRule="auto"/>
        <w:ind w:left="-570" w:right="-694"/>
        <w:jc w:val="center"/>
        <w:rPr>
          <w:rFonts w:ascii="Arial" w:hAnsi="Arial" w:cs="Arial"/>
          <w:b/>
          <w:sz w:val="22"/>
          <w:szCs w:val="22"/>
        </w:rPr>
      </w:pPr>
    </w:p>
    <w:p w:rsidR="00042246" w:rsidRDefault="00042246" w:rsidP="000617E9">
      <w:pPr>
        <w:spacing w:line="276" w:lineRule="auto"/>
        <w:ind w:left="-851" w:right="-694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9851CF">
        <w:rPr>
          <w:rFonts w:ascii="Arial" w:hAnsi="Arial" w:cs="Arial"/>
          <w:b/>
          <w:sz w:val="22"/>
          <w:szCs w:val="22"/>
          <w:u w:val="single"/>
        </w:rPr>
        <w:t xml:space="preserve">Α. 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9851CF">
        <w:rPr>
          <w:rFonts w:ascii="Arial" w:hAnsi="Arial" w:cs="Arial"/>
          <w:b/>
          <w:sz w:val="22"/>
          <w:szCs w:val="22"/>
          <w:u w:val="single"/>
        </w:rPr>
        <w:t>ΙΣΤΟΡΙΚΟ ΤΗΣ ΕΡΓΟΛΑΒΙΑΣ</w:t>
      </w:r>
    </w:p>
    <w:p w:rsidR="00EC33A3" w:rsidRPr="009851CF" w:rsidRDefault="00EC33A3" w:rsidP="0027035A">
      <w:pPr>
        <w:spacing w:line="276" w:lineRule="auto"/>
        <w:ind w:left="-570" w:right="-97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:rsidR="00042246" w:rsidRDefault="00042246" w:rsidP="000C1170">
      <w:pPr>
        <w:spacing w:line="276" w:lineRule="auto"/>
        <w:ind w:right="-97" w:hanging="567"/>
        <w:jc w:val="both"/>
        <w:outlineLvl w:val="0"/>
        <w:rPr>
          <w:rFonts w:ascii="Arial" w:hAnsi="Arial" w:cs="Arial"/>
          <w:sz w:val="22"/>
          <w:szCs w:val="22"/>
        </w:rPr>
      </w:pPr>
      <w:r w:rsidRPr="00980697">
        <w:rPr>
          <w:rFonts w:ascii="Arial" w:hAnsi="Arial" w:cs="Arial"/>
          <w:b/>
          <w:sz w:val="22"/>
          <w:szCs w:val="22"/>
        </w:rPr>
        <w:t>α)</w:t>
      </w:r>
      <w:r w:rsidRPr="004634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  <w:t xml:space="preserve">Η υπ’ </w:t>
      </w:r>
      <w:proofErr w:type="spellStart"/>
      <w:r>
        <w:rPr>
          <w:rFonts w:ascii="Arial" w:hAnsi="Arial" w:cs="Arial"/>
          <w:sz w:val="22"/>
          <w:szCs w:val="22"/>
        </w:rPr>
        <w:t>αριθ</w:t>
      </w:r>
      <w:r w:rsidR="00FE1915">
        <w:rPr>
          <w:rFonts w:ascii="Arial" w:hAnsi="Arial" w:cs="Arial"/>
          <w:sz w:val="22"/>
          <w:szCs w:val="22"/>
        </w:rPr>
        <w:t>μ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="007B56AC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/20</w:t>
      </w:r>
      <w:r w:rsidR="007B56AC">
        <w:rPr>
          <w:rFonts w:ascii="Arial" w:hAnsi="Arial" w:cs="Arial"/>
          <w:sz w:val="22"/>
          <w:szCs w:val="22"/>
        </w:rPr>
        <w:t>2</w:t>
      </w:r>
      <w:r w:rsidR="00FE1915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μελέτη </w:t>
      </w:r>
      <w:r w:rsidR="00DE6A48">
        <w:rPr>
          <w:rFonts w:ascii="Arial" w:hAnsi="Arial" w:cs="Arial"/>
          <w:sz w:val="22"/>
          <w:szCs w:val="22"/>
        </w:rPr>
        <w:t>της Τεχνικής Υπηρεσίας τ</w:t>
      </w:r>
      <w:r>
        <w:rPr>
          <w:rFonts w:ascii="Arial" w:hAnsi="Arial" w:cs="Arial"/>
          <w:sz w:val="22"/>
          <w:szCs w:val="22"/>
        </w:rPr>
        <w:t>ου</w:t>
      </w:r>
      <w:r w:rsidR="00DE6A48">
        <w:rPr>
          <w:rFonts w:ascii="Arial" w:hAnsi="Arial" w:cs="Arial"/>
          <w:sz w:val="22"/>
          <w:szCs w:val="22"/>
        </w:rPr>
        <w:t xml:space="preserve"> Δήμου </w:t>
      </w:r>
      <w:r w:rsidR="00FE1915">
        <w:rPr>
          <w:rFonts w:ascii="Arial" w:hAnsi="Arial" w:cs="Arial"/>
          <w:sz w:val="22"/>
          <w:szCs w:val="22"/>
        </w:rPr>
        <w:t>Μοσχάτου-Ταύρου</w:t>
      </w:r>
      <w:r w:rsidR="00DE6A48">
        <w:rPr>
          <w:rFonts w:ascii="Arial" w:hAnsi="Arial" w:cs="Arial"/>
          <w:sz w:val="22"/>
          <w:szCs w:val="22"/>
        </w:rPr>
        <w:t>.</w:t>
      </w:r>
    </w:p>
    <w:p w:rsidR="00042246" w:rsidRDefault="00042246" w:rsidP="000C1170">
      <w:pPr>
        <w:spacing w:line="276" w:lineRule="auto"/>
        <w:ind w:right="-9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:rsidR="00042246" w:rsidRDefault="00042246" w:rsidP="000C1170">
      <w:pPr>
        <w:spacing w:line="276" w:lineRule="auto"/>
        <w:ind w:right="-97" w:hanging="567"/>
        <w:jc w:val="both"/>
        <w:outlineLvl w:val="0"/>
        <w:rPr>
          <w:rFonts w:ascii="Arial" w:hAnsi="Arial" w:cs="Arial"/>
          <w:sz w:val="22"/>
          <w:szCs w:val="22"/>
        </w:rPr>
      </w:pPr>
      <w:r w:rsidRPr="00D70595">
        <w:rPr>
          <w:rFonts w:ascii="Arial" w:hAnsi="Arial" w:cs="Arial"/>
          <w:b/>
          <w:sz w:val="22"/>
          <w:szCs w:val="22"/>
        </w:rPr>
        <w:t>β)</w:t>
      </w:r>
      <w:r>
        <w:rPr>
          <w:rFonts w:ascii="Arial" w:hAnsi="Arial" w:cs="Arial"/>
          <w:sz w:val="22"/>
          <w:szCs w:val="22"/>
        </w:rPr>
        <w:tab/>
        <w:t xml:space="preserve">Με την υπ’ </w:t>
      </w:r>
      <w:proofErr w:type="spellStart"/>
      <w:r>
        <w:rPr>
          <w:rFonts w:ascii="Arial" w:hAnsi="Arial" w:cs="Arial"/>
          <w:sz w:val="22"/>
          <w:szCs w:val="22"/>
        </w:rPr>
        <w:t>αριθ</w:t>
      </w:r>
      <w:r w:rsidR="00FE1915">
        <w:rPr>
          <w:rFonts w:ascii="Arial" w:hAnsi="Arial" w:cs="Arial"/>
          <w:sz w:val="22"/>
          <w:szCs w:val="22"/>
        </w:rPr>
        <w:t>μ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r w:rsidR="00120B06" w:rsidRPr="00120B06">
        <w:rPr>
          <w:rFonts w:ascii="Arial" w:hAnsi="Arial" w:cs="Arial"/>
          <w:sz w:val="22"/>
          <w:szCs w:val="22"/>
        </w:rPr>
        <w:t>1</w:t>
      </w:r>
      <w:r w:rsidR="00FE1915" w:rsidRPr="00FE1915">
        <w:rPr>
          <w:rFonts w:ascii="Arial" w:hAnsi="Arial" w:cs="Arial"/>
          <w:sz w:val="22"/>
          <w:szCs w:val="22"/>
        </w:rPr>
        <w:t>51</w:t>
      </w:r>
      <w:r w:rsidR="00BE0088">
        <w:rPr>
          <w:rFonts w:ascii="Arial" w:hAnsi="Arial" w:cs="Arial"/>
          <w:sz w:val="22"/>
          <w:szCs w:val="22"/>
        </w:rPr>
        <w:t>/20</w:t>
      </w:r>
      <w:r w:rsidR="00FE1915">
        <w:rPr>
          <w:rFonts w:ascii="Arial" w:hAnsi="Arial" w:cs="Arial"/>
          <w:sz w:val="22"/>
          <w:szCs w:val="22"/>
        </w:rPr>
        <w:t>22</w:t>
      </w:r>
      <w:r>
        <w:rPr>
          <w:rFonts w:ascii="Arial" w:hAnsi="Arial" w:cs="Arial"/>
          <w:sz w:val="22"/>
          <w:szCs w:val="22"/>
        </w:rPr>
        <w:t xml:space="preserve"> </w:t>
      </w:r>
      <w:r w:rsidR="00204C9D">
        <w:rPr>
          <w:rFonts w:ascii="Arial" w:hAnsi="Arial" w:cs="Arial"/>
          <w:sz w:val="22"/>
          <w:szCs w:val="22"/>
        </w:rPr>
        <w:t>Α</w:t>
      </w:r>
      <w:r>
        <w:rPr>
          <w:rFonts w:ascii="Arial" w:hAnsi="Arial" w:cs="Arial"/>
          <w:sz w:val="22"/>
          <w:szCs w:val="22"/>
        </w:rPr>
        <w:t xml:space="preserve">πόφαση </w:t>
      </w:r>
      <w:r w:rsidR="00120B06">
        <w:rPr>
          <w:rFonts w:ascii="Arial" w:hAnsi="Arial" w:cs="Arial"/>
          <w:sz w:val="22"/>
          <w:szCs w:val="22"/>
        </w:rPr>
        <w:t xml:space="preserve">της Οικονομικής Επιτροπής </w:t>
      </w:r>
      <w:r w:rsidR="00FE1915">
        <w:rPr>
          <w:rFonts w:ascii="Arial" w:hAnsi="Arial" w:cs="Arial"/>
          <w:sz w:val="22"/>
          <w:szCs w:val="22"/>
        </w:rPr>
        <w:t xml:space="preserve">Δήμου Μοσχάτου-Ταύρου </w:t>
      </w:r>
      <w:r>
        <w:rPr>
          <w:rFonts w:ascii="Arial" w:hAnsi="Arial" w:cs="Arial"/>
          <w:sz w:val="22"/>
          <w:szCs w:val="22"/>
        </w:rPr>
        <w:t>εγ</w:t>
      </w:r>
      <w:r w:rsidR="00120B06">
        <w:rPr>
          <w:rFonts w:ascii="Arial" w:hAnsi="Arial" w:cs="Arial"/>
          <w:sz w:val="22"/>
          <w:szCs w:val="22"/>
        </w:rPr>
        <w:t>κρίθηκαν</w:t>
      </w:r>
      <w:r>
        <w:rPr>
          <w:rFonts w:ascii="Arial" w:hAnsi="Arial" w:cs="Arial"/>
          <w:sz w:val="22"/>
          <w:szCs w:val="22"/>
        </w:rPr>
        <w:t xml:space="preserve"> οι όροι Διακήρυξης</w:t>
      </w:r>
      <w:r w:rsidR="00120B06">
        <w:rPr>
          <w:rFonts w:ascii="Arial" w:hAnsi="Arial" w:cs="Arial"/>
          <w:sz w:val="22"/>
          <w:szCs w:val="22"/>
        </w:rPr>
        <w:t xml:space="preserve"> της Δημοπρασίας</w:t>
      </w:r>
      <w:r>
        <w:rPr>
          <w:rFonts w:ascii="Arial" w:hAnsi="Arial" w:cs="Arial"/>
          <w:sz w:val="22"/>
          <w:szCs w:val="22"/>
        </w:rPr>
        <w:t>.</w:t>
      </w:r>
    </w:p>
    <w:p w:rsidR="00042246" w:rsidRDefault="00042246" w:rsidP="000C1170">
      <w:pPr>
        <w:spacing w:line="276" w:lineRule="auto"/>
        <w:ind w:right="-9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:rsidR="00042246" w:rsidRDefault="00042246" w:rsidP="000C1170">
      <w:pPr>
        <w:spacing w:line="276" w:lineRule="auto"/>
        <w:ind w:right="-97" w:hanging="567"/>
        <w:jc w:val="both"/>
        <w:outlineLvl w:val="0"/>
        <w:rPr>
          <w:rFonts w:ascii="Arial" w:hAnsi="Arial" w:cs="Arial"/>
          <w:sz w:val="22"/>
          <w:szCs w:val="22"/>
        </w:rPr>
      </w:pPr>
      <w:r w:rsidRPr="00D70595">
        <w:rPr>
          <w:rFonts w:ascii="Arial" w:hAnsi="Arial" w:cs="Arial"/>
          <w:b/>
          <w:sz w:val="22"/>
          <w:szCs w:val="22"/>
        </w:rPr>
        <w:t>γ)</w:t>
      </w:r>
      <w:r>
        <w:rPr>
          <w:rFonts w:ascii="Arial" w:hAnsi="Arial" w:cs="Arial"/>
          <w:sz w:val="22"/>
          <w:szCs w:val="22"/>
        </w:rPr>
        <w:tab/>
      </w:r>
      <w:r w:rsidRPr="00B31AEA">
        <w:rPr>
          <w:rFonts w:ascii="Arial" w:hAnsi="Arial" w:cs="Arial"/>
          <w:sz w:val="22"/>
          <w:szCs w:val="22"/>
        </w:rPr>
        <w:t xml:space="preserve">Στις </w:t>
      </w:r>
      <w:r w:rsidR="00202735">
        <w:rPr>
          <w:rFonts w:ascii="Arial" w:hAnsi="Arial" w:cs="Arial"/>
          <w:b/>
          <w:sz w:val="22"/>
          <w:szCs w:val="22"/>
        </w:rPr>
        <w:t>0</w:t>
      </w:r>
      <w:r w:rsidR="00FE1915">
        <w:rPr>
          <w:rFonts w:ascii="Arial" w:hAnsi="Arial" w:cs="Arial"/>
          <w:b/>
          <w:sz w:val="22"/>
          <w:szCs w:val="22"/>
        </w:rPr>
        <w:t>1</w:t>
      </w:r>
      <w:r w:rsidRPr="003E5F6A">
        <w:rPr>
          <w:rFonts w:ascii="Arial" w:hAnsi="Arial" w:cs="Arial"/>
          <w:b/>
          <w:sz w:val="22"/>
          <w:szCs w:val="22"/>
        </w:rPr>
        <w:t>-</w:t>
      </w:r>
      <w:r w:rsidR="00204C9D">
        <w:rPr>
          <w:rFonts w:ascii="Arial" w:hAnsi="Arial" w:cs="Arial"/>
          <w:b/>
          <w:sz w:val="22"/>
          <w:szCs w:val="22"/>
        </w:rPr>
        <w:t>0</w:t>
      </w:r>
      <w:r w:rsidR="00FE1915">
        <w:rPr>
          <w:rFonts w:ascii="Arial" w:hAnsi="Arial" w:cs="Arial"/>
          <w:b/>
          <w:sz w:val="22"/>
          <w:szCs w:val="22"/>
        </w:rPr>
        <w:t>9</w:t>
      </w:r>
      <w:r w:rsidRPr="003E5F6A">
        <w:rPr>
          <w:rFonts w:ascii="Arial" w:hAnsi="Arial" w:cs="Arial"/>
          <w:b/>
          <w:sz w:val="22"/>
          <w:szCs w:val="22"/>
        </w:rPr>
        <w:t>-20</w:t>
      </w:r>
      <w:r w:rsidR="007B56AC">
        <w:rPr>
          <w:rFonts w:ascii="Arial" w:hAnsi="Arial" w:cs="Arial"/>
          <w:b/>
          <w:sz w:val="22"/>
          <w:szCs w:val="22"/>
        </w:rPr>
        <w:t>2</w:t>
      </w:r>
      <w:r w:rsidR="00FE1915">
        <w:rPr>
          <w:rFonts w:ascii="Arial" w:hAnsi="Arial" w:cs="Arial"/>
          <w:b/>
          <w:sz w:val="22"/>
          <w:szCs w:val="22"/>
        </w:rPr>
        <w:t>2</w:t>
      </w:r>
      <w:r w:rsidRPr="003E5F6A">
        <w:rPr>
          <w:rFonts w:ascii="Arial" w:hAnsi="Arial" w:cs="Arial"/>
          <w:sz w:val="22"/>
          <w:szCs w:val="22"/>
        </w:rPr>
        <w:t xml:space="preserve"> διενεργήθηκε</w:t>
      </w:r>
      <w:r w:rsidRPr="00B31AEA">
        <w:rPr>
          <w:rFonts w:ascii="Arial" w:hAnsi="Arial" w:cs="Arial"/>
          <w:sz w:val="22"/>
          <w:szCs w:val="22"/>
        </w:rPr>
        <w:t xml:space="preserve"> μειοδοτικός διαγωνισ</w:t>
      </w:r>
      <w:r>
        <w:rPr>
          <w:rFonts w:ascii="Arial" w:hAnsi="Arial" w:cs="Arial"/>
          <w:sz w:val="22"/>
          <w:szCs w:val="22"/>
        </w:rPr>
        <w:t>μός για την κατασκευή του έργου</w:t>
      </w:r>
      <w:r w:rsidRPr="00B31AEA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Pr="00867DE1">
        <w:rPr>
          <w:rFonts w:ascii="Arial" w:hAnsi="Arial" w:cs="Arial"/>
          <w:b/>
          <w:sz w:val="22"/>
          <w:szCs w:val="22"/>
        </w:rPr>
        <w:t>«</w:t>
      </w:r>
      <w:r w:rsidR="00FE1915" w:rsidRPr="00FE1915">
        <w:rPr>
          <w:rFonts w:ascii="Arial" w:hAnsi="Arial" w:cs="Arial"/>
          <w:b/>
          <w:sz w:val="22"/>
          <w:szCs w:val="22"/>
        </w:rPr>
        <w:t>ΑΝΑΚΑΤΑΣΚΕΥΗ ΚΑΙ ΣΥΝΤΗΡΗΣΗ ΚΡΑΣΠΕΔΟΡΕΙΘΡΩΝ ΚΑΙ ΠΕΖΟΔΡΟΜΙΩΝ ΔΙΑΦΟΡΩΝ ΟΔΩΝ</w:t>
      </w:r>
      <w:r w:rsidRPr="00867DE1">
        <w:rPr>
          <w:rFonts w:ascii="Arial" w:hAnsi="Arial" w:cs="Arial"/>
          <w:b/>
          <w:sz w:val="22"/>
          <w:szCs w:val="22"/>
        </w:rPr>
        <w:t>»</w:t>
      </w:r>
      <w:r w:rsidR="007B56AC" w:rsidRPr="00867DE1">
        <w:rPr>
          <w:rFonts w:ascii="Arial" w:hAnsi="Arial" w:cs="Arial"/>
          <w:b/>
          <w:sz w:val="22"/>
          <w:szCs w:val="22"/>
        </w:rPr>
        <w:t xml:space="preserve"> Α.Μ.4/202</w:t>
      </w:r>
      <w:r w:rsidR="00FE1915">
        <w:rPr>
          <w:rFonts w:ascii="Arial" w:hAnsi="Arial" w:cs="Arial"/>
          <w:b/>
          <w:sz w:val="22"/>
          <w:szCs w:val="22"/>
        </w:rPr>
        <w:t>2</w:t>
      </w:r>
      <w:r w:rsidRPr="00867DE1">
        <w:rPr>
          <w:rFonts w:ascii="Arial" w:hAnsi="Arial" w:cs="Arial"/>
          <w:sz w:val="22"/>
          <w:szCs w:val="22"/>
        </w:rPr>
        <w:t xml:space="preserve">, προϋπολογισμού </w:t>
      </w:r>
      <w:r w:rsidR="00FE1915">
        <w:rPr>
          <w:rFonts w:ascii="Arial" w:hAnsi="Arial" w:cs="Arial"/>
          <w:b/>
          <w:sz w:val="22"/>
          <w:szCs w:val="22"/>
        </w:rPr>
        <w:t>200</w:t>
      </w:r>
      <w:r w:rsidRPr="00867DE1">
        <w:rPr>
          <w:rFonts w:ascii="Arial" w:hAnsi="Arial" w:cs="Arial"/>
          <w:b/>
          <w:sz w:val="22"/>
          <w:szCs w:val="22"/>
        </w:rPr>
        <w:t>.</w:t>
      </w:r>
      <w:r w:rsidR="00FE1915">
        <w:rPr>
          <w:rFonts w:ascii="Arial" w:hAnsi="Arial" w:cs="Arial"/>
          <w:b/>
          <w:sz w:val="22"/>
          <w:szCs w:val="22"/>
        </w:rPr>
        <w:t>0</w:t>
      </w:r>
      <w:r w:rsidRPr="00867DE1">
        <w:rPr>
          <w:rFonts w:ascii="Arial" w:hAnsi="Arial" w:cs="Arial"/>
          <w:b/>
          <w:sz w:val="22"/>
          <w:szCs w:val="22"/>
        </w:rPr>
        <w:t>00,00 € με ΦΠΑ</w:t>
      </w:r>
      <w:r w:rsidRPr="00867DE1">
        <w:rPr>
          <w:rFonts w:ascii="Arial" w:hAnsi="Arial" w:cs="Arial"/>
          <w:sz w:val="22"/>
          <w:szCs w:val="22"/>
        </w:rPr>
        <w:t xml:space="preserve"> και με την </w:t>
      </w:r>
      <w:r w:rsidR="00FE1915">
        <w:rPr>
          <w:rFonts w:ascii="Arial" w:hAnsi="Arial" w:cs="Arial"/>
          <w:sz w:val="22"/>
          <w:szCs w:val="22"/>
        </w:rPr>
        <w:t xml:space="preserve">υπ’ </w:t>
      </w:r>
      <w:proofErr w:type="spellStart"/>
      <w:r w:rsidR="00FE1915">
        <w:rPr>
          <w:rFonts w:ascii="Arial" w:hAnsi="Arial" w:cs="Arial"/>
          <w:sz w:val="22"/>
          <w:szCs w:val="22"/>
        </w:rPr>
        <w:t>αριθμ</w:t>
      </w:r>
      <w:proofErr w:type="spellEnd"/>
      <w:r w:rsidRPr="00867DE1">
        <w:rPr>
          <w:rFonts w:ascii="Arial" w:hAnsi="Arial" w:cs="Arial"/>
          <w:sz w:val="22"/>
          <w:szCs w:val="22"/>
        </w:rPr>
        <w:t xml:space="preserve">. </w:t>
      </w:r>
      <w:r w:rsidR="00FE1915">
        <w:rPr>
          <w:rFonts w:ascii="Arial" w:hAnsi="Arial" w:cs="Arial"/>
          <w:sz w:val="22"/>
          <w:szCs w:val="22"/>
        </w:rPr>
        <w:t>265</w:t>
      </w:r>
      <w:r w:rsidR="007B56AC" w:rsidRPr="00867DE1">
        <w:rPr>
          <w:rFonts w:ascii="Arial" w:hAnsi="Arial" w:cs="Arial"/>
          <w:sz w:val="22"/>
          <w:szCs w:val="22"/>
        </w:rPr>
        <w:t>/</w:t>
      </w:r>
      <w:r w:rsidR="00FE1915">
        <w:rPr>
          <w:rFonts w:ascii="Arial" w:hAnsi="Arial" w:cs="Arial"/>
          <w:sz w:val="22"/>
          <w:szCs w:val="22"/>
        </w:rPr>
        <w:t>25</w:t>
      </w:r>
      <w:r w:rsidR="007B56AC" w:rsidRPr="00867DE1">
        <w:rPr>
          <w:rFonts w:ascii="Arial" w:hAnsi="Arial" w:cs="Arial"/>
          <w:sz w:val="22"/>
          <w:szCs w:val="22"/>
        </w:rPr>
        <w:t>-</w:t>
      </w:r>
      <w:r w:rsidR="00FE1915">
        <w:rPr>
          <w:rFonts w:ascii="Arial" w:hAnsi="Arial" w:cs="Arial"/>
          <w:sz w:val="22"/>
          <w:szCs w:val="22"/>
        </w:rPr>
        <w:t>11</w:t>
      </w:r>
      <w:r w:rsidR="007B56AC" w:rsidRPr="00867DE1">
        <w:rPr>
          <w:rFonts w:ascii="Arial" w:hAnsi="Arial" w:cs="Arial"/>
          <w:sz w:val="22"/>
          <w:szCs w:val="22"/>
        </w:rPr>
        <w:t>-202</w:t>
      </w:r>
      <w:r w:rsidR="00FE1915">
        <w:rPr>
          <w:rFonts w:ascii="Arial" w:hAnsi="Arial" w:cs="Arial"/>
          <w:sz w:val="22"/>
          <w:szCs w:val="22"/>
        </w:rPr>
        <w:t>2</w:t>
      </w:r>
      <w:r w:rsidR="007B56AC" w:rsidRPr="00867DE1">
        <w:rPr>
          <w:rFonts w:ascii="Arial" w:hAnsi="Arial" w:cs="Arial"/>
          <w:sz w:val="22"/>
          <w:szCs w:val="22"/>
        </w:rPr>
        <w:t xml:space="preserve"> </w:t>
      </w:r>
      <w:r w:rsidRPr="00867DE1">
        <w:rPr>
          <w:rFonts w:ascii="Arial" w:hAnsi="Arial" w:cs="Arial"/>
          <w:sz w:val="22"/>
          <w:szCs w:val="22"/>
        </w:rPr>
        <w:t xml:space="preserve">Απόφαση </w:t>
      </w:r>
      <w:r w:rsidR="00202735" w:rsidRPr="00867DE1">
        <w:rPr>
          <w:rFonts w:ascii="Arial" w:hAnsi="Arial" w:cs="Arial"/>
          <w:sz w:val="22"/>
          <w:szCs w:val="22"/>
        </w:rPr>
        <w:t>της</w:t>
      </w:r>
      <w:r w:rsidR="00202735">
        <w:rPr>
          <w:rFonts w:ascii="Arial" w:hAnsi="Arial" w:cs="Arial"/>
          <w:sz w:val="22"/>
          <w:szCs w:val="22"/>
        </w:rPr>
        <w:t xml:space="preserve"> Οικονομικής Επιτροπής</w:t>
      </w:r>
      <w:r>
        <w:rPr>
          <w:rFonts w:ascii="Arial" w:hAnsi="Arial" w:cs="Arial"/>
          <w:sz w:val="22"/>
          <w:szCs w:val="22"/>
        </w:rPr>
        <w:t xml:space="preserve"> του Δήμου </w:t>
      </w:r>
      <w:r w:rsidR="00FE1915">
        <w:rPr>
          <w:rFonts w:ascii="Arial" w:hAnsi="Arial" w:cs="Arial"/>
          <w:sz w:val="22"/>
          <w:szCs w:val="22"/>
        </w:rPr>
        <w:t>Μοσχάτου-Ταύρου</w:t>
      </w:r>
      <w:r w:rsidR="007B56AC">
        <w:rPr>
          <w:rFonts w:ascii="Arial" w:hAnsi="Arial" w:cs="Arial"/>
          <w:sz w:val="22"/>
          <w:szCs w:val="22"/>
        </w:rPr>
        <w:t xml:space="preserve"> (</w:t>
      </w:r>
      <w:r w:rsidR="00155863">
        <w:rPr>
          <w:rFonts w:ascii="Arial" w:hAnsi="Arial" w:cs="Arial"/>
          <w:sz w:val="22"/>
          <w:szCs w:val="22"/>
        </w:rPr>
        <w:t>ΑΔΑ:</w:t>
      </w:r>
      <w:r w:rsidR="00FE1915">
        <w:rPr>
          <w:rFonts w:ascii="Arial" w:hAnsi="Arial" w:cs="Arial"/>
          <w:sz w:val="22"/>
          <w:szCs w:val="22"/>
        </w:rPr>
        <w:t>6ΗΜΚΩΚΡ</w:t>
      </w:r>
      <w:r w:rsidR="007B56AC" w:rsidRPr="007B56AC">
        <w:rPr>
          <w:rFonts w:ascii="Arial" w:hAnsi="Arial" w:cs="Arial"/>
          <w:sz w:val="22"/>
          <w:szCs w:val="22"/>
        </w:rPr>
        <w:t>-</w:t>
      </w:r>
      <w:r w:rsidR="00FE1915">
        <w:rPr>
          <w:rFonts w:ascii="Arial" w:hAnsi="Arial" w:cs="Arial"/>
          <w:sz w:val="22"/>
          <w:szCs w:val="22"/>
        </w:rPr>
        <w:t>77Υ</w:t>
      </w:r>
      <w:r w:rsidR="007B56AC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, εγκρίθηκε</w:t>
      </w:r>
      <w:r w:rsidRPr="00B31A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η κατακύρωση του αποτελέσματος του ως άνω διαγωνισμού</w:t>
      </w:r>
      <w:r w:rsidRPr="00B31AEA">
        <w:rPr>
          <w:rFonts w:ascii="Arial" w:hAnsi="Arial" w:cs="Arial"/>
          <w:sz w:val="22"/>
          <w:szCs w:val="22"/>
        </w:rPr>
        <w:t xml:space="preserve"> και η ανάθεση του έργου </w:t>
      </w:r>
      <w:r>
        <w:rPr>
          <w:rFonts w:ascii="Arial" w:hAnsi="Arial" w:cs="Arial"/>
          <w:sz w:val="22"/>
          <w:szCs w:val="22"/>
        </w:rPr>
        <w:t>στ</w:t>
      </w:r>
      <w:r w:rsidR="00FE1915">
        <w:rPr>
          <w:rFonts w:ascii="Arial" w:hAnsi="Arial" w:cs="Arial"/>
          <w:sz w:val="22"/>
          <w:szCs w:val="22"/>
        </w:rPr>
        <w:t>ον οικονομικό φορέα</w:t>
      </w:r>
      <w:r>
        <w:rPr>
          <w:rFonts w:ascii="Arial" w:hAnsi="Arial" w:cs="Arial"/>
          <w:sz w:val="22"/>
          <w:szCs w:val="22"/>
        </w:rPr>
        <w:t xml:space="preserve"> «ΚΟΡΑΛΛΗ </w:t>
      </w:r>
      <w:r w:rsidR="00202735">
        <w:rPr>
          <w:rFonts w:ascii="Arial" w:hAnsi="Arial" w:cs="Arial"/>
          <w:sz w:val="22"/>
          <w:szCs w:val="22"/>
        </w:rPr>
        <w:t xml:space="preserve">Μ. </w:t>
      </w:r>
      <w:r w:rsidR="00FE1915">
        <w:rPr>
          <w:rFonts w:ascii="Arial" w:hAnsi="Arial" w:cs="Arial"/>
          <w:sz w:val="22"/>
          <w:szCs w:val="22"/>
        </w:rPr>
        <w:t>ΠΑΝΑΓΙΩΤΗ</w:t>
      </w:r>
      <w:r>
        <w:rPr>
          <w:rFonts w:ascii="Arial" w:hAnsi="Arial" w:cs="Arial"/>
          <w:sz w:val="22"/>
          <w:szCs w:val="22"/>
        </w:rPr>
        <w:t xml:space="preserve">», </w:t>
      </w:r>
      <w:r w:rsidRPr="00B31AEA">
        <w:rPr>
          <w:rFonts w:ascii="Arial" w:hAnsi="Arial" w:cs="Arial"/>
          <w:sz w:val="22"/>
          <w:szCs w:val="22"/>
        </w:rPr>
        <w:t xml:space="preserve">με </w:t>
      </w:r>
      <w:r>
        <w:rPr>
          <w:rFonts w:ascii="Arial" w:hAnsi="Arial" w:cs="Arial"/>
          <w:sz w:val="22"/>
          <w:szCs w:val="22"/>
        </w:rPr>
        <w:t xml:space="preserve">ποσοστό </w:t>
      </w:r>
      <w:r w:rsidRPr="00B31AEA">
        <w:rPr>
          <w:rFonts w:ascii="Arial" w:hAnsi="Arial" w:cs="Arial"/>
          <w:sz w:val="22"/>
          <w:szCs w:val="22"/>
        </w:rPr>
        <w:t>έκπτωση</w:t>
      </w:r>
      <w:r>
        <w:rPr>
          <w:rFonts w:ascii="Arial" w:hAnsi="Arial" w:cs="Arial"/>
          <w:sz w:val="22"/>
          <w:szCs w:val="22"/>
        </w:rPr>
        <w:t>ς</w:t>
      </w:r>
      <w:r w:rsidRPr="00B31AEA">
        <w:rPr>
          <w:rFonts w:ascii="Arial" w:hAnsi="Arial" w:cs="Arial"/>
          <w:sz w:val="22"/>
          <w:szCs w:val="22"/>
        </w:rPr>
        <w:t xml:space="preserve"> </w:t>
      </w:r>
      <w:r w:rsidR="00FE1915">
        <w:rPr>
          <w:rFonts w:ascii="Arial" w:hAnsi="Arial" w:cs="Arial"/>
          <w:sz w:val="22"/>
          <w:szCs w:val="22"/>
        </w:rPr>
        <w:t>18</w:t>
      </w:r>
      <w:r>
        <w:rPr>
          <w:rFonts w:ascii="Arial" w:hAnsi="Arial" w:cs="Arial"/>
          <w:sz w:val="22"/>
          <w:szCs w:val="22"/>
        </w:rPr>
        <w:t>,</w:t>
      </w:r>
      <w:r w:rsidR="00FE1915">
        <w:rPr>
          <w:rFonts w:ascii="Arial" w:hAnsi="Arial" w:cs="Arial"/>
          <w:sz w:val="22"/>
          <w:szCs w:val="22"/>
        </w:rPr>
        <w:t>86</w:t>
      </w:r>
      <w:r w:rsidRPr="00B31AEA">
        <w:rPr>
          <w:rFonts w:ascii="Arial" w:hAnsi="Arial" w:cs="Arial"/>
          <w:sz w:val="22"/>
          <w:szCs w:val="22"/>
        </w:rPr>
        <w:t>%.</w:t>
      </w:r>
    </w:p>
    <w:p w:rsidR="00042246" w:rsidRPr="00F377FC" w:rsidRDefault="00042246" w:rsidP="000C1170">
      <w:pPr>
        <w:spacing w:line="276" w:lineRule="auto"/>
        <w:ind w:right="-9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:rsidR="00042246" w:rsidRDefault="00DC7ABE" w:rsidP="000C1170">
      <w:pPr>
        <w:spacing w:line="276" w:lineRule="auto"/>
        <w:ind w:right="-97" w:hanging="567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δ</w:t>
      </w:r>
      <w:r w:rsidR="00042246" w:rsidRPr="00980697">
        <w:rPr>
          <w:rFonts w:ascii="Arial" w:hAnsi="Arial" w:cs="Arial"/>
          <w:b/>
          <w:sz w:val="22"/>
          <w:szCs w:val="22"/>
        </w:rPr>
        <w:t>)</w:t>
      </w:r>
      <w:r w:rsidR="00042246" w:rsidRPr="00463490">
        <w:rPr>
          <w:rFonts w:ascii="Arial" w:hAnsi="Arial" w:cs="Arial"/>
          <w:sz w:val="22"/>
          <w:szCs w:val="22"/>
        </w:rPr>
        <w:t xml:space="preserve"> </w:t>
      </w:r>
      <w:r w:rsidR="00042246">
        <w:rPr>
          <w:rFonts w:ascii="Arial" w:hAnsi="Arial" w:cs="Arial"/>
          <w:sz w:val="22"/>
          <w:szCs w:val="22"/>
        </w:rPr>
        <w:tab/>
        <w:t>Στις</w:t>
      </w:r>
      <w:r w:rsidR="00042246" w:rsidRPr="00463490">
        <w:rPr>
          <w:rFonts w:ascii="Arial" w:hAnsi="Arial" w:cs="Arial"/>
          <w:sz w:val="22"/>
          <w:szCs w:val="22"/>
        </w:rPr>
        <w:t xml:space="preserve"> </w:t>
      </w:r>
      <w:r w:rsidR="00155863">
        <w:rPr>
          <w:rFonts w:ascii="Arial" w:hAnsi="Arial" w:cs="Arial"/>
          <w:b/>
          <w:sz w:val="22"/>
          <w:szCs w:val="22"/>
        </w:rPr>
        <w:t>08</w:t>
      </w:r>
      <w:r w:rsidR="00042246">
        <w:rPr>
          <w:rFonts w:ascii="Arial" w:hAnsi="Arial" w:cs="Arial"/>
          <w:b/>
          <w:sz w:val="22"/>
          <w:szCs w:val="22"/>
        </w:rPr>
        <w:t>-</w:t>
      </w:r>
      <w:r w:rsidR="000C1170">
        <w:rPr>
          <w:rFonts w:ascii="Arial" w:hAnsi="Arial" w:cs="Arial"/>
          <w:b/>
          <w:sz w:val="22"/>
          <w:szCs w:val="22"/>
        </w:rPr>
        <w:t>0</w:t>
      </w:r>
      <w:r w:rsidR="00155863">
        <w:rPr>
          <w:rFonts w:ascii="Arial" w:hAnsi="Arial" w:cs="Arial"/>
          <w:b/>
          <w:sz w:val="22"/>
          <w:szCs w:val="22"/>
        </w:rPr>
        <w:t>2</w:t>
      </w:r>
      <w:r w:rsidR="00042246">
        <w:rPr>
          <w:rFonts w:ascii="Arial" w:hAnsi="Arial" w:cs="Arial"/>
          <w:b/>
          <w:sz w:val="22"/>
          <w:szCs w:val="22"/>
        </w:rPr>
        <w:t>-</w:t>
      </w:r>
      <w:r w:rsidR="00042246" w:rsidRPr="0023069F">
        <w:rPr>
          <w:rFonts w:ascii="Arial" w:hAnsi="Arial" w:cs="Arial"/>
          <w:b/>
          <w:sz w:val="22"/>
          <w:szCs w:val="22"/>
        </w:rPr>
        <w:t>20</w:t>
      </w:r>
      <w:r w:rsidR="007B56AC">
        <w:rPr>
          <w:rFonts w:ascii="Arial" w:hAnsi="Arial" w:cs="Arial"/>
          <w:b/>
          <w:sz w:val="22"/>
          <w:szCs w:val="22"/>
        </w:rPr>
        <w:t>2</w:t>
      </w:r>
      <w:r w:rsidR="00155863">
        <w:rPr>
          <w:rFonts w:ascii="Arial" w:hAnsi="Arial" w:cs="Arial"/>
          <w:b/>
          <w:sz w:val="22"/>
          <w:szCs w:val="22"/>
        </w:rPr>
        <w:t>3</w:t>
      </w:r>
      <w:r w:rsidR="00042246">
        <w:rPr>
          <w:rFonts w:ascii="Arial" w:hAnsi="Arial" w:cs="Arial"/>
          <w:b/>
          <w:sz w:val="22"/>
          <w:szCs w:val="22"/>
        </w:rPr>
        <w:t xml:space="preserve"> </w:t>
      </w:r>
      <w:r w:rsidR="008E1BC2">
        <w:rPr>
          <w:rFonts w:ascii="Arial" w:hAnsi="Arial" w:cs="Arial"/>
          <w:sz w:val="22"/>
          <w:szCs w:val="22"/>
        </w:rPr>
        <w:t>υπογράφηκε η εργολαβική σύμβαση</w:t>
      </w:r>
      <w:r w:rsidR="00042246" w:rsidRPr="00463490">
        <w:rPr>
          <w:rFonts w:ascii="Arial" w:hAnsi="Arial" w:cs="Arial"/>
          <w:sz w:val="22"/>
          <w:szCs w:val="22"/>
        </w:rPr>
        <w:t xml:space="preserve"> </w:t>
      </w:r>
      <w:r w:rsidR="007B56AC">
        <w:rPr>
          <w:rFonts w:ascii="Arial" w:hAnsi="Arial" w:cs="Arial"/>
          <w:sz w:val="22"/>
          <w:szCs w:val="22"/>
        </w:rPr>
        <w:t>με αρ.</w:t>
      </w:r>
      <w:r w:rsidR="00867DE1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B56AC">
        <w:rPr>
          <w:rFonts w:ascii="Arial" w:hAnsi="Arial" w:cs="Arial"/>
          <w:sz w:val="22"/>
          <w:szCs w:val="22"/>
        </w:rPr>
        <w:t>πρωτ</w:t>
      </w:r>
      <w:proofErr w:type="spellEnd"/>
      <w:r w:rsidR="007B56AC">
        <w:rPr>
          <w:rFonts w:ascii="Arial" w:hAnsi="Arial" w:cs="Arial"/>
          <w:sz w:val="22"/>
          <w:szCs w:val="22"/>
        </w:rPr>
        <w:t xml:space="preserve">. </w:t>
      </w:r>
      <w:r w:rsidR="00155863">
        <w:rPr>
          <w:rFonts w:ascii="Arial" w:hAnsi="Arial" w:cs="Arial"/>
          <w:sz w:val="22"/>
          <w:szCs w:val="22"/>
        </w:rPr>
        <w:t>2588</w:t>
      </w:r>
      <w:r w:rsidR="0086588A" w:rsidRPr="0086588A">
        <w:rPr>
          <w:rFonts w:ascii="Arial" w:hAnsi="Arial" w:cs="Arial"/>
          <w:sz w:val="22"/>
          <w:szCs w:val="22"/>
        </w:rPr>
        <w:t>/08-02-2023</w:t>
      </w:r>
      <w:r w:rsidR="00155863">
        <w:rPr>
          <w:rFonts w:ascii="Arial" w:hAnsi="Arial" w:cs="Arial"/>
          <w:sz w:val="22"/>
          <w:szCs w:val="22"/>
        </w:rPr>
        <w:t xml:space="preserve"> (23</w:t>
      </w:r>
      <w:r w:rsidR="00155863">
        <w:rPr>
          <w:rFonts w:ascii="Arial" w:hAnsi="Arial" w:cs="Arial"/>
          <w:sz w:val="22"/>
          <w:szCs w:val="22"/>
          <w:lang w:val="en-US"/>
        </w:rPr>
        <w:t>SYMV</w:t>
      </w:r>
      <w:r w:rsidR="00155863" w:rsidRPr="00155863">
        <w:rPr>
          <w:rFonts w:ascii="Arial" w:hAnsi="Arial" w:cs="Arial"/>
          <w:sz w:val="22"/>
          <w:szCs w:val="22"/>
        </w:rPr>
        <w:t>012097365 2023-02-08)</w:t>
      </w:r>
      <w:r w:rsidR="007B56AC">
        <w:rPr>
          <w:rFonts w:ascii="Arial" w:hAnsi="Arial" w:cs="Arial"/>
          <w:sz w:val="22"/>
          <w:szCs w:val="22"/>
        </w:rPr>
        <w:t xml:space="preserve"> </w:t>
      </w:r>
      <w:r w:rsidR="00042246" w:rsidRPr="00463490">
        <w:rPr>
          <w:rFonts w:ascii="Arial" w:hAnsi="Arial" w:cs="Arial"/>
          <w:sz w:val="22"/>
          <w:szCs w:val="22"/>
        </w:rPr>
        <w:t xml:space="preserve">για συνολικό ποσό </w:t>
      </w:r>
      <w:r w:rsidR="007B56AC">
        <w:rPr>
          <w:rFonts w:ascii="Arial" w:hAnsi="Arial" w:cs="Arial"/>
          <w:b/>
          <w:bCs/>
          <w:sz w:val="22"/>
          <w:szCs w:val="22"/>
        </w:rPr>
        <w:t>1</w:t>
      </w:r>
      <w:r w:rsidR="00155863" w:rsidRPr="00155863">
        <w:rPr>
          <w:rFonts w:ascii="Arial" w:hAnsi="Arial" w:cs="Arial"/>
          <w:b/>
          <w:bCs/>
          <w:sz w:val="22"/>
          <w:szCs w:val="22"/>
        </w:rPr>
        <w:t>62</w:t>
      </w:r>
      <w:r w:rsidR="00395B9F">
        <w:rPr>
          <w:rFonts w:ascii="Arial" w:hAnsi="Arial" w:cs="Arial"/>
          <w:b/>
          <w:bCs/>
          <w:sz w:val="22"/>
          <w:szCs w:val="22"/>
        </w:rPr>
        <w:t>.</w:t>
      </w:r>
      <w:r w:rsidR="00155863" w:rsidRPr="00155863">
        <w:rPr>
          <w:rFonts w:ascii="Arial" w:hAnsi="Arial" w:cs="Arial"/>
          <w:b/>
          <w:bCs/>
          <w:sz w:val="22"/>
          <w:szCs w:val="22"/>
        </w:rPr>
        <w:t>580</w:t>
      </w:r>
      <w:r w:rsidR="00042246">
        <w:rPr>
          <w:rFonts w:ascii="Arial" w:hAnsi="Arial" w:cs="Arial"/>
          <w:b/>
          <w:bCs/>
          <w:sz w:val="22"/>
          <w:szCs w:val="22"/>
        </w:rPr>
        <w:t>,</w:t>
      </w:r>
      <w:r w:rsidR="00155863" w:rsidRPr="00155863">
        <w:rPr>
          <w:rFonts w:ascii="Arial" w:hAnsi="Arial" w:cs="Arial"/>
          <w:b/>
          <w:bCs/>
          <w:sz w:val="22"/>
          <w:szCs w:val="22"/>
        </w:rPr>
        <w:t>55</w:t>
      </w:r>
      <w:r w:rsidR="00042246" w:rsidRPr="005E52EA">
        <w:rPr>
          <w:b/>
          <w:bCs/>
        </w:rPr>
        <w:t xml:space="preserve"> </w:t>
      </w:r>
      <w:r w:rsidR="00042246" w:rsidRPr="005E52EA">
        <w:rPr>
          <w:rFonts w:ascii="Arial" w:hAnsi="Arial" w:cs="Arial"/>
          <w:b/>
          <w:sz w:val="22"/>
          <w:szCs w:val="22"/>
        </w:rPr>
        <w:t>€</w:t>
      </w:r>
      <w:r w:rsidR="00042246" w:rsidRPr="00463490">
        <w:rPr>
          <w:rFonts w:ascii="Arial" w:hAnsi="Arial" w:cs="Arial"/>
          <w:sz w:val="22"/>
          <w:szCs w:val="22"/>
        </w:rPr>
        <w:t xml:space="preserve"> </w:t>
      </w:r>
      <w:r w:rsidR="00042246">
        <w:rPr>
          <w:rFonts w:ascii="Arial" w:hAnsi="Arial" w:cs="Arial"/>
          <w:sz w:val="22"/>
          <w:szCs w:val="22"/>
        </w:rPr>
        <w:t xml:space="preserve">συμπεριλαμβανομένων Γ.Ε.&amp;Ο.Ε., απρόβλεπτα, </w:t>
      </w:r>
      <w:r w:rsidR="00155863">
        <w:rPr>
          <w:rFonts w:ascii="Arial" w:hAnsi="Arial" w:cs="Arial"/>
          <w:sz w:val="22"/>
          <w:szCs w:val="22"/>
        </w:rPr>
        <w:t xml:space="preserve">απολογιστικά, </w:t>
      </w:r>
      <w:r w:rsidR="00042246">
        <w:rPr>
          <w:rFonts w:ascii="Arial" w:hAnsi="Arial" w:cs="Arial"/>
          <w:sz w:val="22"/>
          <w:szCs w:val="22"/>
        </w:rPr>
        <w:t>αναθεώρηση και Φ.Π.Α.</w:t>
      </w:r>
      <w:r w:rsidR="007B56AC">
        <w:rPr>
          <w:rFonts w:ascii="Arial" w:hAnsi="Arial" w:cs="Arial"/>
          <w:sz w:val="22"/>
          <w:szCs w:val="22"/>
        </w:rPr>
        <w:t xml:space="preserve"> 24%.</w:t>
      </w:r>
    </w:p>
    <w:p w:rsidR="00AD2117" w:rsidRDefault="00AD2117" w:rsidP="000C1170">
      <w:pPr>
        <w:spacing w:line="276" w:lineRule="auto"/>
        <w:ind w:right="-9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:rsidR="00AD2117" w:rsidRDefault="00AD2117" w:rsidP="00AD2117">
      <w:pPr>
        <w:spacing w:line="276" w:lineRule="auto"/>
        <w:ind w:right="-97" w:hanging="567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ε</w:t>
      </w:r>
      <w:r w:rsidRPr="00AD2117">
        <w:rPr>
          <w:rFonts w:ascii="Arial" w:hAnsi="Arial" w:cs="Arial"/>
          <w:b/>
          <w:sz w:val="22"/>
          <w:szCs w:val="22"/>
        </w:rPr>
        <w:t>)</w:t>
      </w:r>
      <w:r w:rsidRPr="00AD2117">
        <w:rPr>
          <w:rFonts w:ascii="Arial" w:hAnsi="Arial" w:cs="Arial"/>
          <w:sz w:val="22"/>
          <w:szCs w:val="22"/>
        </w:rPr>
        <w:tab/>
        <w:t xml:space="preserve">Με την υπ’ </w:t>
      </w:r>
      <w:proofErr w:type="spellStart"/>
      <w:r w:rsidRPr="00AD2117">
        <w:rPr>
          <w:rFonts w:ascii="Arial" w:hAnsi="Arial" w:cs="Arial"/>
          <w:sz w:val="22"/>
          <w:szCs w:val="22"/>
        </w:rPr>
        <w:t>αριθμ</w:t>
      </w:r>
      <w:proofErr w:type="spellEnd"/>
      <w:r w:rsidRPr="00AD2117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63</w:t>
      </w:r>
      <w:r w:rsidRPr="00AD2117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11-04-2023</w:t>
      </w:r>
      <w:r w:rsidRPr="00AD2117">
        <w:rPr>
          <w:rFonts w:ascii="Arial" w:hAnsi="Arial" w:cs="Arial"/>
          <w:sz w:val="22"/>
          <w:szCs w:val="22"/>
        </w:rPr>
        <w:t xml:space="preserve"> Απόφαση </w:t>
      </w:r>
      <w:r>
        <w:rPr>
          <w:rFonts w:ascii="Arial" w:hAnsi="Arial" w:cs="Arial"/>
          <w:sz w:val="22"/>
          <w:szCs w:val="22"/>
        </w:rPr>
        <w:t>του Δημοτικού Συμβουλίου</w:t>
      </w:r>
      <w:r w:rsidRPr="00AD2117">
        <w:rPr>
          <w:rFonts w:ascii="Arial" w:hAnsi="Arial" w:cs="Arial"/>
          <w:sz w:val="22"/>
          <w:szCs w:val="22"/>
        </w:rPr>
        <w:t xml:space="preserve"> Δήμου Μοσχάτου-Ταύρου (ΑΔΑ</w:t>
      </w:r>
      <w:r w:rsidR="0049635E" w:rsidRPr="0049635E">
        <w:rPr>
          <w:rFonts w:ascii="Arial" w:hAnsi="Arial" w:cs="Arial"/>
          <w:sz w:val="22"/>
          <w:szCs w:val="22"/>
        </w:rPr>
        <w:t>:</w:t>
      </w:r>
      <w:r w:rsidRPr="00AD2117">
        <w:rPr>
          <w:rFonts w:ascii="Arial" w:hAnsi="Arial" w:cs="Arial"/>
          <w:sz w:val="22"/>
          <w:szCs w:val="22"/>
        </w:rPr>
        <w:t xml:space="preserve"> ΨΤΝΩΩΚΡ-ΥΨΤ)</w:t>
      </w:r>
      <w:r>
        <w:rPr>
          <w:rFonts w:ascii="Arial" w:hAnsi="Arial" w:cs="Arial"/>
          <w:sz w:val="22"/>
          <w:szCs w:val="22"/>
        </w:rPr>
        <w:t xml:space="preserve"> </w:t>
      </w:r>
      <w:r w:rsidRPr="00AD2117">
        <w:rPr>
          <w:rFonts w:ascii="Arial" w:hAnsi="Arial" w:cs="Arial"/>
          <w:sz w:val="22"/>
          <w:szCs w:val="22"/>
        </w:rPr>
        <w:t>εγκρίθηκ</w:t>
      </w:r>
      <w:r>
        <w:rPr>
          <w:rFonts w:ascii="Arial" w:hAnsi="Arial" w:cs="Arial"/>
          <w:sz w:val="22"/>
          <w:szCs w:val="22"/>
        </w:rPr>
        <w:t>ε ο 1</w:t>
      </w:r>
      <w:r w:rsidRPr="00AD2117">
        <w:rPr>
          <w:rFonts w:ascii="Arial" w:hAnsi="Arial" w:cs="Arial"/>
          <w:sz w:val="22"/>
          <w:szCs w:val="22"/>
          <w:vertAlign w:val="superscript"/>
        </w:rPr>
        <w:t>ος</w:t>
      </w:r>
      <w:r>
        <w:rPr>
          <w:rFonts w:ascii="Arial" w:hAnsi="Arial" w:cs="Arial"/>
          <w:sz w:val="22"/>
          <w:szCs w:val="22"/>
        </w:rPr>
        <w:t xml:space="preserve"> ΑΠΕ του έργου</w:t>
      </w:r>
      <w:r w:rsidRPr="00AD2117">
        <w:rPr>
          <w:rFonts w:ascii="Arial" w:hAnsi="Arial" w:cs="Arial"/>
          <w:sz w:val="22"/>
          <w:szCs w:val="22"/>
        </w:rPr>
        <w:t>.</w:t>
      </w:r>
    </w:p>
    <w:p w:rsidR="0049635E" w:rsidRDefault="0049635E" w:rsidP="00AD2117">
      <w:pPr>
        <w:spacing w:line="276" w:lineRule="auto"/>
        <w:ind w:right="-9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:rsidR="0049635E" w:rsidRPr="0049635E" w:rsidRDefault="0049635E" w:rsidP="00AD2117">
      <w:pPr>
        <w:spacing w:line="276" w:lineRule="auto"/>
        <w:ind w:right="-97" w:hanging="567"/>
        <w:jc w:val="both"/>
        <w:outlineLvl w:val="0"/>
        <w:rPr>
          <w:rFonts w:ascii="Arial" w:hAnsi="Arial" w:cs="Arial"/>
          <w:sz w:val="22"/>
          <w:szCs w:val="22"/>
        </w:rPr>
      </w:pPr>
      <w:r w:rsidRPr="0049635E">
        <w:rPr>
          <w:rFonts w:ascii="Arial" w:hAnsi="Arial" w:cs="Arial"/>
          <w:b/>
          <w:sz w:val="22"/>
          <w:szCs w:val="22"/>
        </w:rPr>
        <w:t>στ)</w:t>
      </w:r>
      <w:r w:rsidRPr="0049635E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Με την </w:t>
      </w:r>
      <w:r w:rsidRPr="00AD2117">
        <w:rPr>
          <w:rFonts w:ascii="Arial" w:hAnsi="Arial" w:cs="Arial"/>
          <w:sz w:val="22"/>
          <w:szCs w:val="22"/>
        </w:rPr>
        <w:t xml:space="preserve">υπ’ </w:t>
      </w:r>
      <w:proofErr w:type="spellStart"/>
      <w:r w:rsidRPr="00AD2117">
        <w:rPr>
          <w:rFonts w:ascii="Arial" w:hAnsi="Arial" w:cs="Arial"/>
          <w:sz w:val="22"/>
          <w:szCs w:val="22"/>
        </w:rPr>
        <w:t>αριθμ</w:t>
      </w:r>
      <w:proofErr w:type="spellEnd"/>
      <w:r w:rsidRPr="00AD2117">
        <w:rPr>
          <w:rFonts w:ascii="Arial" w:hAnsi="Arial" w:cs="Arial"/>
          <w:sz w:val="22"/>
          <w:szCs w:val="22"/>
        </w:rPr>
        <w:t xml:space="preserve">. </w:t>
      </w:r>
      <w:r w:rsidRPr="0049635E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3</w:t>
      </w:r>
      <w:r w:rsidRPr="0049635E">
        <w:rPr>
          <w:rFonts w:ascii="Arial" w:hAnsi="Arial" w:cs="Arial"/>
          <w:sz w:val="22"/>
          <w:szCs w:val="22"/>
        </w:rPr>
        <w:t>7</w:t>
      </w:r>
      <w:r w:rsidRPr="00AD2117">
        <w:rPr>
          <w:rFonts w:ascii="Arial" w:hAnsi="Arial" w:cs="Arial"/>
          <w:sz w:val="22"/>
          <w:szCs w:val="22"/>
        </w:rPr>
        <w:t>/</w:t>
      </w:r>
      <w:r w:rsidRPr="0049635E">
        <w:rPr>
          <w:rFonts w:ascii="Arial" w:hAnsi="Arial" w:cs="Arial"/>
          <w:sz w:val="22"/>
          <w:szCs w:val="22"/>
        </w:rPr>
        <w:t>03</w:t>
      </w:r>
      <w:r>
        <w:rPr>
          <w:rFonts w:ascii="Arial" w:hAnsi="Arial" w:cs="Arial"/>
          <w:sz w:val="22"/>
          <w:szCs w:val="22"/>
        </w:rPr>
        <w:t>-0</w:t>
      </w:r>
      <w:r w:rsidRPr="0049635E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-2023</w:t>
      </w:r>
      <w:r w:rsidRPr="00AD2117">
        <w:rPr>
          <w:rFonts w:ascii="Arial" w:hAnsi="Arial" w:cs="Arial"/>
          <w:sz w:val="22"/>
          <w:szCs w:val="22"/>
        </w:rPr>
        <w:t xml:space="preserve"> Απόφαση </w:t>
      </w:r>
      <w:r>
        <w:rPr>
          <w:rFonts w:ascii="Arial" w:hAnsi="Arial" w:cs="Arial"/>
          <w:sz w:val="22"/>
          <w:szCs w:val="22"/>
        </w:rPr>
        <w:t>του Δημοτικού Συμβουλίου</w:t>
      </w:r>
      <w:r w:rsidRPr="00AD2117">
        <w:rPr>
          <w:rFonts w:ascii="Arial" w:hAnsi="Arial" w:cs="Arial"/>
          <w:sz w:val="22"/>
          <w:szCs w:val="22"/>
        </w:rPr>
        <w:t xml:space="preserve"> Δήμου Μοσχάτου-Ταύρου (ΑΔΑ</w:t>
      </w:r>
      <w:r w:rsidRPr="0049635E">
        <w:rPr>
          <w:rFonts w:ascii="Arial" w:hAnsi="Arial" w:cs="Arial"/>
          <w:sz w:val="22"/>
          <w:szCs w:val="22"/>
        </w:rPr>
        <w:t>:</w:t>
      </w:r>
      <w:r w:rsidRPr="00AD2117">
        <w:rPr>
          <w:rFonts w:ascii="Arial" w:hAnsi="Arial" w:cs="Arial"/>
          <w:sz w:val="22"/>
          <w:szCs w:val="22"/>
        </w:rPr>
        <w:t xml:space="preserve"> Ψ</w:t>
      </w:r>
      <w:r>
        <w:rPr>
          <w:rFonts w:ascii="Arial" w:hAnsi="Arial" w:cs="Arial"/>
          <w:sz w:val="22"/>
          <w:szCs w:val="22"/>
        </w:rPr>
        <w:t>ΠΑ7ΩΚΡ</w:t>
      </w:r>
      <w:r w:rsidRPr="00AD2117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ΔΙΦ</w:t>
      </w:r>
      <w:r w:rsidRPr="00AD2117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AD2117">
        <w:rPr>
          <w:rFonts w:ascii="Arial" w:hAnsi="Arial" w:cs="Arial"/>
          <w:sz w:val="22"/>
          <w:szCs w:val="22"/>
        </w:rPr>
        <w:t>εγκρίθηκ</w:t>
      </w:r>
      <w:r>
        <w:rPr>
          <w:rFonts w:ascii="Arial" w:hAnsi="Arial" w:cs="Arial"/>
          <w:sz w:val="22"/>
          <w:szCs w:val="22"/>
        </w:rPr>
        <w:t xml:space="preserve">ε ο </w:t>
      </w:r>
      <w:r w:rsidRPr="0049635E">
        <w:rPr>
          <w:rFonts w:ascii="Arial" w:hAnsi="Arial" w:cs="Arial"/>
          <w:sz w:val="22"/>
          <w:szCs w:val="22"/>
        </w:rPr>
        <w:t>2</w:t>
      </w:r>
      <w:r w:rsidRPr="00AD2117">
        <w:rPr>
          <w:rFonts w:ascii="Arial" w:hAnsi="Arial" w:cs="Arial"/>
          <w:sz w:val="22"/>
          <w:szCs w:val="22"/>
          <w:vertAlign w:val="superscript"/>
        </w:rPr>
        <w:t>ος</w:t>
      </w:r>
      <w:r>
        <w:rPr>
          <w:rFonts w:ascii="Arial" w:hAnsi="Arial" w:cs="Arial"/>
          <w:sz w:val="22"/>
          <w:szCs w:val="22"/>
        </w:rPr>
        <w:t xml:space="preserve"> ΑΠΕ του έργου.</w:t>
      </w:r>
    </w:p>
    <w:p w:rsidR="00042246" w:rsidRPr="00463490" w:rsidRDefault="00042246" w:rsidP="000C1170">
      <w:pPr>
        <w:spacing w:line="276" w:lineRule="auto"/>
        <w:ind w:right="-9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:rsidR="00A5129A" w:rsidRDefault="0049635E" w:rsidP="00A5129A">
      <w:pPr>
        <w:spacing w:line="276" w:lineRule="auto"/>
        <w:ind w:right="-97" w:hanging="567"/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ζ</w:t>
      </w:r>
      <w:r w:rsidR="00042246" w:rsidRPr="00980697">
        <w:rPr>
          <w:rFonts w:ascii="Arial" w:hAnsi="Arial" w:cs="Arial"/>
          <w:b/>
          <w:sz w:val="22"/>
          <w:szCs w:val="22"/>
        </w:rPr>
        <w:t>)</w:t>
      </w:r>
      <w:r w:rsidR="00042246">
        <w:rPr>
          <w:rFonts w:ascii="Arial" w:hAnsi="Arial" w:cs="Arial"/>
          <w:sz w:val="22"/>
          <w:szCs w:val="22"/>
        </w:rPr>
        <w:tab/>
      </w:r>
      <w:r w:rsidR="00042246" w:rsidRPr="00463490">
        <w:rPr>
          <w:rFonts w:ascii="Arial" w:hAnsi="Arial" w:cs="Arial"/>
          <w:sz w:val="22"/>
          <w:szCs w:val="22"/>
        </w:rPr>
        <w:t xml:space="preserve">Η συνολική προθεσμία περάτωσης του όλου έργου, ορίστηκε σε </w:t>
      </w:r>
      <w:r w:rsidR="008E1BC2">
        <w:rPr>
          <w:rFonts w:ascii="Arial" w:hAnsi="Arial" w:cs="Arial"/>
          <w:b/>
          <w:sz w:val="22"/>
          <w:szCs w:val="22"/>
        </w:rPr>
        <w:t>δώδεκα</w:t>
      </w:r>
      <w:r w:rsidR="00042246">
        <w:rPr>
          <w:rFonts w:ascii="Arial" w:hAnsi="Arial" w:cs="Arial"/>
          <w:sz w:val="22"/>
          <w:szCs w:val="22"/>
        </w:rPr>
        <w:t xml:space="preserve"> </w:t>
      </w:r>
      <w:r w:rsidR="00042246" w:rsidRPr="0023069F">
        <w:rPr>
          <w:rFonts w:ascii="Arial" w:hAnsi="Arial" w:cs="Arial"/>
          <w:b/>
          <w:sz w:val="22"/>
          <w:szCs w:val="22"/>
        </w:rPr>
        <w:t>(</w:t>
      </w:r>
      <w:r w:rsidR="008E1BC2">
        <w:rPr>
          <w:rFonts w:ascii="Arial" w:hAnsi="Arial" w:cs="Arial"/>
          <w:b/>
          <w:sz w:val="22"/>
          <w:szCs w:val="22"/>
        </w:rPr>
        <w:t>12</w:t>
      </w:r>
      <w:r w:rsidR="00042246" w:rsidRPr="0023069F">
        <w:rPr>
          <w:rFonts w:ascii="Arial" w:hAnsi="Arial" w:cs="Arial"/>
          <w:b/>
          <w:sz w:val="22"/>
          <w:szCs w:val="22"/>
        </w:rPr>
        <w:t>) ημερολογιακούς μήνες</w:t>
      </w:r>
      <w:r w:rsidR="00042246" w:rsidRPr="00463490">
        <w:rPr>
          <w:rFonts w:ascii="Arial" w:hAnsi="Arial" w:cs="Arial"/>
          <w:sz w:val="22"/>
          <w:szCs w:val="22"/>
        </w:rPr>
        <w:t xml:space="preserve"> από την ημέρα υπογραφής της σύμβασης</w:t>
      </w:r>
      <w:r w:rsidR="00042246">
        <w:rPr>
          <w:rFonts w:ascii="Arial" w:hAnsi="Arial" w:cs="Arial"/>
          <w:sz w:val="22"/>
          <w:szCs w:val="22"/>
        </w:rPr>
        <w:t>, όπως ορίζεται στο σχετικό άρθρο της Ειδικής Συγγραφής Υποχρεώσεων</w:t>
      </w:r>
      <w:r w:rsidR="00042246" w:rsidRPr="00463490">
        <w:rPr>
          <w:rFonts w:ascii="Arial" w:hAnsi="Arial" w:cs="Arial"/>
          <w:sz w:val="22"/>
          <w:szCs w:val="22"/>
        </w:rPr>
        <w:t>.</w:t>
      </w:r>
      <w:r w:rsidR="00042246">
        <w:rPr>
          <w:rFonts w:ascii="Arial" w:hAnsi="Arial" w:cs="Arial"/>
          <w:sz w:val="22"/>
          <w:szCs w:val="22"/>
        </w:rPr>
        <w:t xml:space="preserve"> Έγινε έναρξη εργασιών βάσει του</w:t>
      </w:r>
      <w:r w:rsidR="00867DE1">
        <w:rPr>
          <w:rFonts w:ascii="Arial" w:hAnsi="Arial" w:cs="Arial"/>
          <w:sz w:val="22"/>
          <w:szCs w:val="22"/>
        </w:rPr>
        <w:t xml:space="preserve"> εγκεκριμένου χρο</w:t>
      </w:r>
      <w:r w:rsidR="00155863">
        <w:rPr>
          <w:rFonts w:ascii="Arial" w:hAnsi="Arial" w:cs="Arial"/>
          <w:sz w:val="22"/>
          <w:szCs w:val="22"/>
        </w:rPr>
        <w:t>νοδιαγράμματος</w:t>
      </w:r>
      <w:r w:rsidR="00867DE1">
        <w:rPr>
          <w:rFonts w:ascii="Arial" w:hAnsi="Arial" w:cs="Arial"/>
          <w:sz w:val="22"/>
          <w:szCs w:val="22"/>
        </w:rPr>
        <w:t>.</w:t>
      </w:r>
      <w:r w:rsidRPr="0049635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Δόθηκε παράταση του χρόνου εκτέλεσης των εργασιών του έργου κατά έξι (6) ημερολογιακούς μήνες, ήτοι έως 8/8/2024 (αρ. </w:t>
      </w:r>
      <w:proofErr w:type="spellStart"/>
      <w:r>
        <w:rPr>
          <w:rFonts w:ascii="Arial" w:hAnsi="Arial" w:cs="Arial"/>
          <w:sz w:val="22"/>
          <w:szCs w:val="22"/>
        </w:rPr>
        <w:t>αποφ</w:t>
      </w:r>
      <w:proofErr w:type="spellEnd"/>
      <w:r>
        <w:rPr>
          <w:rFonts w:ascii="Arial" w:hAnsi="Arial" w:cs="Arial"/>
          <w:sz w:val="22"/>
          <w:szCs w:val="22"/>
        </w:rPr>
        <w:t>. 6/2024 AΔΑ:</w:t>
      </w:r>
      <w:r w:rsidRPr="0049635E">
        <w:t xml:space="preserve"> </w:t>
      </w:r>
      <w:r w:rsidRPr="0049635E">
        <w:rPr>
          <w:rFonts w:ascii="Arial" w:hAnsi="Arial" w:cs="Arial"/>
          <w:sz w:val="22"/>
          <w:szCs w:val="22"/>
        </w:rPr>
        <w:t>6ΨΟΡΩΚΠ-0Η5</w:t>
      </w:r>
      <w:r>
        <w:rPr>
          <w:rFonts w:ascii="Arial" w:hAnsi="Arial" w:cs="Arial"/>
          <w:sz w:val="22"/>
          <w:szCs w:val="22"/>
        </w:rPr>
        <w:t>).</w:t>
      </w:r>
    </w:p>
    <w:p w:rsidR="00A5129A" w:rsidRDefault="00A5129A" w:rsidP="00A5129A">
      <w:pPr>
        <w:spacing w:line="276" w:lineRule="auto"/>
        <w:ind w:right="-9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:rsidR="00A5129A" w:rsidRDefault="00A5129A" w:rsidP="0027035A">
      <w:pPr>
        <w:spacing w:line="276" w:lineRule="auto"/>
        <w:ind w:right="-9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:rsidR="00042246" w:rsidRDefault="00042246" w:rsidP="0027035A">
      <w:pPr>
        <w:spacing w:line="276" w:lineRule="auto"/>
        <w:ind w:left="-851" w:right="-97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9851CF">
        <w:rPr>
          <w:rFonts w:ascii="Arial" w:hAnsi="Arial" w:cs="Arial"/>
          <w:b/>
          <w:sz w:val="22"/>
          <w:szCs w:val="22"/>
          <w:u w:val="single"/>
        </w:rPr>
        <w:t xml:space="preserve">Β. 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9851CF">
        <w:rPr>
          <w:rFonts w:ascii="Arial" w:hAnsi="Arial" w:cs="Arial"/>
          <w:b/>
          <w:sz w:val="22"/>
          <w:szCs w:val="22"/>
          <w:u w:val="single"/>
        </w:rPr>
        <w:t>ΑΝΤΙΚΕΙΜΕΝΟ ΕΡΓΟΛΑΒΙΑΣ</w:t>
      </w:r>
    </w:p>
    <w:p w:rsidR="00EC33A3" w:rsidRPr="00110106" w:rsidRDefault="00EC33A3" w:rsidP="0027035A">
      <w:pPr>
        <w:shd w:val="clear" w:color="auto" w:fill="FFFFFF"/>
        <w:spacing w:line="276" w:lineRule="auto"/>
        <w:ind w:left="-567" w:right="-97"/>
        <w:jc w:val="both"/>
        <w:rPr>
          <w:rFonts w:ascii="Arial" w:hAnsi="Arial" w:cs="Arial"/>
          <w:color w:val="000000"/>
          <w:sz w:val="22"/>
          <w:szCs w:val="22"/>
        </w:rPr>
      </w:pPr>
    </w:p>
    <w:p w:rsidR="00042246" w:rsidRDefault="00042246" w:rsidP="0027035A">
      <w:pPr>
        <w:shd w:val="clear" w:color="auto" w:fill="FFFFFF"/>
        <w:spacing w:line="276" w:lineRule="auto"/>
        <w:ind w:left="-567" w:right="-9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Το</w:t>
      </w:r>
      <w:r w:rsidRPr="00110106">
        <w:rPr>
          <w:rFonts w:ascii="Arial" w:hAnsi="Arial" w:cs="Arial"/>
          <w:color w:val="000000"/>
          <w:sz w:val="22"/>
          <w:szCs w:val="22"/>
        </w:rPr>
        <w:t xml:space="preserve"> εν λόγω έργο έχει σαν στόχο </w:t>
      </w:r>
      <w:r w:rsidR="00155863">
        <w:rPr>
          <w:rFonts w:ascii="Arial" w:hAnsi="Arial" w:cs="Arial"/>
          <w:color w:val="000000"/>
          <w:sz w:val="22"/>
          <w:szCs w:val="22"/>
        </w:rPr>
        <w:t>την</w:t>
      </w:r>
      <w:r w:rsidR="00155863" w:rsidRPr="00155863">
        <w:rPr>
          <w:rFonts w:ascii="Arial" w:hAnsi="Arial" w:cs="Arial"/>
          <w:bCs/>
          <w:color w:val="000000"/>
          <w:sz w:val="22"/>
          <w:szCs w:val="22"/>
        </w:rPr>
        <w:t xml:space="preserve"> εκτέλεση εργασιών κατασκευής, αποκατάστασης και συντήρησης πεζοδρομίων. Περιλαμβάνεται η κατασκευή νέων πεζοδρομίων, η επισκευή </w:t>
      </w:r>
      <w:r w:rsidR="00155863" w:rsidRPr="00155863">
        <w:rPr>
          <w:rFonts w:ascii="Arial" w:hAnsi="Arial" w:cs="Arial"/>
          <w:bCs/>
          <w:color w:val="000000"/>
          <w:sz w:val="22"/>
          <w:szCs w:val="22"/>
        </w:rPr>
        <w:lastRenderedPageBreak/>
        <w:t xml:space="preserve">πεζοδρομίων με προβλήματα βατότητας και ασφάλειας, η αποκατάσταση κατεστραμμένων </w:t>
      </w:r>
      <w:proofErr w:type="spellStart"/>
      <w:r w:rsidR="00155863" w:rsidRPr="00155863">
        <w:rPr>
          <w:rFonts w:ascii="Arial" w:hAnsi="Arial" w:cs="Arial"/>
          <w:bCs/>
          <w:color w:val="000000"/>
          <w:sz w:val="22"/>
          <w:szCs w:val="22"/>
        </w:rPr>
        <w:t>κρασπεδορείθρων</w:t>
      </w:r>
      <w:proofErr w:type="spellEnd"/>
      <w:r w:rsidR="00155863" w:rsidRPr="00155863">
        <w:rPr>
          <w:rFonts w:ascii="Arial" w:hAnsi="Arial" w:cs="Arial"/>
          <w:bCs/>
          <w:color w:val="000000"/>
          <w:sz w:val="22"/>
          <w:szCs w:val="22"/>
        </w:rPr>
        <w:t xml:space="preserve"> και η διαμόρφωση διόδων πρόσβασης ΑΜΕΑ</w:t>
      </w:r>
      <w:r w:rsidR="0049635E">
        <w:rPr>
          <w:rFonts w:ascii="Arial" w:hAnsi="Arial" w:cs="Arial"/>
          <w:bCs/>
          <w:color w:val="000000"/>
          <w:sz w:val="22"/>
          <w:szCs w:val="22"/>
        </w:rPr>
        <w:t>, η κατασκευή νέων ραμπών πρόσβασης ΑΜΕΑ</w:t>
      </w:r>
      <w:r>
        <w:rPr>
          <w:rFonts w:ascii="Arial" w:hAnsi="Arial" w:cs="Arial"/>
          <w:color w:val="000000"/>
          <w:sz w:val="22"/>
          <w:szCs w:val="22"/>
        </w:rPr>
        <w:t>.</w:t>
      </w:r>
    </w:p>
    <w:p w:rsidR="00042246" w:rsidRDefault="00042246" w:rsidP="0027035A">
      <w:pPr>
        <w:shd w:val="clear" w:color="auto" w:fill="FFFFFF"/>
        <w:spacing w:line="276" w:lineRule="auto"/>
        <w:ind w:left="-567" w:right="-97"/>
        <w:jc w:val="both"/>
        <w:rPr>
          <w:rFonts w:ascii="Arial" w:hAnsi="Arial" w:cs="Arial"/>
          <w:color w:val="000000"/>
          <w:sz w:val="22"/>
          <w:szCs w:val="22"/>
        </w:rPr>
      </w:pPr>
    </w:p>
    <w:p w:rsidR="00042246" w:rsidRPr="009851CF" w:rsidRDefault="00042246" w:rsidP="0027035A">
      <w:pPr>
        <w:spacing w:line="276" w:lineRule="auto"/>
        <w:ind w:left="-851" w:right="-97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9851CF">
        <w:rPr>
          <w:rFonts w:ascii="Arial" w:hAnsi="Arial" w:cs="Arial"/>
          <w:b/>
          <w:sz w:val="22"/>
          <w:szCs w:val="22"/>
          <w:u w:val="single"/>
        </w:rPr>
        <w:t xml:space="preserve">Γ. ΑΙΤΙΟΛΟΓΙΑ ΣΥΝΤΑΞΗΣ </w:t>
      </w:r>
      <w:r w:rsidR="0049635E">
        <w:rPr>
          <w:rFonts w:ascii="Arial" w:hAnsi="Arial" w:cs="Arial"/>
          <w:b/>
          <w:sz w:val="22"/>
          <w:szCs w:val="22"/>
          <w:u w:val="single"/>
        </w:rPr>
        <w:t>3</w:t>
      </w:r>
      <w:r w:rsidRPr="009851CF">
        <w:rPr>
          <w:rFonts w:ascii="Arial" w:hAnsi="Arial" w:cs="Arial"/>
          <w:b/>
          <w:sz w:val="22"/>
          <w:szCs w:val="22"/>
          <w:u w:val="single"/>
          <w:vertAlign w:val="superscript"/>
        </w:rPr>
        <w:t>ΟΥ</w:t>
      </w:r>
      <w:r w:rsidRPr="009851CF">
        <w:rPr>
          <w:rFonts w:ascii="Arial" w:hAnsi="Arial" w:cs="Arial"/>
          <w:b/>
          <w:sz w:val="22"/>
          <w:szCs w:val="22"/>
          <w:u w:val="single"/>
        </w:rPr>
        <w:t xml:space="preserve"> ΑΝΑΚΕΦΑΛΑΙΩΤΙΚΟΥ ΠΙΝΑΚΑ ΕΡΓΑΣΙΩΝ</w:t>
      </w:r>
      <w:r>
        <w:rPr>
          <w:rFonts w:ascii="Arial" w:hAnsi="Arial" w:cs="Arial"/>
          <w:b/>
          <w:sz w:val="22"/>
          <w:szCs w:val="22"/>
          <w:u w:val="single"/>
        </w:rPr>
        <w:t xml:space="preserve"> (Α.Π.Ε.)</w:t>
      </w:r>
    </w:p>
    <w:p w:rsidR="00042246" w:rsidRDefault="00042246" w:rsidP="0027035A">
      <w:pPr>
        <w:spacing w:line="276" w:lineRule="auto"/>
        <w:ind w:left="-570" w:right="-97"/>
        <w:outlineLvl w:val="0"/>
        <w:rPr>
          <w:rFonts w:ascii="Arial" w:hAnsi="Arial" w:cs="Arial"/>
          <w:sz w:val="22"/>
          <w:szCs w:val="22"/>
        </w:rPr>
      </w:pPr>
    </w:p>
    <w:p w:rsidR="00EC33A3" w:rsidRDefault="00EC33A3" w:rsidP="0027035A">
      <w:pPr>
        <w:spacing w:line="276" w:lineRule="auto"/>
        <w:ind w:left="-570" w:right="-97"/>
        <w:outlineLvl w:val="0"/>
        <w:rPr>
          <w:rFonts w:ascii="Arial" w:hAnsi="Arial" w:cs="Arial"/>
          <w:sz w:val="22"/>
          <w:szCs w:val="22"/>
        </w:rPr>
      </w:pPr>
    </w:p>
    <w:p w:rsidR="00042246" w:rsidRDefault="00042246" w:rsidP="0027035A">
      <w:pPr>
        <w:spacing w:line="276" w:lineRule="auto"/>
        <w:ind w:left="-567" w:right="-97"/>
        <w:jc w:val="both"/>
        <w:outlineLvl w:val="0"/>
        <w:rPr>
          <w:rFonts w:ascii="Arial" w:hAnsi="Arial" w:cs="Arial"/>
          <w:sz w:val="22"/>
          <w:szCs w:val="22"/>
        </w:rPr>
      </w:pPr>
      <w:r w:rsidRPr="00463490">
        <w:rPr>
          <w:rFonts w:ascii="Arial" w:hAnsi="Arial" w:cs="Arial"/>
          <w:sz w:val="22"/>
          <w:szCs w:val="22"/>
        </w:rPr>
        <w:t xml:space="preserve">Ο προτεινόμενος </w:t>
      </w:r>
      <w:r w:rsidR="0049635E">
        <w:rPr>
          <w:rFonts w:ascii="Arial" w:hAnsi="Arial" w:cs="Arial"/>
          <w:sz w:val="22"/>
          <w:szCs w:val="22"/>
        </w:rPr>
        <w:t>3</w:t>
      </w:r>
      <w:r w:rsidRPr="00463490">
        <w:rPr>
          <w:rFonts w:ascii="Arial" w:hAnsi="Arial" w:cs="Arial"/>
          <w:sz w:val="22"/>
          <w:szCs w:val="22"/>
          <w:vertAlign w:val="superscript"/>
        </w:rPr>
        <w:t>ος</w:t>
      </w:r>
      <w:r w:rsidRPr="00463490">
        <w:rPr>
          <w:rFonts w:ascii="Arial" w:hAnsi="Arial" w:cs="Arial"/>
          <w:sz w:val="22"/>
          <w:szCs w:val="22"/>
        </w:rPr>
        <w:t xml:space="preserve"> ΑΠΕ συν</w:t>
      </w:r>
      <w:r>
        <w:rPr>
          <w:rFonts w:ascii="Arial" w:hAnsi="Arial" w:cs="Arial"/>
          <w:sz w:val="22"/>
          <w:szCs w:val="22"/>
        </w:rPr>
        <w:t>τάχθηκε προκειμένου να συμπεριλάβει</w:t>
      </w:r>
      <w:r w:rsidR="0027035A">
        <w:rPr>
          <w:rFonts w:ascii="Arial" w:hAnsi="Arial" w:cs="Arial"/>
          <w:sz w:val="22"/>
          <w:szCs w:val="22"/>
        </w:rPr>
        <w:t xml:space="preserve"> τ</w:t>
      </w:r>
      <w:r w:rsidR="0086588A">
        <w:rPr>
          <w:rFonts w:ascii="Arial" w:hAnsi="Arial" w:cs="Arial"/>
          <w:sz w:val="22"/>
          <w:szCs w:val="22"/>
        </w:rPr>
        <w:t xml:space="preserve">ις </w:t>
      </w:r>
      <w:r w:rsidR="00A27182" w:rsidRPr="00A27182">
        <w:rPr>
          <w:rFonts w:ascii="Arial" w:hAnsi="Arial" w:cs="Arial"/>
          <w:sz w:val="22"/>
          <w:szCs w:val="22"/>
        </w:rPr>
        <w:t xml:space="preserve">αυξομειώσεις των ποσοτήτων των εργασιών του έργου όπως αυτές διαμορφώθηκαν κατά τη διάρκεια εκτέλεσης του με ακριβέστερες </w:t>
      </w:r>
      <w:proofErr w:type="spellStart"/>
      <w:r w:rsidR="00A27182" w:rsidRPr="00A27182">
        <w:rPr>
          <w:rFonts w:ascii="Arial" w:hAnsi="Arial" w:cs="Arial"/>
          <w:sz w:val="22"/>
          <w:szCs w:val="22"/>
        </w:rPr>
        <w:t>προμετρήσεις</w:t>
      </w:r>
      <w:proofErr w:type="spellEnd"/>
      <w:r w:rsidR="00A27182" w:rsidRPr="00A27182">
        <w:rPr>
          <w:rFonts w:ascii="Arial" w:hAnsi="Arial" w:cs="Arial"/>
          <w:sz w:val="22"/>
          <w:szCs w:val="22"/>
        </w:rPr>
        <w:t>, χωρίς όμως να αλλάξει το αρχικό προβλεπόμενο αντικείμενο</w:t>
      </w:r>
      <w:r>
        <w:rPr>
          <w:rFonts w:ascii="Arial" w:hAnsi="Arial" w:cs="Arial"/>
          <w:sz w:val="22"/>
          <w:szCs w:val="22"/>
        </w:rPr>
        <w:t>.</w:t>
      </w:r>
    </w:p>
    <w:p w:rsidR="000C1170" w:rsidRPr="0068209C" w:rsidRDefault="000C1170" w:rsidP="00E22897">
      <w:pPr>
        <w:spacing w:line="276" w:lineRule="auto"/>
        <w:ind w:left="-570" w:right="-694"/>
        <w:outlineLvl w:val="0"/>
        <w:rPr>
          <w:rFonts w:ascii="Arial" w:hAnsi="Arial" w:cs="Arial"/>
          <w:sz w:val="22"/>
          <w:szCs w:val="22"/>
        </w:rPr>
      </w:pPr>
    </w:p>
    <w:p w:rsidR="00042246" w:rsidRDefault="00042246" w:rsidP="00E22897">
      <w:pPr>
        <w:spacing w:line="276" w:lineRule="auto"/>
        <w:ind w:left="-570" w:right="-694"/>
        <w:outlineLvl w:val="0"/>
        <w:rPr>
          <w:rFonts w:ascii="Arial" w:hAnsi="Arial" w:cs="Arial"/>
          <w:b/>
          <w:i/>
          <w:sz w:val="22"/>
          <w:szCs w:val="22"/>
        </w:rPr>
      </w:pPr>
      <w:r w:rsidRPr="00FF3C95">
        <w:rPr>
          <w:rFonts w:ascii="Arial" w:hAnsi="Arial" w:cs="Arial"/>
          <w:b/>
          <w:i/>
          <w:sz w:val="22"/>
          <w:szCs w:val="22"/>
        </w:rPr>
        <w:t>Ειδικότερα</w:t>
      </w:r>
      <w:r w:rsidRPr="00FF3C95">
        <w:rPr>
          <w:rFonts w:ascii="Arial" w:hAnsi="Arial" w:cs="Arial"/>
          <w:b/>
          <w:i/>
          <w:sz w:val="22"/>
          <w:szCs w:val="22"/>
          <w:lang w:val="en-US"/>
        </w:rPr>
        <w:t>:</w:t>
      </w:r>
    </w:p>
    <w:p w:rsidR="00C675E4" w:rsidRPr="00DC7ABE" w:rsidRDefault="00C675E4" w:rsidP="00BE0088">
      <w:pPr>
        <w:spacing w:line="276" w:lineRule="auto"/>
        <w:ind w:right="-694"/>
        <w:outlineLvl w:val="0"/>
        <w:rPr>
          <w:rFonts w:ascii="Arial" w:hAnsi="Arial" w:cs="Arial"/>
          <w:b/>
          <w:i/>
          <w:sz w:val="22"/>
          <w:szCs w:val="22"/>
        </w:rPr>
      </w:pPr>
    </w:p>
    <w:p w:rsidR="00042246" w:rsidRPr="00FF3C95" w:rsidRDefault="00042246" w:rsidP="00DA57E1">
      <w:pPr>
        <w:numPr>
          <w:ilvl w:val="0"/>
          <w:numId w:val="14"/>
        </w:numPr>
        <w:tabs>
          <w:tab w:val="clear" w:pos="360"/>
          <w:tab w:val="num" w:pos="-456"/>
        </w:tabs>
        <w:spacing w:line="276" w:lineRule="auto"/>
        <w:ind w:left="-456" w:right="-1" w:hanging="395"/>
        <w:jc w:val="both"/>
        <w:rPr>
          <w:rFonts w:ascii="Arial" w:hAnsi="Arial" w:cs="Arial"/>
          <w:b/>
          <w:sz w:val="22"/>
          <w:szCs w:val="22"/>
        </w:rPr>
      </w:pPr>
      <w:r w:rsidRPr="00FF3C95">
        <w:rPr>
          <w:rFonts w:ascii="Arial" w:hAnsi="Arial" w:cs="Arial"/>
          <w:b/>
          <w:sz w:val="22"/>
          <w:szCs w:val="22"/>
        </w:rPr>
        <w:t>ΚΥΡΙΑ ΣΥΜΒΑΣΗ</w:t>
      </w:r>
    </w:p>
    <w:p w:rsidR="00042246" w:rsidRDefault="004E107B" w:rsidP="00916256">
      <w:pPr>
        <w:tabs>
          <w:tab w:val="num" w:pos="-456"/>
        </w:tabs>
        <w:spacing w:line="276" w:lineRule="auto"/>
        <w:ind w:left="-456" w:right="-1" w:hanging="3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42246">
        <w:rPr>
          <w:rFonts w:ascii="Arial" w:hAnsi="Arial" w:cs="Arial"/>
          <w:sz w:val="22"/>
          <w:szCs w:val="22"/>
        </w:rPr>
        <w:t xml:space="preserve">Ο </w:t>
      </w:r>
      <w:r w:rsidR="008F4378">
        <w:rPr>
          <w:rFonts w:ascii="Arial" w:hAnsi="Arial" w:cs="Arial"/>
          <w:sz w:val="22"/>
          <w:szCs w:val="22"/>
        </w:rPr>
        <w:t>3</w:t>
      </w:r>
      <w:r w:rsidR="00042246" w:rsidRPr="00FF3C95">
        <w:rPr>
          <w:rFonts w:ascii="Arial" w:hAnsi="Arial" w:cs="Arial"/>
          <w:sz w:val="22"/>
          <w:szCs w:val="22"/>
          <w:vertAlign w:val="superscript"/>
        </w:rPr>
        <w:t>ος</w:t>
      </w:r>
      <w:r w:rsidR="00042246">
        <w:rPr>
          <w:rFonts w:ascii="Arial" w:hAnsi="Arial" w:cs="Arial"/>
          <w:sz w:val="22"/>
          <w:szCs w:val="22"/>
        </w:rPr>
        <w:t xml:space="preserve"> ΑΠΕ συντάχθηκε - </w:t>
      </w:r>
      <w:r w:rsidR="00A27182" w:rsidRPr="00A27182">
        <w:rPr>
          <w:rFonts w:ascii="Arial" w:hAnsi="Arial" w:cs="Arial"/>
          <w:sz w:val="22"/>
          <w:szCs w:val="22"/>
        </w:rPr>
        <w:t>σε σχέση με την κύρια σύμβαση - προκειμένου να συμπεριλάβει αυξομειώσεις ποσοτήτων και νέες εργασίες</w:t>
      </w:r>
      <w:r w:rsidR="00A27182">
        <w:rPr>
          <w:rFonts w:ascii="Arial" w:hAnsi="Arial" w:cs="Arial"/>
          <w:sz w:val="22"/>
          <w:szCs w:val="22"/>
        </w:rPr>
        <w:t>.</w:t>
      </w:r>
    </w:p>
    <w:p w:rsidR="00042246" w:rsidRDefault="00042246" w:rsidP="00916256">
      <w:pPr>
        <w:tabs>
          <w:tab w:val="num" w:pos="-456"/>
        </w:tabs>
        <w:spacing w:line="276" w:lineRule="auto"/>
        <w:ind w:left="-456" w:right="-1" w:hanging="342"/>
        <w:jc w:val="both"/>
        <w:rPr>
          <w:rFonts w:ascii="Arial" w:hAnsi="Arial" w:cs="Arial"/>
          <w:sz w:val="22"/>
          <w:szCs w:val="22"/>
        </w:rPr>
      </w:pPr>
    </w:p>
    <w:p w:rsidR="0068209C" w:rsidRDefault="0068209C" w:rsidP="00916256">
      <w:pPr>
        <w:tabs>
          <w:tab w:val="num" w:pos="-456"/>
        </w:tabs>
        <w:spacing w:line="276" w:lineRule="auto"/>
        <w:ind w:left="-456" w:right="-1" w:hanging="342"/>
        <w:jc w:val="both"/>
        <w:rPr>
          <w:rFonts w:ascii="Arial" w:hAnsi="Arial" w:cs="Arial"/>
          <w:sz w:val="22"/>
          <w:szCs w:val="22"/>
        </w:rPr>
      </w:pPr>
    </w:p>
    <w:p w:rsidR="00042246" w:rsidRPr="0068209C" w:rsidRDefault="00042246" w:rsidP="00DA57E1">
      <w:pPr>
        <w:numPr>
          <w:ilvl w:val="1"/>
          <w:numId w:val="19"/>
        </w:numPr>
        <w:tabs>
          <w:tab w:val="clear" w:pos="644"/>
          <w:tab w:val="num" w:pos="-456"/>
          <w:tab w:val="num" w:pos="0"/>
        </w:tabs>
        <w:spacing w:line="276" w:lineRule="auto"/>
        <w:ind w:left="-456" w:right="-1" w:hanging="1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ΚΥΡΙΑ ΣΥΜΒΑΣΗ - </w:t>
      </w:r>
      <w:r w:rsidRPr="002F51D6">
        <w:rPr>
          <w:rFonts w:ascii="Arial" w:hAnsi="Arial" w:cs="Arial"/>
          <w:b/>
          <w:sz w:val="22"/>
          <w:szCs w:val="22"/>
          <w:u w:val="single"/>
        </w:rPr>
        <w:t>ΑΥΞΟΜΕΙΩΣΕΙΣ ΠΟΣΟΤΗΤΩΝ</w:t>
      </w:r>
    </w:p>
    <w:p w:rsidR="0068209C" w:rsidRDefault="0068209C" w:rsidP="0068209C">
      <w:pPr>
        <w:tabs>
          <w:tab w:val="num" w:pos="360"/>
        </w:tabs>
        <w:spacing w:line="276" w:lineRule="auto"/>
        <w:ind w:left="-456" w:right="-1"/>
        <w:jc w:val="both"/>
        <w:rPr>
          <w:rFonts w:ascii="Arial" w:hAnsi="Arial" w:cs="Arial"/>
          <w:sz w:val="22"/>
          <w:szCs w:val="22"/>
        </w:rPr>
      </w:pPr>
    </w:p>
    <w:p w:rsidR="00042246" w:rsidRDefault="00A27182" w:rsidP="003E3F50">
      <w:pPr>
        <w:tabs>
          <w:tab w:val="num" w:pos="-456"/>
        </w:tabs>
        <w:spacing w:line="276" w:lineRule="auto"/>
        <w:ind w:left="-456"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Οι </w:t>
      </w:r>
      <w:r w:rsidRPr="00A27182">
        <w:rPr>
          <w:rFonts w:ascii="Arial" w:hAnsi="Arial" w:cs="Arial"/>
          <w:sz w:val="22"/>
          <w:szCs w:val="22"/>
        </w:rPr>
        <w:t xml:space="preserve">αυξομειώσεις ποσοτήτων εγκεκριμένων κονδυλίων σε σχέση με την αρχική σύμβαση οφείλονται σε ακριβέστερη προσαρμογή στις υφιστάμενες στο έργο συνθήκες καθώς και στην ανάγκη εκτέλεσης νέων εργασιών, όπως είναι η κατασκευή </w:t>
      </w:r>
      <w:proofErr w:type="spellStart"/>
      <w:r w:rsidRPr="00A27182">
        <w:rPr>
          <w:rFonts w:ascii="Arial" w:hAnsi="Arial" w:cs="Arial"/>
          <w:sz w:val="22"/>
          <w:szCs w:val="22"/>
        </w:rPr>
        <w:t>αντιολισθηρού</w:t>
      </w:r>
      <w:proofErr w:type="spellEnd"/>
      <w:r w:rsidRPr="00A27182">
        <w:rPr>
          <w:rFonts w:ascii="Arial" w:hAnsi="Arial" w:cs="Arial"/>
          <w:sz w:val="22"/>
          <w:szCs w:val="22"/>
        </w:rPr>
        <w:t xml:space="preserve"> (</w:t>
      </w:r>
      <w:proofErr w:type="spellStart"/>
      <w:r w:rsidRPr="00A27182">
        <w:rPr>
          <w:rFonts w:ascii="Arial" w:hAnsi="Arial" w:cs="Arial"/>
          <w:sz w:val="22"/>
          <w:szCs w:val="22"/>
        </w:rPr>
        <w:t>χτενιστού</w:t>
      </w:r>
      <w:proofErr w:type="spellEnd"/>
      <w:r w:rsidRPr="00A27182">
        <w:rPr>
          <w:rFonts w:ascii="Arial" w:hAnsi="Arial" w:cs="Arial"/>
          <w:sz w:val="22"/>
          <w:szCs w:val="22"/>
        </w:rPr>
        <w:t xml:space="preserve">) βιομηχανικού </w:t>
      </w:r>
      <w:r>
        <w:rPr>
          <w:rFonts w:ascii="Arial" w:hAnsi="Arial" w:cs="Arial"/>
          <w:sz w:val="22"/>
          <w:szCs w:val="22"/>
        </w:rPr>
        <w:t xml:space="preserve">δαπέδου, </w:t>
      </w:r>
      <w:r w:rsidRPr="00A27182">
        <w:rPr>
          <w:rFonts w:ascii="Arial" w:hAnsi="Arial" w:cs="Arial"/>
          <w:sz w:val="22"/>
          <w:szCs w:val="22"/>
        </w:rPr>
        <w:t xml:space="preserve">η </w:t>
      </w:r>
      <w:r>
        <w:rPr>
          <w:rFonts w:ascii="Arial" w:hAnsi="Arial" w:cs="Arial"/>
          <w:sz w:val="22"/>
          <w:szCs w:val="22"/>
        </w:rPr>
        <w:t xml:space="preserve">ανακατασκευή δικτύου </w:t>
      </w:r>
      <w:r w:rsidR="004B445D">
        <w:rPr>
          <w:rFonts w:ascii="Arial" w:hAnsi="Arial" w:cs="Arial"/>
          <w:sz w:val="22"/>
          <w:szCs w:val="22"/>
        </w:rPr>
        <w:t>Ο.Κ.Ω.,</w:t>
      </w:r>
      <w:r>
        <w:rPr>
          <w:rFonts w:ascii="Arial" w:hAnsi="Arial" w:cs="Arial"/>
          <w:sz w:val="22"/>
          <w:szCs w:val="22"/>
        </w:rPr>
        <w:t xml:space="preserve"> η τοποθέτηση </w:t>
      </w:r>
      <w:proofErr w:type="spellStart"/>
      <w:r>
        <w:rPr>
          <w:rFonts w:ascii="Arial" w:hAnsi="Arial" w:cs="Arial"/>
          <w:sz w:val="22"/>
          <w:szCs w:val="22"/>
        </w:rPr>
        <w:t>χ</w:t>
      </w:r>
      <w:r w:rsidRPr="00A27182">
        <w:rPr>
          <w:rFonts w:ascii="Arial" w:hAnsi="Arial" w:cs="Arial"/>
          <w:sz w:val="22"/>
          <w:szCs w:val="22"/>
        </w:rPr>
        <w:t>ειρολισθήρα</w:t>
      </w:r>
      <w:proofErr w:type="spellEnd"/>
      <w:r>
        <w:rPr>
          <w:rFonts w:ascii="Arial" w:hAnsi="Arial" w:cs="Arial"/>
          <w:sz w:val="22"/>
          <w:szCs w:val="22"/>
        </w:rPr>
        <w:t xml:space="preserve"> σε νέα ράμπα</w:t>
      </w:r>
      <w:r w:rsidR="004B445D">
        <w:rPr>
          <w:rFonts w:ascii="Arial" w:hAnsi="Arial" w:cs="Arial"/>
          <w:sz w:val="22"/>
          <w:szCs w:val="22"/>
        </w:rPr>
        <w:t xml:space="preserve"> ΑΜΕΑ και</w:t>
      </w:r>
      <w:r w:rsidRPr="00A27182">
        <w:rPr>
          <w:rFonts w:ascii="Arial" w:hAnsi="Arial" w:cs="Arial"/>
          <w:sz w:val="22"/>
          <w:szCs w:val="22"/>
        </w:rPr>
        <w:t xml:space="preserve"> </w:t>
      </w:r>
      <w:r w:rsidR="004B445D">
        <w:rPr>
          <w:rFonts w:ascii="Arial" w:hAnsi="Arial" w:cs="Arial"/>
          <w:sz w:val="22"/>
          <w:szCs w:val="22"/>
        </w:rPr>
        <w:t>η δ</w:t>
      </w:r>
      <w:r w:rsidR="004B445D" w:rsidRPr="004B445D">
        <w:rPr>
          <w:rFonts w:ascii="Arial" w:hAnsi="Arial" w:cs="Arial"/>
          <w:sz w:val="22"/>
          <w:szCs w:val="22"/>
        </w:rPr>
        <w:t>ιαμόρφωση διαβάσεων</w:t>
      </w:r>
      <w:r w:rsidR="004B445D">
        <w:rPr>
          <w:rFonts w:ascii="Arial" w:hAnsi="Arial" w:cs="Arial"/>
          <w:sz w:val="22"/>
          <w:szCs w:val="22"/>
        </w:rPr>
        <w:t xml:space="preserve"> ΑΜΕΑ</w:t>
      </w:r>
      <w:r w:rsidR="0068209C">
        <w:rPr>
          <w:rFonts w:ascii="Arial" w:hAnsi="Arial" w:cs="Arial"/>
          <w:sz w:val="22"/>
          <w:szCs w:val="22"/>
        </w:rPr>
        <w:t xml:space="preserve"> σε υφιστάμενα πεζοδρόμια</w:t>
      </w:r>
      <w:r w:rsidR="004B445D">
        <w:rPr>
          <w:rFonts w:ascii="Arial" w:hAnsi="Arial" w:cs="Arial"/>
          <w:sz w:val="22"/>
          <w:szCs w:val="22"/>
        </w:rPr>
        <w:t xml:space="preserve">, </w:t>
      </w:r>
      <w:r w:rsidRPr="00A27182">
        <w:rPr>
          <w:rFonts w:ascii="Arial" w:hAnsi="Arial" w:cs="Arial"/>
          <w:sz w:val="22"/>
          <w:szCs w:val="22"/>
        </w:rPr>
        <w:t>οι οποίες δεν είχαν συμπεριληφθεί στην αρχική προσέγγιση της μελέτης</w:t>
      </w:r>
      <w:r w:rsidR="00042246">
        <w:rPr>
          <w:rFonts w:ascii="Arial" w:hAnsi="Arial" w:cs="Arial"/>
          <w:sz w:val="22"/>
          <w:szCs w:val="22"/>
        </w:rPr>
        <w:t>.</w:t>
      </w:r>
      <w:r w:rsidR="003E3F50">
        <w:rPr>
          <w:rFonts w:ascii="Arial" w:hAnsi="Arial" w:cs="Arial"/>
          <w:sz w:val="22"/>
          <w:szCs w:val="22"/>
        </w:rPr>
        <w:t xml:space="preserve"> </w:t>
      </w:r>
      <w:r w:rsidR="00042246">
        <w:rPr>
          <w:rFonts w:ascii="Arial" w:hAnsi="Arial" w:cs="Arial"/>
          <w:sz w:val="22"/>
          <w:szCs w:val="22"/>
        </w:rPr>
        <w:t>Οι αυξομειώσεις ποσοτήτων της κύριας σύμβασης α</w:t>
      </w:r>
      <w:r w:rsidR="00042246" w:rsidRPr="00B31AEA">
        <w:rPr>
          <w:rFonts w:ascii="Arial" w:hAnsi="Arial" w:cs="Arial"/>
          <w:sz w:val="22"/>
          <w:szCs w:val="22"/>
        </w:rPr>
        <w:t xml:space="preserve">ναλύονται </w:t>
      </w:r>
      <w:r w:rsidR="00042246">
        <w:rPr>
          <w:rFonts w:ascii="Arial" w:hAnsi="Arial" w:cs="Arial"/>
          <w:sz w:val="22"/>
          <w:szCs w:val="22"/>
        </w:rPr>
        <w:t>ως εξής (</w:t>
      </w:r>
      <w:r w:rsidR="00042246" w:rsidRPr="009520F3">
        <w:rPr>
          <w:rFonts w:ascii="Arial" w:hAnsi="Arial" w:cs="Arial"/>
          <w:i/>
          <w:sz w:val="22"/>
          <w:szCs w:val="22"/>
        </w:rPr>
        <w:t xml:space="preserve">ποσά </w:t>
      </w:r>
      <w:r w:rsidR="00042246" w:rsidRPr="009520F3">
        <w:rPr>
          <w:rFonts w:ascii="Arial" w:hAnsi="Arial" w:cs="Arial"/>
          <w:i/>
          <w:iCs/>
          <w:sz w:val="22"/>
          <w:szCs w:val="22"/>
        </w:rPr>
        <w:t>χωρίς ΓΕ</w:t>
      </w:r>
      <w:r w:rsidR="00042246">
        <w:rPr>
          <w:rFonts w:ascii="Arial" w:hAnsi="Arial" w:cs="Arial"/>
          <w:i/>
          <w:iCs/>
          <w:sz w:val="22"/>
          <w:szCs w:val="22"/>
        </w:rPr>
        <w:t xml:space="preserve"> </w:t>
      </w:r>
      <w:r w:rsidR="00042246" w:rsidRPr="009520F3">
        <w:rPr>
          <w:rFonts w:ascii="Arial" w:hAnsi="Arial" w:cs="Arial"/>
          <w:i/>
          <w:iCs/>
          <w:sz w:val="22"/>
          <w:szCs w:val="22"/>
        </w:rPr>
        <w:t>&amp; ΟΕ</w:t>
      </w:r>
      <w:r w:rsidR="00042246">
        <w:rPr>
          <w:rFonts w:ascii="Arial" w:hAnsi="Arial" w:cs="Arial"/>
          <w:iCs/>
          <w:sz w:val="22"/>
          <w:szCs w:val="22"/>
        </w:rPr>
        <w:t>)</w:t>
      </w:r>
      <w:r w:rsidR="00042246" w:rsidRPr="00B31AEA">
        <w:rPr>
          <w:rFonts w:ascii="Arial" w:hAnsi="Arial" w:cs="Arial"/>
          <w:sz w:val="22"/>
          <w:szCs w:val="22"/>
        </w:rPr>
        <w:t>:</w:t>
      </w:r>
    </w:p>
    <w:p w:rsidR="00042246" w:rsidRDefault="00042246" w:rsidP="00916256">
      <w:pPr>
        <w:tabs>
          <w:tab w:val="num" w:pos="-456"/>
        </w:tabs>
        <w:spacing w:line="276" w:lineRule="auto"/>
        <w:ind w:left="-456" w:right="-1" w:hanging="342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:rsidR="00042246" w:rsidRDefault="00155863" w:rsidP="004E107B">
      <w:pPr>
        <w:tabs>
          <w:tab w:val="num" w:pos="-426"/>
        </w:tabs>
        <w:spacing w:line="276" w:lineRule="auto"/>
        <w:ind w:left="-456" w:right="-1" w:firstLine="30"/>
        <w:jc w:val="both"/>
        <w:rPr>
          <w:rFonts w:ascii="Arial" w:hAnsi="Arial" w:cs="Arial"/>
          <w:bCs/>
          <w:sz w:val="22"/>
          <w:szCs w:val="22"/>
          <w:u w:val="single"/>
        </w:rPr>
      </w:pPr>
      <w:r w:rsidRPr="00155863">
        <w:rPr>
          <w:rFonts w:ascii="Arial" w:hAnsi="Arial" w:cs="Arial"/>
          <w:bCs/>
          <w:sz w:val="22"/>
          <w:szCs w:val="22"/>
          <w:u w:val="single"/>
        </w:rPr>
        <w:t>ΟΜΑΔΑ Α: ΧΩΜΑΤΟΥΡΓΙΚΑ - ΚΑΘΑΙΡΕΣΕΙΣ</w:t>
      </w:r>
    </w:p>
    <w:p w:rsidR="00042246" w:rsidRDefault="00042246" w:rsidP="004E107B">
      <w:pPr>
        <w:tabs>
          <w:tab w:val="num" w:pos="-456"/>
        </w:tabs>
        <w:spacing w:line="276" w:lineRule="auto"/>
        <w:ind w:left="-456" w:right="-1" w:firstLine="30"/>
        <w:jc w:val="both"/>
        <w:rPr>
          <w:rFonts w:ascii="Arial" w:hAnsi="Arial" w:cs="Arial"/>
          <w:bCs/>
          <w:sz w:val="22"/>
          <w:szCs w:val="22"/>
        </w:rPr>
      </w:pPr>
      <w:r w:rsidRPr="00FF3C95">
        <w:rPr>
          <w:rFonts w:ascii="Arial" w:hAnsi="Arial" w:cs="Arial"/>
          <w:bCs/>
          <w:sz w:val="22"/>
          <w:szCs w:val="22"/>
        </w:rPr>
        <w:t>Έχουμε αύξηση των ποσοτήτων των εργασιών:</w:t>
      </w:r>
      <w:r w:rsidR="0068209C">
        <w:rPr>
          <w:rFonts w:ascii="Arial" w:hAnsi="Arial" w:cs="Arial"/>
          <w:bCs/>
          <w:sz w:val="22"/>
          <w:szCs w:val="22"/>
        </w:rPr>
        <w:t xml:space="preserve"> Α.Τ.4</w:t>
      </w:r>
    </w:p>
    <w:p w:rsidR="00042246" w:rsidRDefault="00042246" w:rsidP="004E107B">
      <w:pPr>
        <w:tabs>
          <w:tab w:val="num" w:pos="-456"/>
        </w:tabs>
        <w:spacing w:line="276" w:lineRule="auto"/>
        <w:ind w:left="-456" w:right="-1" w:firstLine="30"/>
        <w:jc w:val="both"/>
        <w:rPr>
          <w:rFonts w:ascii="Arial" w:hAnsi="Arial" w:cs="Arial"/>
          <w:bCs/>
          <w:sz w:val="22"/>
          <w:szCs w:val="22"/>
        </w:rPr>
      </w:pPr>
      <w:r w:rsidRPr="00FF3C95">
        <w:rPr>
          <w:rFonts w:ascii="Arial" w:hAnsi="Arial" w:cs="Arial"/>
          <w:bCs/>
          <w:sz w:val="22"/>
          <w:szCs w:val="22"/>
        </w:rPr>
        <w:t>Έχουμε μείωση των ποσοτήτων των εργασιών:</w:t>
      </w:r>
      <w:r w:rsidR="0068209C">
        <w:rPr>
          <w:rFonts w:ascii="Arial" w:hAnsi="Arial" w:cs="Arial"/>
          <w:bCs/>
          <w:sz w:val="22"/>
          <w:szCs w:val="22"/>
        </w:rPr>
        <w:t xml:space="preserve"> Α.Τ.3, Α.Τ.7</w:t>
      </w:r>
    </w:p>
    <w:p w:rsidR="00427DE0" w:rsidRDefault="00427DE0" w:rsidP="00427DE0">
      <w:pPr>
        <w:tabs>
          <w:tab w:val="num" w:pos="-456"/>
        </w:tabs>
        <w:spacing w:line="276" w:lineRule="auto"/>
        <w:ind w:left="-456" w:right="-1" w:firstLine="30"/>
        <w:jc w:val="both"/>
        <w:rPr>
          <w:rFonts w:ascii="Arial" w:hAnsi="Arial" w:cs="Arial"/>
          <w:bCs/>
          <w:sz w:val="22"/>
          <w:szCs w:val="22"/>
        </w:rPr>
      </w:pPr>
      <w:r w:rsidRPr="00FF3C95">
        <w:rPr>
          <w:rFonts w:ascii="Arial" w:hAnsi="Arial" w:cs="Arial"/>
          <w:bCs/>
          <w:sz w:val="22"/>
          <w:szCs w:val="22"/>
        </w:rPr>
        <w:t xml:space="preserve">Έχουμε </w:t>
      </w:r>
      <w:r>
        <w:rPr>
          <w:rFonts w:ascii="Arial" w:hAnsi="Arial" w:cs="Arial"/>
          <w:bCs/>
          <w:sz w:val="22"/>
          <w:szCs w:val="22"/>
        </w:rPr>
        <w:t>αμετάβλητες τις</w:t>
      </w:r>
      <w:r w:rsidRPr="00FF3C95">
        <w:rPr>
          <w:rFonts w:ascii="Arial" w:hAnsi="Arial" w:cs="Arial"/>
          <w:bCs/>
          <w:sz w:val="22"/>
          <w:szCs w:val="22"/>
        </w:rPr>
        <w:t xml:space="preserve"> ποσ</w:t>
      </w:r>
      <w:r>
        <w:rPr>
          <w:rFonts w:ascii="Arial" w:hAnsi="Arial" w:cs="Arial"/>
          <w:bCs/>
          <w:sz w:val="22"/>
          <w:szCs w:val="22"/>
        </w:rPr>
        <w:t>ότητες</w:t>
      </w:r>
      <w:r w:rsidRPr="00FF3C95">
        <w:rPr>
          <w:rFonts w:ascii="Arial" w:hAnsi="Arial" w:cs="Arial"/>
          <w:bCs/>
          <w:sz w:val="22"/>
          <w:szCs w:val="22"/>
        </w:rPr>
        <w:t xml:space="preserve"> των εργασιών: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155863" w:rsidRPr="00155863">
        <w:rPr>
          <w:rFonts w:ascii="Arial" w:hAnsi="Arial" w:cs="Arial"/>
          <w:bCs/>
          <w:sz w:val="22"/>
          <w:szCs w:val="22"/>
        </w:rPr>
        <w:t>Α.Τ.1</w:t>
      </w:r>
      <w:r w:rsidR="00155863">
        <w:rPr>
          <w:rFonts w:ascii="Arial" w:hAnsi="Arial" w:cs="Arial"/>
          <w:bCs/>
          <w:sz w:val="22"/>
          <w:szCs w:val="22"/>
        </w:rPr>
        <w:t>, Α</w:t>
      </w:r>
      <w:r w:rsidR="00155863" w:rsidRPr="00155863">
        <w:rPr>
          <w:rFonts w:ascii="Arial" w:hAnsi="Arial" w:cs="Arial"/>
          <w:bCs/>
          <w:sz w:val="22"/>
          <w:szCs w:val="22"/>
        </w:rPr>
        <w:t>.Τ.2, Α.Τ.5, Α.Τ.6, Α.</w:t>
      </w:r>
      <w:r w:rsidR="00155863">
        <w:rPr>
          <w:rFonts w:ascii="Arial" w:hAnsi="Arial" w:cs="Arial"/>
          <w:bCs/>
          <w:sz w:val="22"/>
          <w:szCs w:val="22"/>
        </w:rPr>
        <w:t>Τ.8, Α.Τ.9.</w:t>
      </w:r>
    </w:p>
    <w:p w:rsidR="00155863" w:rsidRPr="00155863" w:rsidRDefault="00155863" w:rsidP="00155863">
      <w:pPr>
        <w:tabs>
          <w:tab w:val="num" w:pos="-456"/>
        </w:tabs>
        <w:spacing w:line="276" w:lineRule="auto"/>
        <w:ind w:left="-456" w:right="-1" w:firstLine="30"/>
        <w:jc w:val="both"/>
        <w:rPr>
          <w:rFonts w:ascii="Arial" w:hAnsi="Arial" w:cs="Arial"/>
          <w:bCs/>
          <w:sz w:val="22"/>
          <w:szCs w:val="22"/>
        </w:rPr>
      </w:pPr>
      <w:r w:rsidRPr="00155863">
        <w:rPr>
          <w:rFonts w:ascii="Arial" w:hAnsi="Arial" w:cs="Arial"/>
          <w:bCs/>
          <w:sz w:val="22"/>
          <w:szCs w:val="22"/>
        </w:rPr>
        <w:t xml:space="preserve">Η συνολική δαπάνη της ομάδας </w:t>
      </w:r>
      <w:r w:rsidR="0068209C" w:rsidRPr="0068209C">
        <w:rPr>
          <w:rFonts w:ascii="Arial" w:hAnsi="Arial" w:cs="Arial"/>
          <w:bCs/>
          <w:sz w:val="22"/>
          <w:szCs w:val="22"/>
        </w:rPr>
        <w:t xml:space="preserve">μειώνεται σε σχέση με τη συμβατική δαπάνη κατά </w:t>
      </w:r>
      <w:r w:rsidR="0068209C">
        <w:rPr>
          <w:rFonts w:ascii="Arial" w:hAnsi="Arial" w:cs="Arial"/>
          <w:bCs/>
          <w:sz w:val="22"/>
          <w:szCs w:val="22"/>
        </w:rPr>
        <w:t>1.400</w:t>
      </w:r>
      <w:r w:rsidR="0068209C" w:rsidRPr="0068209C">
        <w:rPr>
          <w:rFonts w:ascii="Arial" w:hAnsi="Arial" w:cs="Arial"/>
          <w:bCs/>
          <w:sz w:val="22"/>
          <w:szCs w:val="22"/>
        </w:rPr>
        <w:t>,</w:t>
      </w:r>
      <w:r w:rsidR="0068209C">
        <w:rPr>
          <w:rFonts w:ascii="Arial" w:hAnsi="Arial" w:cs="Arial"/>
          <w:bCs/>
          <w:sz w:val="22"/>
          <w:szCs w:val="22"/>
        </w:rPr>
        <w:t>68</w:t>
      </w:r>
      <w:r w:rsidR="0068209C" w:rsidRPr="0068209C">
        <w:rPr>
          <w:rFonts w:ascii="Arial" w:hAnsi="Arial" w:cs="Arial"/>
          <w:bCs/>
          <w:sz w:val="22"/>
          <w:szCs w:val="22"/>
        </w:rPr>
        <w:t xml:space="preserve"> € (ποσοστό -</w:t>
      </w:r>
      <w:r w:rsidR="0068209C">
        <w:rPr>
          <w:rFonts w:ascii="Arial" w:hAnsi="Arial" w:cs="Arial"/>
          <w:bCs/>
          <w:sz w:val="22"/>
          <w:szCs w:val="22"/>
        </w:rPr>
        <w:t>5</w:t>
      </w:r>
      <w:r w:rsidR="0068209C" w:rsidRPr="0068209C">
        <w:rPr>
          <w:rFonts w:ascii="Arial" w:hAnsi="Arial" w:cs="Arial"/>
          <w:bCs/>
          <w:sz w:val="22"/>
          <w:szCs w:val="22"/>
        </w:rPr>
        <w:t>,</w:t>
      </w:r>
      <w:r w:rsidR="0068209C">
        <w:rPr>
          <w:rFonts w:ascii="Arial" w:hAnsi="Arial" w:cs="Arial"/>
          <w:bCs/>
          <w:sz w:val="22"/>
          <w:szCs w:val="22"/>
        </w:rPr>
        <w:t>94</w:t>
      </w:r>
      <w:r w:rsidR="0068209C" w:rsidRPr="0068209C">
        <w:rPr>
          <w:rFonts w:ascii="Arial" w:hAnsi="Arial" w:cs="Arial"/>
          <w:bCs/>
          <w:sz w:val="22"/>
          <w:szCs w:val="22"/>
        </w:rPr>
        <w:t>%)</w:t>
      </w:r>
      <w:r w:rsidRPr="00155863">
        <w:rPr>
          <w:rFonts w:ascii="Arial" w:hAnsi="Arial" w:cs="Arial"/>
          <w:bCs/>
          <w:sz w:val="22"/>
          <w:szCs w:val="22"/>
        </w:rPr>
        <w:t>.</w:t>
      </w:r>
    </w:p>
    <w:p w:rsidR="00155863" w:rsidRPr="00155863" w:rsidRDefault="00155863" w:rsidP="00155863">
      <w:pPr>
        <w:tabs>
          <w:tab w:val="num" w:pos="-456"/>
        </w:tabs>
        <w:spacing w:line="276" w:lineRule="auto"/>
        <w:ind w:left="-456" w:right="-1" w:firstLine="30"/>
        <w:jc w:val="both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Cs/>
          <w:sz w:val="22"/>
          <w:szCs w:val="22"/>
          <w:u w:val="single"/>
        </w:rPr>
        <w:t>ΟΜΑΔΑ Β</w:t>
      </w:r>
      <w:r w:rsidRPr="00155863">
        <w:rPr>
          <w:rFonts w:ascii="Arial" w:hAnsi="Arial" w:cs="Arial"/>
          <w:bCs/>
          <w:sz w:val="22"/>
          <w:szCs w:val="22"/>
          <w:u w:val="single"/>
        </w:rPr>
        <w:t xml:space="preserve">: </w:t>
      </w:r>
      <w:r>
        <w:rPr>
          <w:rFonts w:ascii="Arial" w:hAnsi="Arial" w:cs="Arial"/>
          <w:bCs/>
          <w:sz w:val="22"/>
          <w:szCs w:val="22"/>
          <w:u w:val="single"/>
        </w:rPr>
        <w:t>ΤΕΧΝΙΚΑ ΕΡΓΑ</w:t>
      </w:r>
    </w:p>
    <w:p w:rsidR="00155863" w:rsidRPr="00155863" w:rsidRDefault="00155863" w:rsidP="00155863">
      <w:pPr>
        <w:tabs>
          <w:tab w:val="num" w:pos="-456"/>
        </w:tabs>
        <w:spacing w:line="276" w:lineRule="auto"/>
        <w:ind w:left="-456" w:right="-1" w:firstLine="30"/>
        <w:jc w:val="both"/>
        <w:rPr>
          <w:rFonts w:ascii="Arial" w:hAnsi="Arial" w:cs="Arial"/>
          <w:bCs/>
          <w:sz w:val="22"/>
          <w:szCs w:val="22"/>
        </w:rPr>
      </w:pPr>
      <w:r w:rsidRPr="00155863">
        <w:rPr>
          <w:rFonts w:ascii="Arial" w:hAnsi="Arial" w:cs="Arial"/>
          <w:bCs/>
          <w:sz w:val="22"/>
          <w:szCs w:val="22"/>
        </w:rPr>
        <w:t xml:space="preserve">Έχουμε αύξηση των ποσοτήτων των εργασιών: </w:t>
      </w:r>
      <w:r w:rsidR="00A27182" w:rsidRPr="00A27182">
        <w:rPr>
          <w:rFonts w:ascii="Arial" w:hAnsi="Arial" w:cs="Arial"/>
          <w:bCs/>
          <w:sz w:val="22"/>
          <w:szCs w:val="22"/>
        </w:rPr>
        <w:t>Α.Τ.1</w:t>
      </w:r>
      <w:r w:rsidR="0068209C">
        <w:rPr>
          <w:rFonts w:ascii="Arial" w:hAnsi="Arial" w:cs="Arial"/>
          <w:bCs/>
          <w:sz w:val="22"/>
          <w:szCs w:val="22"/>
        </w:rPr>
        <w:t>0</w:t>
      </w:r>
      <w:r w:rsidR="00A27182" w:rsidRPr="00A27182">
        <w:rPr>
          <w:rFonts w:ascii="Arial" w:hAnsi="Arial" w:cs="Arial"/>
          <w:bCs/>
          <w:sz w:val="22"/>
          <w:szCs w:val="22"/>
        </w:rPr>
        <w:t>, Α.Τ.1</w:t>
      </w:r>
      <w:r w:rsidR="0068209C">
        <w:rPr>
          <w:rFonts w:ascii="Arial" w:hAnsi="Arial" w:cs="Arial"/>
          <w:bCs/>
          <w:sz w:val="22"/>
          <w:szCs w:val="22"/>
        </w:rPr>
        <w:t>2, Α.Τ.16, Α.Τ.20, Α.Τ.21</w:t>
      </w:r>
      <w:r w:rsidR="00A27182">
        <w:rPr>
          <w:rFonts w:ascii="Arial" w:hAnsi="Arial" w:cs="Arial"/>
          <w:bCs/>
          <w:sz w:val="22"/>
          <w:szCs w:val="22"/>
        </w:rPr>
        <w:t>.</w:t>
      </w:r>
    </w:p>
    <w:p w:rsidR="00155863" w:rsidRPr="00155863" w:rsidRDefault="00155863" w:rsidP="00155863">
      <w:pPr>
        <w:tabs>
          <w:tab w:val="num" w:pos="-456"/>
        </w:tabs>
        <w:spacing w:line="276" w:lineRule="auto"/>
        <w:ind w:left="-456" w:right="-1" w:firstLine="30"/>
        <w:jc w:val="both"/>
        <w:rPr>
          <w:rFonts w:ascii="Arial" w:hAnsi="Arial" w:cs="Arial"/>
          <w:bCs/>
          <w:sz w:val="22"/>
          <w:szCs w:val="22"/>
        </w:rPr>
      </w:pPr>
      <w:r w:rsidRPr="00155863">
        <w:rPr>
          <w:rFonts w:ascii="Arial" w:hAnsi="Arial" w:cs="Arial"/>
          <w:bCs/>
          <w:sz w:val="22"/>
          <w:szCs w:val="22"/>
        </w:rPr>
        <w:t xml:space="preserve">Έχουμε μείωση των ποσοτήτων των εργασιών: </w:t>
      </w:r>
      <w:r w:rsidR="00A27182" w:rsidRPr="00A27182">
        <w:rPr>
          <w:rFonts w:ascii="Arial" w:hAnsi="Arial" w:cs="Arial"/>
          <w:bCs/>
          <w:sz w:val="22"/>
          <w:szCs w:val="22"/>
        </w:rPr>
        <w:t>Α.Τ.1</w:t>
      </w:r>
      <w:r w:rsidR="00A27182">
        <w:rPr>
          <w:rFonts w:ascii="Arial" w:hAnsi="Arial" w:cs="Arial"/>
          <w:bCs/>
          <w:sz w:val="22"/>
          <w:szCs w:val="22"/>
        </w:rPr>
        <w:t>1</w:t>
      </w:r>
      <w:r w:rsidR="00A27182" w:rsidRPr="00A27182">
        <w:rPr>
          <w:rFonts w:ascii="Arial" w:hAnsi="Arial" w:cs="Arial"/>
          <w:bCs/>
          <w:sz w:val="22"/>
          <w:szCs w:val="22"/>
        </w:rPr>
        <w:t>, Α.Τ.</w:t>
      </w:r>
      <w:r w:rsidR="0068209C">
        <w:rPr>
          <w:rFonts w:ascii="Arial" w:hAnsi="Arial" w:cs="Arial"/>
          <w:bCs/>
          <w:sz w:val="22"/>
          <w:szCs w:val="22"/>
        </w:rPr>
        <w:t>13, Α.Τ.14, Α.Τ.17, Α.Τ.18, Α.Τ.19, Α.Τ.22</w:t>
      </w:r>
      <w:r w:rsidR="00A27182">
        <w:rPr>
          <w:rFonts w:ascii="Arial" w:hAnsi="Arial" w:cs="Arial"/>
          <w:bCs/>
          <w:sz w:val="22"/>
          <w:szCs w:val="22"/>
        </w:rPr>
        <w:t>.</w:t>
      </w:r>
    </w:p>
    <w:p w:rsidR="00155863" w:rsidRPr="00155863" w:rsidRDefault="00155863" w:rsidP="00155863">
      <w:pPr>
        <w:tabs>
          <w:tab w:val="num" w:pos="-456"/>
        </w:tabs>
        <w:spacing w:line="276" w:lineRule="auto"/>
        <w:ind w:left="-456" w:right="-1" w:firstLine="30"/>
        <w:jc w:val="both"/>
        <w:rPr>
          <w:rFonts w:ascii="Arial" w:hAnsi="Arial" w:cs="Arial"/>
          <w:bCs/>
          <w:sz w:val="22"/>
          <w:szCs w:val="22"/>
        </w:rPr>
      </w:pPr>
      <w:r w:rsidRPr="00155863">
        <w:rPr>
          <w:rFonts w:ascii="Arial" w:hAnsi="Arial" w:cs="Arial"/>
          <w:bCs/>
          <w:sz w:val="22"/>
          <w:szCs w:val="22"/>
        </w:rPr>
        <w:t>Έχουμε αμετάβλητες τις ποσότητες των εργασιών: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55863">
        <w:rPr>
          <w:rFonts w:ascii="Arial" w:hAnsi="Arial" w:cs="Arial"/>
          <w:bCs/>
          <w:sz w:val="22"/>
          <w:szCs w:val="22"/>
        </w:rPr>
        <w:t>Α.Τ.1</w:t>
      </w:r>
      <w:r w:rsidR="0068209C">
        <w:rPr>
          <w:rFonts w:ascii="Arial" w:hAnsi="Arial" w:cs="Arial"/>
          <w:bCs/>
          <w:sz w:val="22"/>
          <w:szCs w:val="22"/>
        </w:rPr>
        <w:t>5,</w:t>
      </w:r>
      <w:r w:rsidR="00A27182">
        <w:rPr>
          <w:rFonts w:ascii="Arial" w:hAnsi="Arial" w:cs="Arial"/>
          <w:bCs/>
          <w:sz w:val="22"/>
          <w:szCs w:val="22"/>
        </w:rPr>
        <w:t xml:space="preserve"> </w:t>
      </w:r>
      <w:r w:rsidRPr="00155863">
        <w:rPr>
          <w:rFonts w:ascii="Arial" w:hAnsi="Arial" w:cs="Arial"/>
          <w:bCs/>
          <w:sz w:val="22"/>
          <w:szCs w:val="22"/>
        </w:rPr>
        <w:t>Α.Τ.23</w:t>
      </w:r>
      <w:r>
        <w:rPr>
          <w:rFonts w:ascii="Arial" w:hAnsi="Arial" w:cs="Arial"/>
          <w:bCs/>
          <w:sz w:val="22"/>
          <w:szCs w:val="22"/>
        </w:rPr>
        <w:t>.</w:t>
      </w:r>
    </w:p>
    <w:p w:rsidR="00042246" w:rsidRDefault="00042246" w:rsidP="004E107B">
      <w:pPr>
        <w:tabs>
          <w:tab w:val="num" w:pos="-456"/>
        </w:tabs>
        <w:spacing w:line="276" w:lineRule="auto"/>
        <w:ind w:left="-456" w:right="-1" w:firstLine="30"/>
        <w:jc w:val="both"/>
        <w:rPr>
          <w:rFonts w:ascii="Arial" w:hAnsi="Arial" w:cs="Arial"/>
          <w:bCs/>
          <w:sz w:val="22"/>
          <w:szCs w:val="22"/>
        </w:rPr>
      </w:pPr>
      <w:r w:rsidRPr="00FF3C95">
        <w:rPr>
          <w:rFonts w:ascii="Arial" w:hAnsi="Arial" w:cs="Arial"/>
          <w:bCs/>
          <w:sz w:val="22"/>
          <w:szCs w:val="22"/>
        </w:rPr>
        <w:t xml:space="preserve">Η συνολική δαπάνη της ομάδας </w:t>
      </w:r>
      <w:r w:rsidR="00A27182">
        <w:rPr>
          <w:rFonts w:ascii="Arial" w:hAnsi="Arial" w:cs="Arial"/>
          <w:bCs/>
          <w:sz w:val="22"/>
          <w:szCs w:val="22"/>
        </w:rPr>
        <w:t>μειών</w:t>
      </w:r>
      <w:r w:rsidR="00A27182" w:rsidRPr="00A27182">
        <w:rPr>
          <w:rFonts w:ascii="Arial" w:hAnsi="Arial" w:cs="Arial"/>
          <w:bCs/>
          <w:sz w:val="22"/>
          <w:szCs w:val="22"/>
        </w:rPr>
        <w:t>εται</w:t>
      </w:r>
      <w:r w:rsidR="00A27182">
        <w:rPr>
          <w:rFonts w:ascii="Arial" w:hAnsi="Arial" w:cs="Arial"/>
          <w:bCs/>
          <w:sz w:val="22"/>
          <w:szCs w:val="22"/>
        </w:rPr>
        <w:t xml:space="preserve"> σε σχέση με τη σ</w:t>
      </w:r>
      <w:r w:rsidR="00A27182" w:rsidRPr="00A27182">
        <w:rPr>
          <w:rFonts w:ascii="Arial" w:hAnsi="Arial" w:cs="Arial"/>
          <w:bCs/>
          <w:sz w:val="22"/>
          <w:szCs w:val="22"/>
        </w:rPr>
        <w:t xml:space="preserve">υμβατική δαπάνη κατά </w:t>
      </w:r>
      <w:r w:rsidR="00A27182">
        <w:rPr>
          <w:rFonts w:ascii="Arial" w:hAnsi="Arial" w:cs="Arial"/>
          <w:bCs/>
          <w:sz w:val="22"/>
          <w:szCs w:val="22"/>
        </w:rPr>
        <w:t>2</w:t>
      </w:r>
      <w:r w:rsidR="0068209C">
        <w:rPr>
          <w:rFonts w:ascii="Arial" w:hAnsi="Arial" w:cs="Arial"/>
          <w:bCs/>
          <w:sz w:val="22"/>
          <w:szCs w:val="22"/>
        </w:rPr>
        <w:t>.966</w:t>
      </w:r>
      <w:r w:rsidR="00A27182" w:rsidRPr="00A27182">
        <w:rPr>
          <w:rFonts w:ascii="Arial" w:hAnsi="Arial" w:cs="Arial"/>
          <w:bCs/>
          <w:sz w:val="22"/>
          <w:szCs w:val="22"/>
        </w:rPr>
        <w:t>,</w:t>
      </w:r>
      <w:r w:rsidR="0068209C">
        <w:rPr>
          <w:rFonts w:ascii="Arial" w:hAnsi="Arial" w:cs="Arial"/>
          <w:bCs/>
          <w:sz w:val="22"/>
          <w:szCs w:val="22"/>
        </w:rPr>
        <w:t>75</w:t>
      </w:r>
      <w:r w:rsidR="00A27182" w:rsidRPr="00A27182">
        <w:rPr>
          <w:rFonts w:ascii="Arial" w:hAnsi="Arial" w:cs="Arial"/>
          <w:bCs/>
          <w:sz w:val="22"/>
          <w:szCs w:val="22"/>
        </w:rPr>
        <w:t xml:space="preserve"> € (ποσοστό </w:t>
      </w:r>
      <w:r w:rsidR="0068209C">
        <w:rPr>
          <w:rFonts w:ascii="Arial" w:hAnsi="Arial" w:cs="Arial"/>
          <w:bCs/>
          <w:sz w:val="22"/>
          <w:szCs w:val="22"/>
        </w:rPr>
        <w:t>-4</w:t>
      </w:r>
      <w:r w:rsidR="00A27182" w:rsidRPr="00A27182">
        <w:rPr>
          <w:rFonts w:ascii="Arial" w:hAnsi="Arial" w:cs="Arial"/>
          <w:bCs/>
          <w:sz w:val="22"/>
          <w:szCs w:val="22"/>
        </w:rPr>
        <w:t>,</w:t>
      </w:r>
      <w:r w:rsidR="0068209C">
        <w:rPr>
          <w:rFonts w:ascii="Arial" w:hAnsi="Arial" w:cs="Arial"/>
          <w:bCs/>
          <w:sz w:val="22"/>
          <w:szCs w:val="22"/>
        </w:rPr>
        <w:t>47</w:t>
      </w:r>
      <w:r w:rsidR="00A27182" w:rsidRPr="00A27182">
        <w:rPr>
          <w:rFonts w:ascii="Arial" w:hAnsi="Arial" w:cs="Arial"/>
          <w:bCs/>
          <w:sz w:val="22"/>
          <w:szCs w:val="22"/>
        </w:rPr>
        <w:t>%</w:t>
      </w:r>
      <w:r w:rsidR="00A27182">
        <w:rPr>
          <w:rFonts w:ascii="Arial" w:hAnsi="Arial" w:cs="Arial"/>
          <w:bCs/>
          <w:sz w:val="22"/>
          <w:szCs w:val="22"/>
        </w:rPr>
        <w:t>)</w:t>
      </w:r>
      <w:r w:rsidR="00155863">
        <w:rPr>
          <w:rFonts w:ascii="Arial" w:hAnsi="Arial" w:cs="Arial"/>
          <w:bCs/>
          <w:sz w:val="22"/>
          <w:szCs w:val="22"/>
        </w:rPr>
        <w:t>.</w:t>
      </w:r>
    </w:p>
    <w:p w:rsidR="00155863" w:rsidRPr="00155863" w:rsidRDefault="00155863" w:rsidP="00155863">
      <w:pPr>
        <w:tabs>
          <w:tab w:val="num" w:pos="-456"/>
        </w:tabs>
        <w:spacing w:line="276" w:lineRule="auto"/>
        <w:ind w:left="-456" w:right="-1" w:firstLine="30"/>
        <w:jc w:val="both"/>
        <w:rPr>
          <w:rFonts w:ascii="Arial" w:hAnsi="Arial" w:cs="Arial"/>
          <w:bCs/>
          <w:sz w:val="22"/>
          <w:szCs w:val="22"/>
        </w:rPr>
      </w:pPr>
      <w:r w:rsidRPr="00155863">
        <w:rPr>
          <w:rFonts w:ascii="Arial" w:hAnsi="Arial" w:cs="Arial"/>
          <w:bCs/>
          <w:sz w:val="22"/>
          <w:szCs w:val="22"/>
        </w:rPr>
        <w:t xml:space="preserve">Έχουμε </w:t>
      </w:r>
      <w:r w:rsidR="0068209C">
        <w:rPr>
          <w:rFonts w:ascii="Arial" w:hAnsi="Arial" w:cs="Arial"/>
          <w:bCs/>
          <w:sz w:val="22"/>
          <w:szCs w:val="22"/>
        </w:rPr>
        <w:t>μια</w:t>
      </w:r>
      <w:r w:rsidRPr="00155863">
        <w:rPr>
          <w:rFonts w:ascii="Arial" w:hAnsi="Arial" w:cs="Arial"/>
          <w:bCs/>
          <w:sz w:val="22"/>
          <w:szCs w:val="22"/>
        </w:rPr>
        <w:t xml:space="preserve"> (</w:t>
      </w:r>
      <w:r w:rsidR="0068209C">
        <w:rPr>
          <w:rFonts w:ascii="Arial" w:hAnsi="Arial" w:cs="Arial"/>
          <w:bCs/>
          <w:sz w:val="22"/>
          <w:szCs w:val="22"/>
        </w:rPr>
        <w:t>1</w:t>
      </w:r>
      <w:r w:rsidRPr="00155863">
        <w:rPr>
          <w:rFonts w:ascii="Arial" w:hAnsi="Arial" w:cs="Arial"/>
          <w:bCs/>
          <w:sz w:val="22"/>
          <w:szCs w:val="22"/>
        </w:rPr>
        <w:t>) Νέ</w:t>
      </w:r>
      <w:r w:rsidR="0068209C">
        <w:rPr>
          <w:rFonts w:ascii="Arial" w:hAnsi="Arial" w:cs="Arial"/>
          <w:bCs/>
          <w:sz w:val="22"/>
          <w:szCs w:val="22"/>
        </w:rPr>
        <w:t>α</w:t>
      </w:r>
      <w:r w:rsidRPr="00155863">
        <w:rPr>
          <w:rFonts w:ascii="Arial" w:hAnsi="Arial" w:cs="Arial"/>
          <w:bCs/>
          <w:sz w:val="22"/>
          <w:szCs w:val="22"/>
        </w:rPr>
        <w:t xml:space="preserve"> Τιμ</w:t>
      </w:r>
      <w:r w:rsidR="0068209C">
        <w:rPr>
          <w:rFonts w:ascii="Arial" w:hAnsi="Arial" w:cs="Arial"/>
          <w:bCs/>
          <w:sz w:val="22"/>
          <w:szCs w:val="22"/>
        </w:rPr>
        <w:t>ή</w:t>
      </w:r>
      <w:r w:rsidRPr="00155863">
        <w:rPr>
          <w:rFonts w:ascii="Arial" w:hAnsi="Arial" w:cs="Arial"/>
          <w:bCs/>
          <w:sz w:val="22"/>
          <w:szCs w:val="22"/>
        </w:rPr>
        <w:t xml:space="preserve"> (βλ. Κατωτέρω).</w:t>
      </w:r>
    </w:p>
    <w:p w:rsidR="00042246" w:rsidRDefault="00042246" w:rsidP="00916256">
      <w:pPr>
        <w:tabs>
          <w:tab w:val="num" w:pos="-456"/>
        </w:tabs>
        <w:spacing w:line="276" w:lineRule="auto"/>
        <w:ind w:left="-456" w:right="-694" w:hanging="342"/>
        <w:outlineLvl w:val="0"/>
        <w:rPr>
          <w:rFonts w:ascii="Arial" w:hAnsi="Arial" w:cs="Arial"/>
          <w:sz w:val="22"/>
          <w:szCs w:val="22"/>
        </w:rPr>
      </w:pPr>
    </w:p>
    <w:p w:rsidR="0068209C" w:rsidRDefault="0068209C" w:rsidP="00916256">
      <w:pPr>
        <w:tabs>
          <w:tab w:val="num" w:pos="-456"/>
        </w:tabs>
        <w:spacing w:line="276" w:lineRule="auto"/>
        <w:ind w:left="-456" w:right="-694" w:hanging="342"/>
        <w:outlineLvl w:val="0"/>
        <w:rPr>
          <w:rFonts w:ascii="Arial" w:hAnsi="Arial" w:cs="Arial"/>
          <w:sz w:val="22"/>
          <w:szCs w:val="22"/>
        </w:rPr>
      </w:pPr>
    </w:p>
    <w:p w:rsidR="00042246" w:rsidRPr="0068209C" w:rsidRDefault="00042246" w:rsidP="00DA57E1">
      <w:pPr>
        <w:numPr>
          <w:ilvl w:val="1"/>
          <w:numId w:val="19"/>
        </w:numPr>
        <w:tabs>
          <w:tab w:val="clear" w:pos="644"/>
          <w:tab w:val="num" w:pos="-456"/>
          <w:tab w:val="num" w:pos="0"/>
        </w:tabs>
        <w:spacing w:line="276" w:lineRule="auto"/>
        <w:ind w:left="-456" w:right="-1" w:hanging="11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 xml:space="preserve">ΚΥΡΙΑ ΣΥΜΒΑΣΗ - ΝΕΕΣ ΕΡΓΑΣΙΕΣ - </w:t>
      </w:r>
      <w:r w:rsidR="008F4378">
        <w:rPr>
          <w:rFonts w:ascii="Arial" w:hAnsi="Arial" w:cs="Arial"/>
          <w:b/>
          <w:bCs/>
          <w:sz w:val="22"/>
          <w:szCs w:val="22"/>
          <w:u w:val="single"/>
        </w:rPr>
        <w:t>3</w:t>
      </w:r>
      <w:r w:rsidRPr="005E368C">
        <w:rPr>
          <w:rFonts w:ascii="Arial" w:hAnsi="Arial" w:cs="Arial"/>
          <w:b/>
          <w:bCs/>
          <w:sz w:val="22"/>
          <w:szCs w:val="22"/>
          <w:u w:val="single"/>
          <w:vertAlign w:val="superscript"/>
        </w:rPr>
        <w:t>ο</w:t>
      </w:r>
      <w:r w:rsidRPr="005E368C">
        <w:rPr>
          <w:rFonts w:ascii="Arial" w:hAnsi="Arial" w:cs="Arial"/>
          <w:b/>
          <w:bCs/>
          <w:sz w:val="22"/>
          <w:szCs w:val="22"/>
          <w:u w:val="single"/>
        </w:rPr>
        <w:t xml:space="preserve"> Π.Κ.Τ.Μ.Ν.Ε.</w:t>
      </w:r>
    </w:p>
    <w:p w:rsidR="0068209C" w:rsidRPr="00E22897" w:rsidRDefault="0068209C" w:rsidP="0068209C">
      <w:pPr>
        <w:tabs>
          <w:tab w:val="num" w:pos="360"/>
        </w:tabs>
        <w:spacing w:line="276" w:lineRule="auto"/>
        <w:ind w:left="-456" w:right="-1"/>
        <w:jc w:val="both"/>
        <w:rPr>
          <w:rFonts w:ascii="Arial" w:hAnsi="Arial" w:cs="Arial"/>
          <w:sz w:val="22"/>
          <w:szCs w:val="22"/>
        </w:rPr>
      </w:pPr>
    </w:p>
    <w:p w:rsidR="00042246" w:rsidRDefault="00042246" w:rsidP="004E107B">
      <w:pPr>
        <w:tabs>
          <w:tab w:val="num" w:pos="-456"/>
          <w:tab w:val="num" w:pos="851"/>
        </w:tabs>
        <w:spacing w:line="276" w:lineRule="auto"/>
        <w:ind w:left="-456" w:right="-1" w:firstLine="3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Ο </w:t>
      </w:r>
      <w:r w:rsidR="008F4378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  <w:vertAlign w:val="superscript"/>
        </w:rPr>
        <w:t xml:space="preserve">ος </w:t>
      </w:r>
      <w:r>
        <w:rPr>
          <w:rFonts w:ascii="Arial" w:hAnsi="Arial" w:cs="Arial"/>
          <w:sz w:val="22"/>
          <w:szCs w:val="22"/>
        </w:rPr>
        <w:t>ΑΠΕ περιλαμβάνει</w:t>
      </w:r>
      <w:r w:rsidRPr="00463490">
        <w:rPr>
          <w:rFonts w:ascii="Arial" w:hAnsi="Arial" w:cs="Arial"/>
          <w:sz w:val="22"/>
          <w:szCs w:val="22"/>
        </w:rPr>
        <w:t xml:space="preserve"> την εκτέλεση </w:t>
      </w:r>
      <w:r w:rsidR="008F4378">
        <w:rPr>
          <w:rFonts w:ascii="Arial" w:hAnsi="Arial" w:cs="Arial"/>
          <w:sz w:val="22"/>
          <w:szCs w:val="22"/>
        </w:rPr>
        <w:t>μιας</w:t>
      </w:r>
      <w:r w:rsidR="00427DE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="008F4378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) νέ</w:t>
      </w:r>
      <w:r w:rsidR="008F4378">
        <w:rPr>
          <w:rFonts w:ascii="Arial" w:hAnsi="Arial" w:cs="Arial"/>
          <w:sz w:val="22"/>
          <w:szCs w:val="22"/>
        </w:rPr>
        <w:t>ας</w:t>
      </w:r>
      <w:r>
        <w:rPr>
          <w:rFonts w:ascii="Arial" w:hAnsi="Arial" w:cs="Arial"/>
          <w:sz w:val="22"/>
          <w:szCs w:val="22"/>
        </w:rPr>
        <w:t xml:space="preserve"> εργασ</w:t>
      </w:r>
      <w:r w:rsidR="008F4378">
        <w:rPr>
          <w:rFonts w:ascii="Arial" w:hAnsi="Arial" w:cs="Arial"/>
          <w:sz w:val="22"/>
          <w:szCs w:val="22"/>
        </w:rPr>
        <w:t>ίας</w:t>
      </w:r>
      <w:r w:rsidRPr="004634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που αφορ</w:t>
      </w:r>
      <w:r w:rsidR="008F4378">
        <w:rPr>
          <w:rFonts w:ascii="Arial" w:hAnsi="Arial" w:cs="Arial"/>
          <w:sz w:val="22"/>
          <w:szCs w:val="22"/>
        </w:rPr>
        <w:t>ά</w:t>
      </w:r>
      <w:r>
        <w:rPr>
          <w:rFonts w:ascii="Arial" w:hAnsi="Arial" w:cs="Arial"/>
          <w:sz w:val="22"/>
          <w:szCs w:val="22"/>
        </w:rPr>
        <w:t xml:space="preserve"> στην </w:t>
      </w:r>
      <w:r w:rsidR="0086588A">
        <w:rPr>
          <w:rFonts w:ascii="Arial" w:hAnsi="Arial" w:cs="Arial"/>
          <w:sz w:val="22"/>
          <w:szCs w:val="22"/>
        </w:rPr>
        <w:t>κ</w:t>
      </w:r>
      <w:r>
        <w:rPr>
          <w:rFonts w:ascii="Arial" w:hAnsi="Arial" w:cs="Arial"/>
          <w:sz w:val="22"/>
          <w:szCs w:val="22"/>
        </w:rPr>
        <w:t xml:space="preserve">ύρια </w:t>
      </w:r>
      <w:r w:rsidR="0086588A">
        <w:rPr>
          <w:rFonts w:ascii="Arial" w:hAnsi="Arial" w:cs="Arial"/>
          <w:sz w:val="22"/>
          <w:szCs w:val="22"/>
        </w:rPr>
        <w:t>σ</w:t>
      </w:r>
      <w:r w:rsidR="008F4378">
        <w:rPr>
          <w:rFonts w:ascii="Arial" w:hAnsi="Arial" w:cs="Arial"/>
          <w:sz w:val="22"/>
          <w:szCs w:val="22"/>
        </w:rPr>
        <w:t>ύμβαση, η</w:t>
      </w:r>
      <w:r w:rsidRPr="00BE2502">
        <w:rPr>
          <w:rFonts w:ascii="Arial" w:hAnsi="Arial" w:cs="Arial"/>
          <w:sz w:val="22"/>
          <w:szCs w:val="22"/>
        </w:rPr>
        <w:t xml:space="preserve"> οποί</w:t>
      </w:r>
      <w:r w:rsidR="008F4378">
        <w:rPr>
          <w:rFonts w:ascii="Arial" w:hAnsi="Arial" w:cs="Arial"/>
          <w:sz w:val="22"/>
          <w:szCs w:val="22"/>
        </w:rPr>
        <w:t>α</w:t>
      </w:r>
      <w:r>
        <w:rPr>
          <w:rFonts w:ascii="Arial" w:hAnsi="Arial" w:cs="Arial"/>
          <w:sz w:val="22"/>
          <w:szCs w:val="22"/>
        </w:rPr>
        <w:t xml:space="preserve"> </w:t>
      </w:r>
      <w:r w:rsidRPr="00BE2502">
        <w:rPr>
          <w:rFonts w:ascii="Arial" w:hAnsi="Arial" w:cs="Arial"/>
          <w:sz w:val="22"/>
          <w:szCs w:val="22"/>
        </w:rPr>
        <w:t>δεν είχ</w:t>
      </w:r>
      <w:r w:rsidR="008F4378">
        <w:rPr>
          <w:rFonts w:ascii="Arial" w:hAnsi="Arial" w:cs="Arial"/>
          <w:sz w:val="22"/>
          <w:szCs w:val="22"/>
        </w:rPr>
        <w:t>ε</w:t>
      </w:r>
      <w:r>
        <w:rPr>
          <w:rFonts w:ascii="Arial" w:hAnsi="Arial" w:cs="Arial"/>
          <w:sz w:val="22"/>
          <w:szCs w:val="22"/>
        </w:rPr>
        <w:t xml:space="preserve"> συμπεριληφθεί στη</w:t>
      </w:r>
      <w:r w:rsidRPr="00BE2502">
        <w:rPr>
          <w:rFonts w:ascii="Arial" w:hAnsi="Arial" w:cs="Arial"/>
          <w:sz w:val="22"/>
          <w:szCs w:val="22"/>
        </w:rPr>
        <w:t xml:space="preserve"> μελέτη και η εκτέλεση τ</w:t>
      </w:r>
      <w:r w:rsidR="008F4378">
        <w:rPr>
          <w:rFonts w:ascii="Arial" w:hAnsi="Arial" w:cs="Arial"/>
          <w:sz w:val="22"/>
          <w:szCs w:val="22"/>
        </w:rPr>
        <w:t>ης</w:t>
      </w:r>
      <w:r w:rsidRPr="00BE2502">
        <w:rPr>
          <w:rFonts w:ascii="Arial" w:hAnsi="Arial" w:cs="Arial"/>
          <w:sz w:val="22"/>
          <w:szCs w:val="22"/>
        </w:rPr>
        <w:t xml:space="preserve"> οποί</w:t>
      </w:r>
      <w:r w:rsidR="008F4378">
        <w:rPr>
          <w:rFonts w:ascii="Arial" w:hAnsi="Arial" w:cs="Arial"/>
          <w:sz w:val="22"/>
          <w:szCs w:val="22"/>
        </w:rPr>
        <w:t>ας</w:t>
      </w:r>
      <w:r w:rsidRPr="00BE2502">
        <w:rPr>
          <w:rFonts w:ascii="Arial" w:hAnsi="Arial" w:cs="Arial"/>
          <w:sz w:val="22"/>
          <w:szCs w:val="22"/>
        </w:rPr>
        <w:t xml:space="preserve"> κατέστη αναγκαία για να καλύψει την αρτιότητα και τη λειτουργικότητα του έργου</w:t>
      </w:r>
      <w:r>
        <w:rPr>
          <w:rFonts w:ascii="Arial" w:hAnsi="Arial" w:cs="Arial"/>
          <w:sz w:val="22"/>
          <w:szCs w:val="22"/>
        </w:rPr>
        <w:t xml:space="preserve">. </w:t>
      </w:r>
      <w:r w:rsidRPr="00B9348D">
        <w:rPr>
          <w:rFonts w:ascii="Arial" w:hAnsi="Arial" w:cs="Arial"/>
          <w:sz w:val="22"/>
          <w:szCs w:val="22"/>
        </w:rPr>
        <w:t>Η</w:t>
      </w:r>
      <w:r w:rsidRPr="0046349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δαπάνη </w:t>
      </w:r>
      <w:r w:rsidRPr="00463490">
        <w:rPr>
          <w:rFonts w:ascii="Arial" w:hAnsi="Arial" w:cs="Arial"/>
          <w:sz w:val="22"/>
          <w:szCs w:val="22"/>
        </w:rPr>
        <w:t>τ</w:t>
      </w:r>
      <w:r w:rsidR="008F4378">
        <w:rPr>
          <w:rFonts w:ascii="Arial" w:hAnsi="Arial" w:cs="Arial"/>
          <w:sz w:val="22"/>
          <w:szCs w:val="22"/>
        </w:rPr>
        <w:t>ης</w:t>
      </w:r>
      <w:r w:rsidRPr="00463490">
        <w:rPr>
          <w:rFonts w:ascii="Arial" w:hAnsi="Arial" w:cs="Arial"/>
          <w:sz w:val="22"/>
          <w:szCs w:val="22"/>
        </w:rPr>
        <w:t xml:space="preserve"> </w:t>
      </w:r>
      <w:r w:rsidR="00C93206">
        <w:rPr>
          <w:rFonts w:ascii="Arial" w:hAnsi="Arial" w:cs="Arial"/>
          <w:sz w:val="22"/>
          <w:szCs w:val="22"/>
        </w:rPr>
        <w:t xml:space="preserve">ισούται </w:t>
      </w:r>
      <w:r w:rsidR="00C93206" w:rsidRPr="0068209C">
        <w:rPr>
          <w:rFonts w:ascii="Arial" w:hAnsi="Arial" w:cs="Arial"/>
          <w:sz w:val="22"/>
          <w:szCs w:val="22"/>
        </w:rPr>
        <w:t xml:space="preserve">με </w:t>
      </w:r>
      <w:r w:rsidR="004B445D" w:rsidRPr="0068209C">
        <w:rPr>
          <w:rFonts w:ascii="Arial" w:hAnsi="Arial" w:cs="Arial"/>
          <w:sz w:val="22"/>
          <w:szCs w:val="22"/>
        </w:rPr>
        <w:t>1</w:t>
      </w:r>
      <w:r w:rsidR="00C675E4" w:rsidRPr="0068209C">
        <w:rPr>
          <w:rFonts w:ascii="Arial" w:hAnsi="Arial" w:cs="Arial"/>
          <w:sz w:val="22"/>
          <w:szCs w:val="22"/>
        </w:rPr>
        <w:t>.</w:t>
      </w:r>
      <w:r w:rsidR="004B445D" w:rsidRPr="0068209C">
        <w:rPr>
          <w:rFonts w:ascii="Arial" w:hAnsi="Arial" w:cs="Arial"/>
          <w:sz w:val="22"/>
          <w:szCs w:val="22"/>
        </w:rPr>
        <w:t>369</w:t>
      </w:r>
      <w:r w:rsidR="00C675E4" w:rsidRPr="0068209C">
        <w:rPr>
          <w:rFonts w:ascii="Arial" w:hAnsi="Arial" w:cs="Arial"/>
          <w:sz w:val="22"/>
          <w:szCs w:val="22"/>
        </w:rPr>
        <w:t>,</w:t>
      </w:r>
      <w:r w:rsidR="004B445D" w:rsidRPr="0068209C">
        <w:rPr>
          <w:rFonts w:ascii="Arial" w:hAnsi="Arial" w:cs="Arial"/>
          <w:sz w:val="22"/>
          <w:szCs w:val="22"/>
        </w:rPr>
        <w:t>68</w:t>
      </w:r>
      <w:r w:rsidR="00C675E4">
        <w:rPr>
          <w:rFonts w:ascii="Arial" w:hAnsi="Arial" w:cs="Arial"/>
          <w:sz w:val="22"/>
          <w:szCs w:val="22"/>
        </w:rPr>
        <w:t xml:space="preserve"> € </w:t>
      </w:r>
      <w:r w:rsidR="004B445D">
        <w:rPr>
          <w:rFonts w:ascii="Arial" w:hAnsi="Arial" w:cs="Arial"/>
          <w:sz w:val="22"/>
          <w:szCs w:val="22"/>
        </w:rPr>
        <w:t>(</w:t>
      </w:r>
      <w:r w:rsidR="0068209C">
        <w:rPr>
          <w:rFonts w:ascii="Arial" w:hAnsi="Arial" w:cs="Arial"/>
          <w:sz w:val="22"/>
          <w:szCs w:val="22"/>
        </w:rPr>
        <w:t>μ</w:t>
      </w:r>
      <w:r w:rsidR="004B445D">
        <w:rPr>
          <w:rFonts w:ascii="Arial" w:hAnsi="Arial" w:cs="Arial"/>
          <w:sz w:val="22"/>
          <w:szCs w:val="22"/>
        </w:rPr>
        <w:t xml:space="preserve">ετά την έκπτωση) </w:t>
      </w:r>
      <w:r w:rsidR="00C675E4">
        <w:rPr>
          <w:rFonts w:ascii="Arial" w:hAnsi="Arial" w:cs="Arial"/>
          <w:sz w:val="22"/>
          <w:szCs w:val="22"/>
        </w:rPr>
        <w:t xml:space="preserve">και </w:t>
      </w:r>
      <w:r w:rsidRPr="00463490">
        <w:rPr>
          <w:rFonts w:ascii="Arial" w:hAnsi="Arial" w:cs="Arial"/>
          <w:sz w:val="22"/>
          <w:szCs w:val="22"/>
        </w:rPr>
        <w:t xml:space="preserve">πραγματοποιείται από το ποσό των απροβλέπτων σύμφωνα </w:t>
      </w:r>
      <w:r w:rsidR="0068209C">
        <w:rPr>
          <w:rFonts w:ascii="Arial" w:hAnsi="Arial" w:cs="Arial"/>
          <w:sz w:val="22"/>
          <w:szCs w:val="22"/>
        </w:rPr>
        <w:t>το άρθρο 158 του Ν.</w:t>
      </w:r>
      <w:r>
        <w:rPr>
          <w:rFonts w:ascii="Arial" w:hAnsi="Arial" w:cs="Arial"/>
          <w:sz w:val="22"/>
          <w:szCs w:val="22"/>
        </w:rPr>
        <w:t xml:space="preserve">4412/2016. Οι </w:t>
      </w:r>
      <w:r w:rsidRPr="00B31AEA">
        <w:rPr>
          <w:rFonts w:ascii="Arial" w:hAnsi="Arial" w:cs="Arial"/>
          <w:sz w:val="22"/>
          <w:szCs w:val="22"/>
        </w:rPr>
        <w:t>νέ</w:t>
      </w:r>
      <w:r w:rsidR="008F4378">
        <w:rPr>
          <w:rFonts w:ascii="Arial" w:hAnsi="Arial" w:cs="Arial"/>
          <w:sz w:val="22"/>
          <w:szCs w:val="22"/>
        </w:rPr>
        <w:t>α</w:t>
      </w:r>
      <w:r w:rsidRPr="00B31A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αυτ</w:t>
      </w:r>
      <w:r w:rsidR="008F4378">
        <w:rPr>
          <w:rFonts w:ascii="Arial" w:hAnsi="Arial" w:cs="Arial"/>
          <w:sz w:val="22"/>
          <w:szCs w:val="22"/>
        </w:rPr>
        <w:t>ή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εργασί</w:t>
      </w:r>
      <w:r w:rsidR="008F4378">
        <w:rPr>
          <w:rFonts w:ascii="Arial" w:hAnsi="Arial" w:cs="Arial"/>
          <w:iCs/>
          <w:sz w:val="22"/>
          <w:szCs w:val="22"/>
        </w:rPr>
        <w:t>α</w:t>
      </w:r>
      <w:r>
        <w:rPr>
          <w:rFonts w:ascii="Arial" w:hAnsi="Arial" w:cs="Arial"/>
          <w:sz w:val="22"/>
          <w:szCs w:val="22"/>
        </w:rPr>
        <w:t xml:space="preserve"> περιλαμβάν</w:t>
      </w:r>
      <w:r w:rsidR="008F4378">
        <w:rPr>
          <w:rFonts w:ascii="Arial" w:hAnsi="Arial" w:cs="Arial"/>
          <w:sz w:val="22"/>
          <w:szCs w:val="22"/>
        </w:rPr>
        <w:t>ε</w:t>
      </w:r>
      <w:r w:rsidRPr="00B31AEA">
        <w:rPr>
          <w:rFonts w:ascii="Arial" w:hAnsi="Arial" w:cs="Arial"/>
          <w:sz w:val="22"/>
          <w:szCs w:val="22"/>
        </w:rPr>
        <w:t xml:space="preserve">ται </w:t>
      </w:r>
      <w:r>
        <w:rPr>
          <w:rFonts w:ascii="Arial" w:hAnsi="Arial" w:cs="Arial"/>
          <w:sz w:val="22"/>
          <w:szCs w:val="22"/>
        </w:rPr>
        <w:t xml:space="preserve">στο </w:t>
      </w:r>
      <w:r w:rsidR="008F4378">
        <w:rPr>
          <w:rFonts w:ascii="Arial" w:hAnsi="Arial" w:cs="Arial"/>
          <w:b/>
          <w:sz w:val="22"/>
          <w:szCs w:val="22"/>
        </w:rPr>
        <w:t>3</w:t>
      </w:r>
      <w:r w:rsidR="001C19E9">
        <w:rPr>
          <w:rFonts w:ascii="Arial" w:hAnsi="Arial" w:cs="Arial"/>
          <w:b/>
          <w:sz w:val="22"/>
          <w:szCs w:val="22"/>
          <w:vertAlign w:val="superscript"/>
        </w:rPr>
        <w:t>ο</w:t>
      </w:r>
      <w:r w:rsidRPr="00B31AEA">
        <w:rPr>
          <w:rFonts w:ascii="Arial" w:hAnsi="Arial" w:cs="Arial"/>
          <w:b/>
          <w:sz w:val="22"/>
          <w:szCs w:val="22"/>
        </w:rPr>
        <w:t xml:space="preserve"> Π.Κ.Τ.Μ.Ν.Ε</w:t>
      </w:r>
      <w:r w:rsidRPr="001A7B92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, το οποίο αποτελεί αναπόσπαστο μέρος του παρόντος</w:t>
      </w:r>
      <w:r w:rsidRPr="00B31AEA">
        <w:rPr>
          <w:rFonts w:ascii="Arial" w:hAnsi="Arial" w:cs="Arial"/>
          <w:sz w:val="22"/>
          <w:szCs w:val="22"/>
        </w:rPr>
        <w:t xml:space="preserve"> Α</w:t>
      </w:r>
      <w:r>
        <w:rPr>
          <w:rFonts w:ascii="Arial" w:hAnsi="Arial" w:cs="Arial"/>
          <w:sz w:val="22"/>
          <w:szCs w:val="22"/>
        </w:rPr>
        <w:t>.</w:t>
      </w:r>
      <w:r w:rsidRPr="00B31AEA">
        <w:rPr>
          <w:rFonts w:ascii="Arial" w:hAnsi="Arial" w:cs="Arial"/>
          <w:sz w:val="22"/>
          <w:szCs w:val="22"/>
        </w:rPr>
        <w:t>Π</w:t>
      </w:r>
      <w:r>
        <w:rPr>
          <w:rFonts w:ascii="Arial" w:hAnsi="Arial" w:cs="Arial"/>
          <w:sz w:val="22"/>
          <w:szCs w:val="22"/>
        </w:rPr>
        <w:t>.</w:t>
      </w:r>
      <w:r w:rsidRPr="00B31AEA">
        <w:rPr>
          <w:rFonts w:ascii="Arial" w:hAnsi="Arial" w:cs="Arial"/>
          <w:sz w:val="22"/>
          <w:szCs w:val="22"/>
        </w:rPr>
        <w:t>Ε</w:t>
      </w:r>
      <w:r>
        <w:rPr>
          <w:rFonts w:ascii="Arial" w:hAnsi="Arial" w:cs="Arial"/>
          <w:sz w:val="22"/>
          <w:szCs w:val="22"/>
        </w:rPr>
        <w:t>., και είναι οι</w:t>
      </w:r>
      <w:r w:rsidRPr="00B31AEA">
        <w:rPr>
          <w:rFonts w:ascii="Arial" w:hAnsi="Arial" w:cs="Arial"/>
          <w:sz w:val="22"/>
          <w:szCs w:val="22"/>
        </w:rPr>
        <w:t xml:space="preserve"> ακόλουθ</w:t>
      </w:r>
      <w:r>
        <w:rPr>
          <w:rFonts w:ascii="Arial" w:hAnsi="Arial" w:cs="Arial"/>
          <w:sz w:val="22"/>
          <w:szCs w:val="22"/>
        </w:rPr>
        <w:t>ες:</w:t>
      </w:r>
    </w:p>
    <w:p w:rsidR="00042246" w:rsidRDefault="00042246" w:rsidP="00916256">
      <w:pPr>
        <w:tabs>
          <w:tab w:val="num" w:pos="-456"/>
        </w:tabs>
        <w:spacing w:line="276" w:lineRule="auto"/>
        <w:ind w:left="-456" w:right="-1" w:hanging="342"/>
        <w:jc w:val="both"/>
        <w:rPr>
          <w:rFonts w:ascii="Arial" w:hAnsi="Arial" w:cs="Arial"/>
          <w:sz w:val="22"/>
          <w:szCs w:val="22"/>
        </w:rPr>
      </w:pPr>
    </w:p>
    <w:p w:rsidR="00042246" w:rsidRPr="00D16FE7" w:rsidRDefault="008F4378" w:rsidP="00FC479E">
      <w:pPr>
        <w:spacing w:line="276" w:lineRule="auto"/>
        <w:ind w:left="709" w:right="-1" w:hanging="113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Ν.Τ. 3</w:t>
      </w:r>
      <w:r w:rsidR="00A27182">
        <w:rPr>
          <w:rFonts w:ascii="Arial" w:hAnsi="Arial" w:cs="Arial"/>
          <w:sz w:val="22"/>
          <w:szCs w:val="22"/>
        </w:rPr>
        <w:t>/</w:t>
      </w:r>
      <w:r w:rsidR="00427DE0">
        <w:rPr>
          <w:rFonts w:ascii="Arial" w:hAnsi="Arial" w:cs="Arial"/>
          <w:sz w:val="22"/>
          <w:szCs w:val="22"/>
        </w:rPr>
        <w:t>1</w:t>
      </w:r>
      <w:r w:rsidR="00042246" w:rsidRPr="00D16FE7">
        <w:rPr>
          <w:rFonts w:ascii="Arial" w:hAnsi="Arial" w:cs="Arial"/>
          <w:sz w:val="22"/>
          <w:szCs w:val="22"/>
        </w:rPr>
        <w:t>:</w:t>
      </w:r>
      <w:r w:rsidR="00042246" w:rsidRPr="00D16FE7">
        <w:rPr>
          <w:rFonts w:ascii="Arial" w:hAnsi="Arial" w:cs="Arial"/>
          <w:sz w:val="22"/>
          <w:szCs w:val="22"/>
        </w:rPr>
        <w:tab/>
      </w:r>
      <w:r w:rsidRPr="008F4378">
        <w:rPr>
          <w:rFonts w:ascii="Arial" w:hAnsi="Arial" w:cs="Arial"/>
          <w:sz w:val="22"/>
          <w:szCs w:val="22"/>
        </w:rPr>
        <w:t>Διαμόρφωση διαβάσεων ατόμων με ειδικές ανάγκες σε πεζοδρόμια και νησίδες</w:t>
      </w:r>
    </w:p>
    <w:p w:rsidR="00042246" w:rsidRDefault="00042246" w:rsidP="00916256">
      <w:pPr>
        <w:pStyle w:val="draxmes"/>
        <w:tabs>
          <w:tab w:val="clear" w:pos="1701"/>
          <w:tab w:val="num" w:pos="-456"/>
          <w:tab w:val="left" w:pos="1134"/>
        </w:tabs>
        <w:spacing w:line="276" w:lineRule="auto"/>
        <w:ind w:left="-456" w:hanging="342"/>
        <w:rPr>
          <w:rFonts w:ascii="Arial" w:hAnsi="Arial" w:cs="Arial"/>
          <w:bCs/>
          <w:szCs w:val="22"/>
        </w:rPr>
      </w:pPr>
    </w:p>
    <w:p w:rsidR="0068209C" w:rsidRPr="005E368C" w:rsidRDefault="0068209C" w:rsidP="00916256">
      <w:pPr>
        <w:pStyle w:val="draxmes"/>
        <w:tabs>
          <w:tab w:val="clear" w:pos="1701"/>
          <w:tab w:val="num" w:pos="-456"/>
          <w:tab w:val="left" w:pos="1134"/>
        </w:tabs>
        <w:spacing w:line="276" w:lineRule="auto"/>
        <w:ind w:left="-456" w:hanging="342"/>
        <w:rPr>
          <w:rFonts w:ascii="Arial" w:hAnsi="Arial" w:cs="Arial"/>
          <w:bCs/>
          <w:szCs w:val="22"/>
        </w:rPr>
      </w:pPr>
    </w:p>
    <w:p w:rsidR="00042246" w:rsidRDefault="008F4378" w:rsidP="008F4378">
      <w:pPr>
        <w:tabs>
          <w:tab w:val="num" w:pos="-456"/>
        </w:tabs>
        <w:spacing w:line="276" w:lineRule="auto"/>
        <w:ind w:left="-456"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</w:t>
      </w:r>
      <w:r w:rsidR="00042246">
        <w:rPr>
          <w:rFonts w:ascii="Arial" w:hAnsi="Arial" w:cs="Arial"/>
          <w:sz w:val="22"/>
          <w:szCs w:val="22"/>
        </w:rPr>
        <w:t xml:space="preserve"> πιο πάνω</w:t>
      </w:r>
      <w:r w:rsidR="00042246" w:rsidRPr="000F3322">
        <w:rPr>
          <w:rFonts w:ascii="Arial" w:hAnsi="Arial" w:cs="Arial"/>
          <w:sz w:val="22"/>
          <w:szCs w:val="22"/>
        </w:rPr>
        <w:t xml:space="preserve"> τιμ</w:t>
      </w:r>
      <w:r>
        <w:rPr>
          <w:rFonts w:ascii="Arial" w:hAnsi="Arial" w:cs="Arial"/>
          <w:sz w:val="22"/>
          <w:szCs w:val="22"/>
        </w:rPr>
        <w:t>ή</w:t>
      </w:r>
      <w:r w:rsidR="00042246" w:rsidRPr="000F3322">
        <w:rPr>
          <w:rFonts w:ascii="Arial" w:hAnsi="Arial" w:cs="Arial"/>
          <w:sz w:val="22"/>
          <w:szCs w:val="22"/>
        </w:rPr>
        <w:t xml:space="preserve"> μονάδος </w:t>
      </w:r>
      <w:r w:rsidR="00042246" w:rsidRPr="00D12629">
        <w:rPr>
          <w:rFonts w:ascii="Arial" w:hAnsi="Arial" w:cs="Arial"/>
          <w:iCs/>
          <w:sz w:val="22"/>
          <w:szCs w:val="22"/>
        </w:rPr>
        <w:t>συντάχθηκ</w:t>
      </w:r>
      <w:r>
        <w:rPr>
          <w:rFonts w:ascii="Arial" w:hAnsi="Arial" w:cs="Arial"/>
          <w:iCs/>
          <w:sz w:val="22"/>
          <w:szCs w:val="22"/>
        </w:rPr>
        <w:t>ε</w:t>
      </w:r>
      <w:r w:rsidR="00042246">
        <w:rPr>
          <w:rFonts w:ascii="Arial" w:hAnsi="Arial" w:cs="Arial"/>
          <w:sz w:val="22"/>
          <w:szCs w:val="22"/>
        </w:rPr>
        <w:t xml:space="preserve"> σύμφωνα με το άρθρο 156</w:t>
      </w:r>
      <w:r w:rsidR="00042246" w:rsidRPr="000F3322">
        <w:rPr>
          <w:rFonts w:ascii="Arial" w:hAnsi="Arial" w:cs="Arial"/>
          <w:sz w:val="22"/>
          <w:szCs w:val="22"/>
        </w:rPr>
        <w:t xml:space="preserve"> του Ν.</w:t>
      </w:r>
      <w:r w:rsidR="00042246">
        <w:rPr>
          <w:rFonts w:ascii="Arial" w:hAnsi="Arial" w:cs="Arial"/>
          <w:sz w:val="22"/>
          <w:szCs w:val="22"/>
        </w:rPr>
        <w:t>4412</w:t>
      </w:r>
      <w:r w:rsidR="00042246" w:rsidRPr="000F3322">
        <w:rPr>
          <w:rFonts w:ascii="Arial" w:hAnsi="Arial" w:cs="Arial"/>
          <w:sz w:val="22"/>
          <w:szCs w:val="22"/>
        </w:rPr>
        <w:t>/20</w:t>
      </w:r>
      <w:r w:rsidR="00042246">
        <w:rPr>
          <w:rFonts w:ascii="Arial" w:hAnsi="Arial" w:cs="Arial"/>
          <w:sz w:val="22"/>
          <w:szCs w:val="22"/>
        </w:rPr>
        <w:t>16</w:t>
      </w:r>
      <w:r w:rsidR="00042246" w:rsidRPr="000F3322">
        <w:rPr>
          <w:rFonts w:ascii="Arial" w:hAnsi="Arial" w:cs="Arial"/>
          <w:sz w:val="22"/>
          <w:szCs w:val="22"/>
        </w:rPr>
        <w:t xml:space="preserve">. Ως τρίμηνο </w:t>
      </w:r>
      <w:r w:rsidR="00042246" w:rsidRPr="00772C27">
        <w:rPr>
          <w:rFonts w:ascii="Arial" w:hAnsi="Arial" w:cs="Arial"/>
          <w:bCs/>
          <w:sz w:val="22"/>
          <w:szCs w:val="22"/>
        </w:rPr>
        <w:t>εκκίνησης</w:t>
      </w:r>
      <w:r w:rsidR="00042246" w:rsidRPr="000F3322">
        <w:rPr>
          <w:rFonts w:ascii="Arial" w:hAnsi="Arial" w:cs="Arial"/>
          <w:sz w:val="22"/>
          <w:szCs w:val="22"/>
        </w:rPr>
        <w:t xml:space="preserve"> λήφθηκε το τρίμηνο δημοπράτησης</w:t>
      </w:r>
      <w:r w:rsidR="00042246">
        <w:rPr>
          <w:rFonts w:ascii="Arial" w:hAnsi="Arial" w:cs="Arial"/>
          <w:sz w:val="22"/>
          <w:szCs w:val="22"/>
        </w:rPr>
        <w:t>,</w:t>
      </w:r>
      <w:r w:rsidR="00042246" w:rsidRPr="000F3322">
        <w:rPr>
          <w:rFonts w:ascii="Arial" w:hAnsi="Arial" w:cs="Arial"/>
          <w:sz w:val="22"/>
          <w:szCs w:val="22"/>
        </w:rPr>
        <w:t xml:space="preserve"> ήτοι </w:t>
      </w:r>
      <w:r w:rsidR="0086588A">
        <w:rPr>
          <w:rFonts w:ascii="Arial" w:hAnsi="Arial" w:cs="Arial"/>
          <w:sz w:val="22"/>
          <w:szCs w:val="22"/>
        </w:rPr>
        <w:t>Γ</w:t>
      </w:r>
      <w:r w:rsidR="000C1170">
        <w:rPr>
          <w:rFonts w:ascii="Arial" w:hAnsi="Arial" w:cs="Arial"/>
          <w:sz w:val="22"/>
          <w:szCs w:val="22"/>
        </w:rPr>
        <w:t>΄ 202</w:t>
      </w:r>
      <w:r w:rsidR="00100B20">
        <w:rPr>
          <w:rFonts w:ascii="Arial" w:hAnsi="Arial" w:cs="Arial"/>
          <w:sz w:val="22"/>
          <w:szCs w:val="22"/>
        </w:rPr>
        <w:t>2</w:t>
      </w:r>
      <w:r w:rsidR="00042246">
        <w:rPr>
          <w:rFonts w:ascii="Arial" w:hAnsi="Arial" w:cs="Arial"/>
          <w:sz w:val="22"/>
          <w:szCs w:val="22"/>
        </w:rPr>
        <w:t>, και ε</w:t>
      </w:r>
      <w:r w:rsidR="00042246" w:rsidRPr="000F3322">
        <w:rPr>
          <w:rFonts w:ascii="Arial" w:hAnsi="Arial" w:cs="Arial"/>
          <w:sz w:val="22"/>
          <w:szCs w:val="22"/>
        </w:rPr>
        <w:t>φαρμόστ</w:t>
      </w:r>
      <w:r w:rsidR="00042246">
        <w:rPr>
          <w:rFonts w:ascii="Arial" w:hAnsi="Arial" w:cs="Arial"/>
          <w:sz w:val="22"/>
          <w:szCs w:val="22"/>
        </w:rPr>
        <w:t xml:space="preserve">ηκε η </w:t>
      </w:r>
      <w:r w:rsidR="0086588A">
        <w:rPr>
          <w:rFonts w:ascii="Arial" w:hAnsi="Arial" w:cs="Arial"/>
          <w:sz w:val="22"/>
          <w:szCs w:val="22"/>
        </w:rPr>
        <w:t xml:space="preserve">μέση τεκμαρτή </w:t>
      </w:r>
      <w:r w:rsidR="00042246">
        <w:rPr>
          <w:rFonts w:ascii="Arial" w:hAnsi="Arial" w:cs="Arial"/>
          <w:sz w:val="22"/>
          <w:szCs w:val="22"/>
        </w:rPr>
        <w:t>έκπτωση της εργολαβίας</w:t>
      </w:r>
      <w:r w:rsidR="00042246" w:rsidRPr="000F3322">
        <w:rPr>
          <w:rFonts w:ascii="Arial" w:hAnsi="Arial" w:cs="Arial"/>
          <w:sz w:val="22"/>
          <w:szCs w:val="22"/>
        </w:rPr>
        <w:t>.</w:t>
      </w:r>
    </w:p>
    <w:p w:rsidR="00FC479E" w:rsidRPr="000F3322" w:rsidRDefault="00FC479E" w:rsidP="004E107B">
      <w:pPr>
        <w:tabs>
          <w:tab w:val="num" w:pos="-456"/>
        </w:tabs>
        <w:spacing w:line="276" w:lineRule="auto"/>
        <w:ind w:left="-456" w:right="-1" w:firstLine="30"/>
        <w:jc w:val="both"/>
        <w:rPr>
          <w:rFonts w:ascii="Arial" w:hAnsi="Arial" w:cs="Arial"/>
          <w:sz w:val="22"/>
          <w:szCs w:val="22"/>
        </w:rPr>
      </w:pPr>
    </w:p>
    <w:p w:rsidR="00042246" w:rsidRPr="000F3322" w:rsidRDefault="008F4378" w:rsidP="004E107B">
      <w:pPr>
        <w:tabs>
          <w:tab w:val="num" w:pos="-456"/>
        </w:tabs>
        <w:spacing w:line="276" w:lineRule="auto"/>
        <w:ind w:left="-456" w:right="-1" w:firstLine="3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Η</w:t>
      </w:r>
      <w:r w:rsidR="00042246">
        <w:rPr>
          <w:rFonts w:ascii="Arial" w:hAnsi="Arial" w:cs="Arial"/>
          <w:sz w:val="22"/>
          <w:szCs w:val="22"/>
        </w:rPr>
        <w:t xml:space="preserve"> εργασί</w:t>
      </w:r>
      <w:r>
        <w:rPr>
          <w:rFonts w:ascii="Arial" w:hAnsi="Arial" w:cs="Arial"/>
          <w:sz w:val="22"/>
          <w:szCs w:val="22"/>
        </w:rPr>
        <w:t>α</w:t>
      </w:r>
      <w:r w:rsidR="00042246">
        <w:rPr>
          <w:rFonts w:ascii="Arial" w:hAnsi="Arial" w:cs="Arial"/>
          <w:sz w:val="22"/>
          <w:szCs w:val="22"/>
        </w:rPr>
        <w:t xml:space="preserve"> που </w:t>
      </w:r>
      <w:r>
        <w:rPr>
          <w:rFonts w:ascii="Arial" w:hAnsi="Arial" w:cs="Arial"/>
          <w:sz w:val="22"/>
          <w:szCs w:val="22"/>
        </w:rPr>
        <w:t>περιλαμβάνε</w:t>
      </w:r>
      <w:r w:rsidR="00042246">
        <w:rPr>
          <w:rFonts w:ascii="Arial" w:hAnsi="Arial" w:cs="Arial"/>
          <w:sz w:val="22"/>
          <w:szCs w:val="22"/>
        </w:rPr>
        <w:t>τ</w:t>
      </w:r>
      <w:r w:rsidR="00042246" w:rsidRPr="000F3322">
        <w:rPr>
          <w:rFonts w:ascii="Arial" w:hAnsi="Arial" w:cs="Arial"/>
          <w:sz w:val="22"/>
          <w:szCs w:val="22"/>
        </w:rPr>
        <w:t>αι είναι απαραίτητ</w:t>
      </w:r>
      <w:r>
        <w:rPr>
          <w:rFonts w:ascii="Arial" w:hAnsi="Arial" w:cs="Arial"/>
          <w:sz w:val="22"/>
          <w:szCs w:val="22"/>
        </w:rPr>
        <w:t>η</w:t>
      </w:r>
      <w:r w:rsidR="00042246" w:rsidRPr="000F3322">
        <w:rPr>
          <w:rFonts w:ascii="Arial" w:hAnsi="Arial" w:cs="Arial"/>
          <w:sz w:val="22"/>
          <w:szCs w:val="22"/>
        </w:rPr>
        <w:t xml:space="preserve"> για την περ</w:t>
      </w:r>
      <w:r w:rsidR="00042246">
        <w:rPr>
          <w:rFonts w:ascii="Arial" w:hAnsi="Arial" w:cs="Arial"/>
          <w:sz w:val="22"/>
          <w:szCs w:val="22"/>
        </w:rPr>
        <w:t>αίωση του έργου και δεν προέρχ</w:t>
      </w:r>
      <w:r>
        <w:rPr>
          <w:rFonts w:ascii="Arial" w:hAnsi="Arial" w:cs="Arial"/>
          <w:sz w:val="22"/>
          <w:szCs w:val="22"/>
        </w:rPr>
        <w:t>ε</w:t>
      </w:r>
      <w:r w:rsidR="001C19E9">
        <w:rPr>
          <w:rFonts w:ascii="Arial" w:hAnsi="Arial" w:cs="Arial"/>
          <w:sz w:val="22"/>
          <w:szCs w:val="22"/>
        </w:rPr>
        <w:t>τα</w:t>
      </w:r>
      <w:r w:rsidR="00042246" w:rsidRPr="000F3322">
        <w:rPr>
          <w:rFonts w:ascii="Arial" w:hAnsi="Arial" w:cs="Arial"/>
          <w:sz w:val="22"/>
          <w:szCs w:val="22"/>
        </w:rPr>
        <w:t xml:space="preserve">ι από τη διαφοροποίηση της μελέτης, των συμβατικών σχεδίων, της ποιότητας του έργου ή της μορφής αυτού. </w:t>
      </w:r>
      <w:r w:rsidR="00042246">
        <w:rPr>
          <w:rFonts w:ascii="Arial" w:hAnsi="Arial" w:cs="Arial"/>
          <w:sz w:val="22"/>
          <w:szCs w:val="22"/>
        </w:rPr>
        <w:t>Η</w:t>
      </w:r>
      <w:r w:rsidR="00042246" w:rsidRPr="000F3322">
        <w:rPr>
          <w:rFonts w:ascii="Arial" w:hAnsi="Arial" w:cs="Arial"/>
          <w:sz w:val="22"/>
          <w:szCs w:val="22"/>
        </w:rPr>
        <w:t xml:space="preserve"> επιπλέον δαπάν</w:t>
      </w:r>
      <w:r w:rsidR="00042246">
        <w:rPr>
          <w:rFonts w:ascii="Arial" w:hAnsi="Arial" w:cs="Arial"/>
          <w:sz w:val="22"/>
          <w:szCs w:val="22"/>
        </w:rPr>
        <w:t>η</w:t>
      </w:r>
      <w:r w:rsidR="00042246" w:rsidRPr="000F3322">
        <w:rPr>
          <w:rFonts w:ascii="Arial" w:hAnsi="Arial" w:cs="Arial"/>
          <w:sz w:val="22"/>
          <w:szCs w:val="22"/>
        </w:rPr>
        <w:t xml:space="preserve"> για την εκτέλεση</w:t>
      </w:r>
      <w:r>
        <w:rPr>
          <w:rFonts w:ascii="Arial" w:hAnsi="Arial" w:cs="Arial"/>
          <w:sz w:val="22"/>
          <w:szCs w:val="22"/>
        </w:rPr>
        <w:t xml:space="preserve"> της</w:t>
      </w:r>
      <w:r w:rsidR="00042246">
        <w:rPr>
          <w:rFonts w:ascii="Arial" w:hAnsi="Arial" w:cs="Arial"/>
          <w:sz w:val="22"/>
          <w:szCs w:val="22"/>
        </w:rPr>
        <w:t xml:space="preserve"> εργασ</w:t>
      </w:r>
      <w:r>
        <w:rPr>
          <w:rFonts w:ascii="Arial" w:hAnsi="Arial" w:cs="Arial"/>
          <w:sz w:val="22"/>
          <w:szCs w:val="22"/>
        </w:rPr>
        <w:t>ίας</w:t>
      </w:r>
      <w:r w:rsidR="00042246" w:rsidRPr="000F3322">
        <w:rPr>
          <w:rFonts w:ascii="Arial" w:hAnsi="Arial" w:cs="Arial"/>
          <w:sz w:val="22"/>
          <w:szCs w:val="22"/>
        </w:rPr>
        <w:t xml:space="preserve"> καλύπτ</w:t>
      </w:r>
      <w:r w:rsidR="00042246">
        <w:rPr>
          <w:rFonts w:ascii="Arial" w:hAnsi="Arial" w:cs="Arial"/>
          <w:sz w:val="22"/>
          <w:szCs w:val="22"/>
        </w:rPr>
        <w:t>ε</w:t>
      </w:r>
      <w:r w:rsidR="000C1170">
        <w:rPr>
          <w:rFonts w:ascii="Arial" w:hAnsi="Arial" w:cs="Arial"/>
          <w:sz w:val="22"/>
          <w:szCs w:val="22"/>
        </w:rPr>
        <w:t>ται εξ’ ολοκλήρου</w:t>
      </w:r>
      <w:r w:rsidR="00042246" w:rsidRPr="000F3322">
        <w:rPr>
          <w:rFonts w:ascii="Arial" w:hAnsi="Arial" w:cs="Arial"/>
          <w:sz w:val="22"/>
          <w:szCs w:val="22"/>
        </w:rPr>
        <w:t xml:space="preserve"> από τα απρόβλεπτα</w:t>
      </w:r>
      <w:r w:rsidR="00042246">
        <w:rPr>
          <w:rFonts w:ascii="Arial" w:hAnsi="Arial" w:cs="Arial"/>
          <w:sz w:val="22"/>
          <w:szCs w:val="22"/>
        </w:rPr>
        <w:t>,</w:t>
      </w:r>
      <w:r w:rsidR="00042246" w:rsidRPr="000F3322">
        <w:rPr>
          <w:rFonts w:ascii="Arial" w:hAnsi="Arial" w:cs="Arial"/>
          <w:sz w:val="22"/>
          <w:szCs w:val="22"/>
        </w:rPr>
        <w:t xml:space="preserve"> όπως προβλέπεται από την κείμενη νομοθεσία και έτσι δεν προκύπτει υπέρβαση της εγκεκριμένης δαπάνης του συνόλου των εργασιών</w:t>
      </w:r>
      <w:r w:rsidR="00042246">
        <w:rPr>
          <w:rFonts w:ascii="Arial" w:hAnsi="Arial" w:cs="Arial"/>
          <w:sz w:val="22"/>
          <w:szCs w:val="22"/>
        </w:rPr>
        <w:t>.</w:t>
      </w:r>
      <w:r w:rsidR="003E3F50">
        <w:rPr>
          <w:rFonts w:ascii="Arial" w:hAnsi="Arial" w:cs="Arial"/>
          <w:sz w:val="22"/>
          <w:szCs w:val="22"/>
        </w:rPr>
        <w:t xml:space="preserve"> Τέλος, </w:t>
      </w:r>
      <w:r w:rsidR="00EC33A3">
        <w:rPr>
          <w:rFonts w:ascii="Arial" w:hAnsi="Arial" w:cs="Arial"/>
          <w:sz w:val="22"/>
          <w:szCs w:val="22"/>
        </w:rPr>
        <w:t xml:space="preserve">από τις ομάδες εργασιών </w:t>
      </w:r>
      <w:r w:rsidR="003E3F50">
        <w:rPr>
          <w:rFonts w:ascii="Arial" w:hAnsi="Arial" w:cs="Arial"/>
          <w:sz w:val="22"/>
          <w:szCs w:val="22"/>
        </w:rPr>
        <w:t xml:space="preserve">έγινε απορρόφηση </w:t>
      </w:r>
      <w:r w:rsidR="0068209C">
        <w:rPr>
          <w:rFonts w:ascii="Arial" w:hAnsi="Arial" w:cs="Arial"/>
          <w:sz w:val="22"/>
          <w:szCs w:val="22"/>
        </w:rPr>
        <w:t>συμβατικών δαπανών</w:t>
      </w:r>
      <w:r w:rsidR="006F7031">
        <w:rPr>
          <w:rFonts w:ascii="Arial" w:hAnsi="Arial" w:cs="Arial"/>
          <w:sz w:val="22"/>
          <w:szCs w:val="22"/>
        </w:rPr>
        <w:t>,</w:t>
      </w:r>
      <w:r w:rsidR="003E3F50">
        <w:rPr>
          <w:rFonts w:ascii="Arial" w:hAnsi="Arial" w:cs="Arial"/>
          <w:sz w:val="22"/>
          <w:szCs w:val="22"/>
        </w:rPr>
        <w:t xml:space="preserve"> </w:t>
      </w:r>
      <w:r w:rsidR="006F7031">
        <w:rPr>
          <w:rFonts w:ascii="Arial" w:hAnsi="Arial" w:cs="Arial"/>
          <w:sz w:val="22"/>
          <w:szCs w:val="22"/>
        </w:rPr>
        <w:t>ποσού</w:t>
      </w:r>
      <w:r w:rsidR="003E3F50" w:rsidRPr="003E3F50">
        <w:rPr>
          <w:rFonts w:ascii="Arial" w:hAnsi="Arial" w:cs="Arial"/>
          <w:sz w:val="22"/>
          <w:szCs w:val="22"/>
        </w:rPr>
        <w:t xml:space="preserve"> </w:t>
      </w:r>
      <w:r w:rsidR="0068209C">
        <w:rPr>
          <w:rFonts w:ascii="Arial" w:hAnsi="Arial" w:cs="Arial"/>
          <w:sz w:val="22"/>
          <w:szCs w:val="22"/>
        </w:rPr>
        <w:t>5.157</w:t>
      </w:r>
      <w:r w:rsidR="003E3F50" w:rsidRPr="0068209C">
        <w:rPr>
          <w:rFonts w:ascii="Arial" w:hAnsi="Arial" w:cs="Arial"/>
          <w:sz w:val="22"/>
          <w:szCs w:val="22"/>
        </w:rPr>
        <w:t>,</w:t>
      </w:r>
      <w:r w:rsidR="0068209C" w:rsidRPr="0068209C">
        <w:rPr>
          <w:rFonts w:ascii="Arial" w:hAnsi="Arial" w:cs="Arial"/>
          <w:sz w:val="22"/>
          <w:szCs w:val="22"/>
        </w:rPr>
        <w:t>23</w:t>
      </w:r>
      <w:r w:rsidR="003E3F50" w:rsidRPr="0068209C">
        <w:rPr>
          <w:rFonts w:ascii="Arial" w:hAnsi="Arial" w:cs="Arial"/>
          <w:sz w:val="22"/>
          <w:szCs w:val="22"/>
        </w:rPr>
        <w:t>€</w:t>
      </w:r>
      <w:r w:rsidR="003E3F50">
        <w:rPr>
          <w:rFonts w:ascii="Arial" w:hAnsi="Arial" w:cs="Arial"/>
          <w:sz w:val="22"/>
          <w:szCs w:val="22"/>
        </w:rPr>
        <w:t xml:space="preserve"> για </w:t>
      </w:r>
      <w:r w:rsidR="006F7031">
        <w:rPr>
          <w:rFonts w:ascii="Arial" w:hAnsi="Arial" w:cs="Arial"/>
          <w:sz w:val="22"/>
          <w:szCs w:val="22"/>
        </w:rPr>
        <w:t xml:space="preserve">αύξηση της αρχικής πρόβλεψης προς εκτέλεση </w:t>
      </w:r>
      <w:r w:rsidR="003E3F50">
        <w:rPr>
          <w:rFonts w:ascii="Arial" w:hAnsi="Arial" w:cs="Arial"/>
          <w:sz w:val="22"/>
          <w:szCs w:val="22"/>
        </w:rPr>
        <w:t>απολογιστικ</w:t>
      </w:r>
      <w:r w:rsidR="006F7031">
        <w:rPr>
          <w:rFonts w:ascii="Arial" w:hAnsi="Arial" w:cs="Arial"/>
          <w:sz w:val="22"/>
          <w:szCs w:val="22"/>
        </w:rPr>
        <w:t>ών</w:t>
      </w:r>
      <w:r w:rsidR="003E3F50">
        <w:rPr>
          <w:rFonts w:ascii="Arial" w:hAnsi="Arial" w:cs="Arial"/>
          <w:sz w:val="22"/>
          <w:szCs w:val="22"/>
        </w:rPr>
        <w:t xml:space="preserve"> εργασ</w:t>
      </w:r>
      <w:r w:rsidR="006F7031">
        <w:rPr>
          <w:rFonts w:ascii="Arial" w:hAnsi="Arial" w:cs="Arial"/>
          <w:sz w:val="22"/>
          <w:szCs w:val="22"/>
        </w:rPr>
        <w:t>ιών (έξοδα ανακύκλωσης προϊόντων εκσκαφής)</w:t>
      </w:r>
      <w:r w:rsidR="003E3F50">
        <w:rPr>
          <w:rFonts w:ascii="Arial" w:hAnsi="Arial" w:cs="Arial"/>
          <w:sz w:val="22"/>
          <w:szCs w:val="22"/>
        </w:rPr>
        <w:t>.</w:t>
      </w:r>
    </w:p>
    <w:p w:rsidR="00042246" w:rsidRPr="00463490" w:rsidRDefault="00042246" w:rsidP="00DA57E1">
      <w:pPr>
        <w:tabs>
          <w:tab w:val="num" w:pos="-456"/>
        </w:tabs>
        <w:spacing w:line="276" w:lineRule="auto"/>
        <w:ind w:left="-456" w:right="-1" w:hanging="342"/>
        <w:jc w:val="both"/>
        <w:rPr>
          <w:rFonts w:ascii="Arial" w:hAnsi="Arial" w:cs="Arial"/>
          <w:sz w:val="22"/>
          <w:szCs w:val="22"/>
        </w:rPr>
      </w:pPr>
    </w:p>
    <w:p w:rsidR="00042246" w:rsidRPr="00880E4C" w:rsidRDefault="00042246" w:rsidP="00DA57E1">
      <w:pPr>
        <w:tabs>
          <w:tab w:val="num" w:pos="-456"/>
        </w:tabs>
        <w:spacing w:line="276" w:lineRule="auto"/>
        <w:ind w:left="-456" w:right="-1" w:firstLine="30"/>
        <w:jc w:val="both"/>
        <w:rPr>
          <w:rFonts w:ascii="Arial" w:hAnsi="Arial" w:cs="Arial"/>
          <w:sz w:val="22"/>
          <w:szCs w:val="22"/>
        </w:rPr>
      </w:pPr>
      <w:r w:rsidRPr="00880E4C">
        <w:rPr>
          <w:rFonts w:ascii="Arial" w:hAnsi="Arial" w:cs="Arial"/>
          <w:sz w:val="22"/>
          <w:szCs w:val="22"/>
        </w:rPr>
        <w:t>Με την παραπάνω χρήση:</w:t>
      </w:r>
    </w:p>
    <w:p w:rsidR="00042246" w:rsidRPr="00880E4C" w:rsidRDefault="00042246" w:rsidP="00DA57E1">
      <w:pPr>
        <w:numPr>
          <w:ilvl w:val="0"/>
          <w:numId w:val="1"/>
        </w:numPr>
        <w:tabs>
          <w:tab w:val="clear" w:pos="1287"/>
          <w:tab w:val="num" w:pos="-456"/>
          <w:tab w:val="num" w:pos="0"/>
        </w:tabs>
        <w:spacing w:line="276" w:lineRule="auto"/>
        <w:ind w:left="-456" w:right="-1" w:firstLine="30"/>
        <w:jc w:val="both"/>
        <w:rPr>
          <w:rFonts w:ascii="Arial" w:hAnsi="Arial" w:cs="Arial"/>
          <w:sz w:val="22"/>
          <w:szCs w:val="22"/>
        </w:rPr>
      </w:pPr>
      <w:r w:rsidRPr="00880E4C">
        <w:rPr>
          <w:rFonts w:ascii="Arial" w:hAnsi="Arial" w:cs="Arial"/>
          <w:sz w:val="22"/>
          <w:szCs w:val="22"/>
        </w:rPr>
        <w:t xml:space="preserve">Δεν προκαλείται αλλαγή του βασικού σχεδίου της </w:t>
      </w:r>
      <w:r w:rsidR="003E3F50">
        <w:rPr>
          <w:rFonts w:ascii="Arial" w:hAnsi="Arial" w:cs="Arial"/>
          <w:sz w:val="22"/>
          <w:szCs w:val="22"/>
        </w:rPr>
        <w:t>κύριας</w:t>
      </w:r>
      <w:r w:rsidRPr="00880E4C">
        <w:rPr>
          <w:rFonts w:ascii="Arial" w:hAnsi="Arial" w:cs="Arial"/>
          <w:sz w:val="22"/>
          <w:szCs w:val="22"/>
        </w:rPr>
        <w:t xml:space="preserve"> σύμβασης όπως αυτό π</w:t>
      </w:r>
      <w:r>
        <w:rPr>
          <w:rFonts w:ascii="Arial" w:hAnsi="Arial" w:cs="Arial"/>
          <w:sz w:val="22"/>
          <w:szCs w:val="22"/>
        </w:rPr>
        <w:t>εριγράφεται στα συμβατικά τεύχη</w:t>
      </w:r>
      <w:r w:rsidRPr="00880E4C">
        <w:rPr>
          <w:rFonts w:ascii="Arial" w:hAnsi="Arial" w:cs="Arial"/>
          <w:sz w:val="22"/>
          <w:szCs w:val="22"/>
        </w:rPr>
        <w:t>.</w:t>
      </w:r>
    </w:p>
    <w:p w:rsidR="00042246" w:rsidRPr="00880E4C" w:rsidRDefault="00042246" w:rsidP="00DA57E1">
      <w:pPr>
        <w:numPr>
          <w:ilvl w:val="0"/>
          <w:numId w:val="1"/>
        </w:numPr>
        <w:tabs>
          <w:tab w:val="clear" w:pos="1287"/>
          <w:tab w:val="num" w:pos="-456"/>
          <w:tab w:val="num" w:pos="0"/>
        </w:tabs>
        <w:spacing w:line="276" w:lineRule="auto"/>
        <w:ind w:left="-456" w:right="-1" w:firstLine="30"/>
        <w:jc w:val="both"/>
        <w:rPr>
          <w:rFonts w:ascii="Arial" w:hAnsi="Arial" w:cs="Arial"/>
          <w:sz w:val="22"/>
          <w:szCs w:val="22"/>
        </w:rPr>
      </w:pPr>
      <w:r w:rsidRPr="00880E4C">
        <w:rPr>
          <w:rFonts w:ascii="Arial" w:hAnsi="Arial" w:cs="Arial"/>
          <w:sz w:val="22"/>
          <w:szCs w:val="22"/>
        </w:rPr>
        <w:t>Δεν θίγεται η πληρότητα, η ποιότητα και η λειτουργικότητα του έργου.</w:t>
      </w:r>
    </w:p>
    <w:p w:rsidR="00042246" w:rsidRPr="00880E4C" w:rsidRDefault="00042246" w:rsidP="00DA57E1">
      <w:pPr>
        <w:numPr>
          <w:ilvl w:val="0"/>
          <w:numId w:val="1"/>
        </w:numPr>
        <w:tabs>
          <w:tab w:val="clear" w:pos="1287"/>
          <w:tab w:val="num" w:pos="-456"/>
          <w:tab w:val="num" w:pos="0"/>
        </w:tabs>
        <w:spacing w:line="276" w:lineRule="auto"/>
        <w:ind w:left="-456" w:right="-1" w:firstLine="30"/>
        <w:jc w:val="both"/>
        <w:rPr>
          <w:rFonts w:ascii="Arial" w:hAnsi="Arial" w:cs="Arial"/>
          <w:sz w:val="22"/>
          <w:szCs w:val="22"/>
        </w:rPr>
      </w:pPr>
      <w:r w:rsidRPr="00880E4C">
        <w:rPr>
          <w:rFonts w:ascii="Arial" w:hAnsi="Arial" w:cs="Arial"/>
          <w:sz w:val="22"/>
          <w:szCs w:val="22"/>
        </w:rPr>
        <w:t>Δεν τροποποιούνται οι προδιαγραφές του έργου, όπως αυτές περιγράφονται στα συμβατικά τεύχη.</w:t>
      </w:r>
    </w:p>
    <w:p w:rsidR="00042246" w:rsidRDefault="00042246" w:rsidP="00DA57E1">
      <w:pPr>
        <w:numPr>
          <w:ilvl w:val="0"/>
          <w:numId w:val="1"/>
        </w:numPr>
        <w:tabs>
          <w:tab w:val="clear" w:pos="1287"/>
          <w:tab w:val="num" w:pos="-456"/>
          <w:tab w:val="num" w:pos="0"/>
        </w:tabs>
        <w:spacing w:line="276" w:lineRule="auto"/>
        <w:ind w:left="-456" w:right="-1" w:firstLine="3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Δεν προκαλείται αύξηση, ούτε γίνεται εισαγωγή νέας συμβατικής δαπάνης</w:t>
      </w:r>
      <w:r w:rsidRPr="00880E4C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η</w:t>
      </w:r>
      <w:r w:rsidRPr="00880E4C">
        <w:rPr>
          <w:rFonts w:ascii="Arial" w:hAnsi="Arial" w:cs="Arial"/>
          <w:sz w:val="22"/>
          <w:szCs w:val="22"/>
        </w:rPr>
        <w:t xml:space="preserve"> οποί</w:t>
      </w:r>
      <w:r>
        <w:rPr>
          <w:rFonts w:ascii="Arial" w:hAnsi="Arial" w:cs="Arial"/>
          <w:sz w:val="22"/>
          <w:szCs w:val="22"/>
        </w:rPr>
        <w:t>α</w:t>
      </w:r>
      <w:r w:rsidRPr="00880E4C">
        <w:rPr>
          <w:rFonts w:ascii="Arial" w:hAnsi="Arial" w:cs="Arial"/>
          <w:sz w:val="22"/>
          <w:szCs w:val="22"/>
        </w:rPr>
        <w:t xml:space="preserve"> δεν είχ</w:t>
      </w:r>
      <w:r>
        <w:rPr>
          <w:rFonts w:ascii="Arial" w:hAnsi="Arial" w:cs="Arial"/>
          <w:sz w:val="22"/>
          <w:szCs w:val="22"/>
        </w:rPr>
        <w:t>ε</w:t>
      </w:r>
      <w:r w:rsidRPr="00880E4C">
        <w:rPr>
          <w:rFonts w:ascii="Arial" w:hAnsi="Arial" w:cs="Arial"/>
          <w:sz w:val="22"/>
          <w:szCs w:val="22"/>
        </w:rPr>
        <w:t xml:space="preserve"> αποτελέσει αντικείμενο του διαγωνισμού του έργου.</w:t>
      </w:r>
    </w:p>
    <w:p w:rsidR="00C9753B" w:rsidRDefault="00C9753B" w:rsidP="007B56AC">
      <w:pPr>
        <w:tabs>
          <w:tab w:val="num" w:pos="1287"/>
        </w:tabs>
        <w:spacing w:line="276" w:lineRule="auto"/>
        <w:ind w:left="-426" w:right="-1"/>
        <w:jc w:val="both"/>
        <w:rPr>
          <w:rFonts w:ascii="Arial" w:hAnsi="Arial" w:cs="Arial"/>
          <w:sz w:val="22"/>
          <w:szCs w:val="22"/>
        </w:rPr>
      </w:pPr>
    </w:p>
    <w:p w:rsidR="0068209C" w:rsidRDefault="0068209C" w:rsidP="007B56AC">
      <w:pPr>
        <w:tabs>
          <w:tab w:val="num" w:pos="1287"/>
        </w:tabs>
        <w:spacing w:line="276" w:lineRule="auto"/>
        <w:ind w:left="-426" w:right="-1"/>
        <w:jc w:val="both"/>
        <w:rPr>
          <w:rFonts w:ascii="Arial" w:hAnsi="Arial" w:cs="Arial"/>
          <w:sz w:val="22"/>
          <w:szCs w:val="22"/>
        </w:rPr>
      </w:pPr>
    </w:p>
    <w:p w:rsidR="0068209C" w:rsidRDefault="0068209C" w:rsidP="007B56AC">
      <w:pPr>
        <w:tabs>
          <w:tab w:val="num" w:pos="1287"/>
        </w:tabs>
        <w:spacing w:line="276" w:lineRule="auto"/>
        <w:ind w:left="-426" w:right="-1"/>
        <w:jc w:val="both"/>
        <w:rPr>
          <w:rFonts w:ascii="Arial" w:hAnsi="Arial" w:cs="Arial"/>
          <w:sz w:val="22"/>
          <w:szCs w:val="22"/>
        </w:rPr>
      </w:pPr>
    </w:p>
    <w:p w:rsidR="00042246" w:rsidRDefault="00042246" w:rsidP="000617E9">
      <w:pPr>
        <w:spacing w:line="276" w:lineRule="auto"/>
        <w:ind w:left="-851" w:right="-694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65043E">
        <w:rPr>
          <w:rFonts w:ascii="Arial" w:hAnsi="Arial" w:cs="Arial"/>
          <w:b/>
          <w:sz w:val="22"/>
          <w:szCs w:val="22"/>
          <w:u w:val="single"/>
        </w:rPr>
        <w:t xml:space="preserve">Δ.  ΟΙΚΟΝΟΜΙΚΑ ΣΤΟΙΧΕΙΑ </w:t>
      </w:r>
      <w:r w:rsidR="008F4378">
        <w:rPr>
          <w:rFonts w:ascii="Arial" w:hAnsi="Arial" w:cs="Arial"/>
          <w:b/>
          <w:sz w:val="22"/>
          <w:szCs w:val="22"/>
          <w:u w:val="single"/>
        </w:rPr>
        <w:t>3</w:t>
      </w:r>
      <w:r w:rsidRPr="0065043E">
        <w:rPr>
          <w:rFonts w:ascii="Arial" w:hAnsi="Arial" w:cs="Arial"/>
          <w:b/>
          <w:sz w:val="22"/>
          <w:szCs w:val="22"/>
          <w:u w:val="single"/>
          <w:vertAlign w:val="superscript"/>
        </w:rPr>
        <w:t>ου</w:t>
      </w:r>
      <w:r w:rsidRPr="0065043E">
        <w:rPr>
          <w:rFonts w:ascii="Arial" w:hAnsi="Arial" w:cs="Arial"/>
          <w:b/>
          <w:sz w:val="22"/>
          <w:szCs w:val="22"/>
          <w:u w:val="single"/>
        </w:rPr>
        <w:t xml:space="preserve"> ΑΠΕ</w:t>
      </w:r>
    </w:p>
    <w:p w:rsidR="00042246" w:rsidRDefault="00042246" w:rsidP="000617E9">
      <w:pPr>
        <w:spacing w:line="276" w:lineRule="auto"/>
        <w:ind w:left="-851" w:right="-694"/>
        <w:outlineLvl w:val="0"/>
        <w:rPr>
          <w:rFonts w:ascii="Arial" w:hAnsi="Arial" w:cs="Arial"/>
          <w:b/>
          <w:sz w:val="22"/>
          <w:szCs w:val="22"/>
          <w:u w:val="single"/>
        </w:rPr>
      </w:pPr>
    </w:p>
    <w:p w:rsidR="00042246" w:rsidRDefault="00DA57E1" w:rsidP="000617E9">
      <w:pPr>
        <w:spacing w:line="276" w:lineRule="auto"/>
        <w:ind w:left="-426" w:right="-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Ο</w:t>
      </w:r>
      <w:r w:rsidRPr="00B31AEA">
        <w:rPr>
          <w:rFonts w:ascii="Arial" w:hAnsi="Arial" w:cs="Arial"/>
          <w:sz w:val="22"/>
          <w:szCs w:val="22"/>
        </w:rPr>
        <w:t xml:space="preserve"> παρών </w:t>
      </w:r>
      <w:r w:rsidR="008F4378">
        <w:rPr>
          <w:rFonts w:ascii="Arial" w:hAnsi="Arial" w:cs="Arial"/>
          <w:sz w:val="22"/>
          <w:szCs w:val="22"/>
        </w:rPr>
        <w:t>3</w:t>
      </w:r>
      <w:r w:rsidRPr="000C1170">
        <w:rPr>
          <w:rFonts w:ascii="Arial" w:hAnsi="Arial" w:cs="Arial"/>
          <w:sz w:val="22"/>
          <w:szCs w:val="22"/>
          <w:vertAlign w:val="superscript"/>
        </w:rPr>
        <w:t>ος</w:t>
      </w:r>
      <w:r w:rsidR="000C1170">
        <w:rPr>
          <w:rFonts w:ascii="Arial" w:hAnsi="Arial" w:cs="Arial"/>
          <w:sz w:val="22"/>
          <w:szCs w:val="22"/>
        </w:rPr>
        <w:t xml:space="preserve"> </w:t>
      </w:r>
      <w:r w:rsidRPr="00B31AEA">
        <w:rPr>
          <w:rFonts w:ascii="Arial" w:hAnsi="Arial" w:cs="Arial"/>
          <w:sz w:val="22"/>
          <w:szCs w:val="22"/>
        </w:rPr>
        <w:t>Ανακεφαλ</w:t>
      </w:r>
      <w:r>
        <w:rPr>
          <w:rFonts w:ascii="Arial" w:hAnsi="Arial" w:cs="Arial"/>
          <w:sz w:val="22"/>
          <w:szCs w:val="22"/>
        </w:rPr>
        <w:t xml:space="preserve">αιωτικός Πίνακας Εργασιών διαμορφώνεται σε ισοζύγιο σε σχέση με το αρχικό οικονομικό συμβατικό αντικείμενο, στο ποσό των </w:t>
      </w:r>
      <w:r w:rsidR="00687069">
        <w:rPr>
          <w:rFonts w:ascii="Arial" w:hAnsi="Arial" w:cs="Arial"/>
          <w:sz w:val="22"/>
          <w:szCs w:val="22"/>
        </w:rPr>
        <w:t>1</w:t>
      </w:r>
      <w:r w:rsidR="00100B20">
        <w:rPr>
          <w:rFonts w:ascii="Arial" w:hAnsi="Arial" w:cs="Arial"/>
          <w:sz w:val="22"/>
          <w:szCs w:val="22"/>
        </w:rPr>
        <w:t>62</w:t>
      </w:r>
      <w:r>
        <w:rPr>
          <w:rFonts w:ascii="Arial" w:hAnsi="Arial" w:cs="Arial"/>
          <w:sz w:val="22"/>
          <w:szCs w:val="22"/>
        </w:rPr>
        <w:t>.</w:t>
      </w:r>
      <w:r w:rsidR="00100B20">
        <w:rPr>
          <w:rFonts w:ascii="Arial" w:hAnsi="Arial" w:cs="Arial"/>
          <w:sz w:val="22"/>
          <w:szCs w:val="22"/>
        </w:rPr>
        <w:t>580</w:t>
      </w:r>
      <w:r>
        <w:rPr>
          <w:rFonts w:ascii="Arial" w:hAnsi="Arial" w:cs="Arial"/>
          <w:sz w:val="22"/>
          <w:szCs w:val="22"/>
        </w:rPr>
        <w:t>,</w:t>
      </w:r>
      <w:r w:rsidR="00100B20">
        <w:rPr>
          <w:rFonts w:ascii="Arial" w:hAnsi="Arial" w:cs="Arial"/>
          <w:sz w:val="22"/>
          <w:szCs w:val="22"/>
        </w:rPr>
        <w:t>55</w:t>
      </w:r>
      <w:r>
        <w:rPr>
          <w:rFonts w:ascii="Arial" w:hAnsi="Arial" w:cs="Arial"/>
          <w:sz w:val="22"/>
          <w:szCs w:val="22"/>
        </w:rPr>
        <w:t xml:space="preserve"> € με Φ.Π.Α. </w:t>
      </w:r>
      <w:r w:rsidR="00042246">
        <w:rPr>
          <w:rFonts w:ascii="Arial" w:hAnsi="Arial" w:cs="Arial"/>
          <w:sz w:val="22"/>
          <w:szCs w:val="22"/>
        </w:rPr>
        <w:t xml:space="preserve">Οι δαπάνες του </w:t>
      </w:r>
      <w:r w:rsidR="008F4378">
        <w:rPr>
          <w:rFonts w:ascii="Arial" w:hAnsi="Arial" w:cs="Arial"/>
          <w:sz w:val="22"/>
          <w:szCs w:val="22"/>
        </w:rPr>
        <w:t>3</w:t>
      </w:r>
      <w:r w:rsidR="00042246">
        <w:rPr>
          <w:rFonts w:ascii="Arial" w:hAnsi="Arial" w:cs="Arial"/>
          <w:sz w:val="22"/>
          <w:szCs w:val="22"/>
          <w:vertAlign w:val="superscript"/>
        </w:rPr>
        <w:t>ου</w:t>
      </w:r>
      <w:r w:rsidR="00042246">
        <w:rPr>
          <w:rFonts w:ascii="Arial" w:hAnsi="Arial" w:cs="Arial"/>
          <w:sz w:val="22"/>
          <w:szCs w:val="22"/>
        </w:rPr>
        <w:t xml:space="preserve"> ΑΠΕ, σε σχέση και με την Αρχική Σύμβαση</w:t>
      </w:r>
      <w:r w:rsidR="008F4378">
        <w:rPr>
          <w:rFonts w:ascii="Arial" w:hAnsi="Arial" w:cs="Arial"/>
          <w:sz w:val="22"/>
          <w:szCs w:val="22"/>
        </w:rPr>
        <w:t>,</w:t>
      </w:r>
      <w:r w:rsidR="00FC479E">
        <w:rPr>
          <w:rFonts w:ascii="Arial" w:hAnsi="Arial" w:cs="Arial"/>
          <w:sz w:val="22"/>
          <w:szCs w:val="22"/>
        </w:rPr>
        <w:t xml:space="preserve"> τον 1</w:t>
      </w:r>
      <w:r w:rsidR="00FC479E" w:rsidRPr="00FC479E">
        <w:rPr>
          <w:rFonts w:ascii="Arial" w:hAnsi="Arial" w:cs="Arial"/>
          <w:sz w:val="22"/>
          <w:szCs w:val="22"/>
          <w:vertAlign w:val="superscript"/>
        </w:rPr>
        <w:t>ο</w:t>
      </w:r>
      <w:r w:rsidR="00FC479E">
        <w:rPr>
          <w:rFonts w:ascii="Arial" w:hAnsi="Arial" w:cs="Arial"/>
          <w:sz w:val="22"/>
          <w:szCs w:val="22"/>
        </w:rPr>
        <w:t xml:space="preserve"> ΑΠΕ</w:t>
      </w:r>
      <w:r w:rsidR="008F4378">
        <w:rPr>
          <w:rFonts w:ascii="Arial" w:hAnsi="Arial" w:cs="Arial"/>
          <w:sz w:val="22"/>
          <w:szCs w:val="22"/>
        </w:rPr>
        <w:t xml:space="preserve"> και 2</w:t>
      </w:r>
      <w:r w:rsidR="008F4378" w:rsidRPr="008F4378">
        <w:rPr>
          <w:rFonts w:ascii="Arial" w:hAnsi="Arial" w:cs="Arial"/>
          <w:sz w:val="22"/>
          <w:szCs w:val="22"/>
          <w:vertAlign w:val="superscript"/>
        </w:rPr>
        <w:t>ο</w:t>
      </w:r>
      <w:r w:rsidR="008F4378">
        <w:rPr>
          <w:rFonts w:ascii="Arial" w:hAnsi="Arial" w:cs="Arial"/>
          <w:sz w:val="22"/>
          <w:szCs w:val="22"/>
        </w:rPr>
        <w:t xml:space="preserve"> ΑΠΕ</w:t>
      </w:r>
      <w:r w:rsidR="00042246">
        <w:rPr>
          <w:rFonts w:ascii="Arial" w:hAnsi="Arial" w:cs="Arial"/>
          <w:sz w:val="22"/>
          <w:szCs w:val="22"/>
        </w:rPr>
        <w:t>, αναλύονται ως εξής (</w:t>
      </w:r>
      <w:r w:rsidR="00042246" w:rsidRPr="007E4C2A">
        <w:rPr>
          <w:rFonts w:ascii="Arial" w:hAnsi="Arial" w:cs="Arial"/>
          <w:i/>
          <w:sz w:val="22"/>
          <w:szCs w:val="22"/>
        </w:rPr>
        <w:t>ποσά σε €</w:t>
      </w:r>
      <w:r w:rsidR="00042246">
        <w:rPr>
          <w:rFonts w:ascii="Arial" w:hAnsi="Arial" w:cs="Arial"/>
          <w:sz w:val="22"/>
          <w:szCs w:val="22"/>
        </w:rPr>
        <w:t>):</w:t>
      </w:r>
    </w:p>
    <w:p w:rsidR="00CF55EC" w:rsidRDefault="00CF55EC" w:rsidP="000617E9">
      <w:pPr>
        <w:spacing w:line="276" w:lineRule="auto"/>
        <w:ind w:left="-426" w:right="-1"/>
        <w:jc w:val="both"/>
        <w:rPr>
          <w:rFonts w:ascii="Arial" w:hAnsi="Arial" w:cs="Arial"/>
          <w:sz w:val="22"/>
          <w:szCs w:val="22"/>
        </w:rPr>
      </w:pPr>
    </w:p>
    <w:tbl>
      <w:tblPr>
        <w:tblW w:w="9853" w:type="dxa"/>
        <w:tblInd w:w="-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1"/>
        <w:gridCol w:w="2191"/>
        <w:gridCol w:w="1627"/>
        <w:gridCol w:w="1701"/>
        <w:gridCol w:w="1843"/>
      </w:tblGrid>
      <w:tr w:rsidR="00EC33A3" w:rsidTr="00EC33A3">
        <w:tc>
          <w:tcPr>
            <w:tcW w:w="249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2191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3B1061">
              <w:rPr>
                <w:rFonts w:ascii="Arial" w:hAnsi="Arial" w:cs="Arial"/>
                <w:b/>
                <w:sz w:val="22"/>
                <w:szCs w:val="22"/>
              </w:rPr>
              <w:t>ΑΡΧΙΚΗ ΣΥΜΒΑΣΗ</w:t>
            </w:r>
          </w:p>
        </w:tc>
        <w:tc>
          <w:tcPr>
            <w:tcW w:w="1627" w:type="dxa"/>
            <w:tcBorders>
              <w:top w:val="single" w:sz="12" w:space="0" w:color="auto"/>
              <w:left w:val="single" w:sz="4" w:space="0" w:color="auto"/>
            </w:tcBorders>
          </w:tcPr>
          <w:p w:rsidR="00EC33A3" w:rsidRPr="003B1061" w:rsidRDefault="00EC33A3" w:rsidP="00EC33A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B1061">
              <w:rPr>
                <w:rFonts w:ascii="Arial" w:hAnsi="Arial" w:cs="Arial"/>
                <w:b/>
                <w:sz w:val="22"/>
              </w:rPr>
              <w:t>1</w:t>
            </w:r>
            <w:r w:rsidRPr="003B1061">
              <w:rPr>
                <w:rFonts w:ascii="Arial" w:hAnsi="Arial" w:cs="Arial"/>
                <w:b/>
                <w:sz w:val="22"/>
                <w:vertAlign w:val="superscript"/>
              </w:rPr>
              <w:t>ος</w:t>
            </w:r>
            <w:r w:rsidRPr="003B1061">
              <w:rPr>
                <w:rFonts w:ascii="Arial" w:hAnsi="Arial" w:cs="Arial"/>
                <w:b/>
                <w:sz w:val="22"/>
              </w:rPr>
              <w:t xml:space="preserve"> Α.Π.Ε.</w:t>
            </w:r>
          </w:p>
        </w:tc>
        <w:tc>
          <w:tcPr>
            <w:tcW w:w="1701" w:type="dxa"/>
            <w:tcBorders>
              <w:top w:val="single" w:sz="12" w:space="0" w:color="auto"/>
              <w:right w:val="single" w:sz="4" w:space="0" w:color="auto"/>
            </w:tcBorders>
          </w:tcPr>
          <w:p w:rsidR="00EC33A3" w:rsidRPr="003B1061" w:rsidRDefault="00EC33A3" w:rsidP="00EC33A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>2</w:t>
            </w:r>
            <w:r w:rsidRPr="003B1061">
              <w:rPr>
                <w:rFonts w:ascii="Arial" w:hAnsi="Arial" w:cs="Arial"/>
                <w:b/>
                <w:sz w:val="22"/>
                <w:vertAlign w:val="superscript"/>
              </w:rPr>
              <w:t>ος</w:t>
            </w:r>
            <w:r w:rsidRPr="003B1061">
              <w:rPr>
                <w:rFonts w:ascii="Arial" w:hAnsi="Arial" w:cs="Arial"/>
                <w:b/>
                <w:sz w:val="22"/>
              </w:rPr>
              <w:t xml:space="preserve"> Α.Π.Ε.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EC33A3" w:rsidRPr="003B1061" w:rsidRDefault="00EC33A3" w:rsidP="00EC33A3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</w:rPr>
              <w:t>3</w:t>
            </w:r>
            <w:r w:rsidRPr="003B1061">
              <w:rPr>
                <w:rFonts w:ascii="Arial" w:hAnsi="Arial" w:cs="Arial"/>
                <w:b/>
                <w:sz w:val="22"/>
                <w:vertAlign w:val="superscript"/>
              </w:rPr>
              <w:t>ος</w:t>
            </w:r>
            <w:r w:rsidRPr="003B1061">
              <w:rPr>
                <w:rFonts w:ascii="Arial" w:hAnsi="Arial" w:cs="Arial"/>
                <w:b/>
                <w:sz w:val="22"/>
              </w:rPr>
              <w:t xml:space="preserve"> Α.Π.Ε.</w:t>
            </w:r>
          </w:p>
        </w:tc>
      </w:tr>
      <w:tr w:rsidR="00EC33A3" w:rsidTr="00EC33A3">
        <w:trPr>
          <w:trHeight w:val="346"/>
        </w:trPr>
        <w:tc>
          <w:tcPr>
            <w:tcW w:w="2491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3B1061">
              <w:rPr>
                <w:rFonts w:ascii="Arial" w:hAnsi="Arial" w:cs="Arial"/>
                <w:sz w:val="22"/>
                <w:szCs w:val="22"/>
              </w:rPr>
              <w:t>Εργασίες</w:t>
            </w:r>
          </w:p>
        </w:tc>
        <w:tc>
          <w:tcPr>
            <w:tcW w:w="2191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C33A3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94</w:t>
            </w:r>
            <w:r w:rsidRPr="003B1061">
              <w:rPr>
                <w:rFonts w:ascii="Arial" w:hAnsi="Arial" w:cs="Arial"/>
                <w:sz w:val="22"/>
              </w:rPr>
              <w:t>.</w:t>
            </w:r>
            <w:r>
              <w:rPr>
                <w:rFonts w:ascii="Arial" w:hAnsi="Arial" w:cs="Arial"/>
                <w:sz w:val="22"/>
              </w:rPr>
              <w:t>905</w:t>
            </w:r>
            <w:r w:rsidRPr="003B1061">
              <w:rPr>
                <w:rFonts w:ascii="Arial" w:hAnsi="Arial" w:cs="Arial"/>
                <w:sz w:val="22"/>
              </w:rPr>
              <w:t>,</w:t>
            </w:r>
            <w:r>
              <w:rPr>
                <w:rFonts w:ascii="Arial" w:hAnsi="Arial" w:cs="Arial"/>
                <w:sz w:val="22"/>
              </w:rPr>
              <w:t>72</w:t>
            </w:r>
          </w:p>
        </w:tc>
        <w:tc>
          <w:tcPr>
            <w:tcW w:w="162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103.502,62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105.887,48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102.624,20</w:t>
            </w:r>
          </w:p>
        </w:tc>
      </w:tr>
      <w:tr w:rsidR="00EC33A3" w:rsidTr="00EC33A3">
        <w:tc>
          <w:tcPr>
            <w:tcW w:w="2491" w:type="dxa"/>
            <w:tcBorders>
              <w:left w:val="single" w:sz="12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3B1061">
              <w:rPr>
                <w:rFonts w:ascii="Arial" w:hAnsi="Arial" w:cs="Arial"/>
                <w:sz w:val="22"/>
                <w:szCs w:val="22"/>
              </w:rPr>
              <w:t>Γ.Ε. &amp; Ο.Ε. 18%</w:t>
            </w:r>
          </w:p>
        </w:tc>
        <w:tc>
          <w:tcPr>
            <w:tcW w:w="2191" w:type="dxa"/>
            <w:tcBorders>
              <w:right w:val="single" w:sz="4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17.083,03</w:t>
            </w:r>
          </w:p>
        </w:tc>
        <w:tc>
          <w:tcPr>
            <w:tcW w:w="16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18.630,47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19.059,57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18.472,36</w:t>
            </w:r>
          </w:p>
        </w:tc>
      </w:tr>
      <w:tr w:rsidR="00EC33A3" w:rsidTr="00EC33A3">
        <w:tc>
          <w:tcPr>
            <w:tcW w:w="2491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3B1061">
              <w:rPr>
                <w:rFonts w:ascii="Arial" w:hAnsi="Arial" w:cs="Arial"/>
                <w:sz w:val="22"/>
                <w:szCs w:val="22"/>
              </w:rPr>
              <w:t>Απρόβλεπτα 15%</w:t>
            </w:r>
          </w:p>
        </w:tc>
        <w:tc>
          <w:tcPr>
            <w:tcW w:w="219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16.798,31</w:t>
            </w:r>
          </w:p>
        </w:tc>
        <w:tc>
          <w:tcPr>
            <w:tcW w:w="16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33A3" w:rsidRPr="00180D85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6.653,97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33A3" w:rsidRPr="00180D85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3.152,20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C33A3" w:rsidRPr="00180D85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1.636,46</w:t>
            </w:r>
          </w:p>
        </w:tc>
      </w:tr>
      <w:tr w:rsidR="00EC33A3" w:rsidTr="00EC33A3">
        <w:tc>
          <w:tcPr>
            <w:tcW w:w="2491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rPr>
                <w:rFonts w:ascii="Arial" w:hAnsi="Arial" w:cs="Arial"/>
                <w:u w:val="single"/>
              </w:rPr>
            </w:pPr>
            <w:r w:rsidRPr="003B1061">
              <w:rPr>
                <w:rFonts w:ascii="Arial" w:hAnsi="Arial" w:cs="Arial"/>
                <w:sz w:val="22"/>
                <w:szCs w:val="22"/>
              </w:rPr>
              <w:t>Σύνολο εργασιών με απρόβλεπτα</w:t>
            </w:r>
          </w:p>
        </w:tc>
        <w:tc>
          <w:tcPr>
            <w:tcW w:w="2191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128.787,06</w:t>
            </w:r>
          </w:p>
        </w:tc>
        <w:tc>
          <w:tcPr>
            <w:tcW w:w="162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128.787,06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128.099,43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122.733,02</w:t>
            </w:r>
          </w:p>
        </w:tc>
      </w:tr>
      <w:tr w:rsidR="00EC33A3" w:rsidTr="00EC33A3">
        <w:tc>
          <w:tcPr>
            <w:tcW w:w="249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Απολογιστικά με Γ.Ε. &amp; Ο.Ε.</w:t>
            </w:r>
          </w:p>
        </w:tc>
        <w:tc>
          <w:tcPr>
            <w:tcW w:w="21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C33A3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1.456,85</w:t>
            </w:r>
          </w:p>
        </w:tc>
        <w:tc>
          <w:tcPr>
            <w:tcW w:w="16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A3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1.456,85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3A3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2.144,48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C33A3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7.510,89</w:t>
            </w:r>
          </w:p>
        </w:tc>
      </w:tr>
      <w:tr w:rsidR="00EC33A3" w:rsidTr="00EC33A3">
        <w:tc>
          <w:tcPr>
            <w:tcW w:w="2491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3B1061">
              <w:rPr>
                <w:rFonts w:ascii="Arial" w:hAnsi="Arial" w:cs="Arial"/>
                <w:sz w:val="22"/>
                <w:szCs w:val="22"/>
              </w:rPr>
              <w:t>Αναθεώρηση</w:t>
            </w:r>
          </w:p>
        </w:tc>
        <w:tc>
          <w:tcPr>
            <w:tcW w:w="219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869,44</w:t>
            </w:r>
          </w:p>
        </w:tc>
        <w:tc>
          <w:tcPr>
            <w:tcW w:w="16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869,44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869,44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</w:rPr>
              <w:t>869,44</w:t>
            </w:r>
          </w:p>
        </w:tc>
      </w:tr>
      <w:tr w:rsidR="00EC33A3" w:rsidTr="00EC33A3">
        <w:trPr>
          <w:trHeight w:val="430"/>
        </w:trPr>
        <w:tc>
          <w:tcPr>
            <w:tcW w:w="2491" w:type="dxa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3B1061">
              <w:rPr>
                <w:rFonts w:ascii="Arial" w:hAnsi="Arial" w:cs="Arial"/>
                <w:b/>
                <w:sz w:val="22"/>
                <w:szCs w:val="22"/>
              </w:rPr>
              <w:t>Άθροισμα</w:t>
            </w:r>
          </w:p>
        </w:tc>
        <w:tc>
          <w:tcPr>
            <w:tcW w:w="2191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EC33A3" w:rsidRPr="00687069" w:rsidRDefault="00EC33A3" w:rsidP="00EC33A3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 w:rsidRPr="00687069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31</w:t>
            </w:r>
            <w:r w:rsidRPr="00687069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113</w:t>
            </w:r>
            <w:r w:rsidRPr="00687069">
              <w:rPr>
                <w:rFonts w:ascii="Arial" w:hAnsi="Arial" w:cs="Arial"/>
                <w:b/>
                <w:sz w:val="22"/>
                <w:szCs w:val="22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68706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62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3A3" w:rsidRPr="00687069" w:rsidRDefault="00EC33A3" w:rsidP="00EC33A3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 w:rsidRPr="00687069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31</w:t>
            </w:r>
            <w:r w:rsidRPr="00687069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113</w:t>
            </w:r>
            <w:r w:rsidRPr="00687069">
              <w:rPr>
                <w:rFonts w:ascii="Arial" w:hAnsi="Arial" w:cs="Arial"/>
                <w:b/>
                <w:sz w:val="22"/>
                <w:szCs w:val="22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68706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33A3" w:rsidRPr="00687069" w:rsidRDefault="00EC33A3" w:rsidP="00EC33A3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 w:rsidRPr="00687069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31</w:t>
            </w:r>
            <w:r w:rsidRPr="00687069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113</w:t>
            </w:r>
            <w:r w:rsidRPr="00687069">
              <w:rPr>
                <w:rFonts w:ascii="Arial" w:hAnsi="Arial" w:cs="Arial"/>
                <w:b/>
                <w:sz w:val="22"/>
                <w:szCs w:val="22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68706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C33A3" w:rsidRPr="00687069" w:rsidRDefault="00EC33A3" w:rsidP="00EC33A3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 w:rsidRPr="00687069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31</w:t>
            </w:r>
            <w:r w:rsidRPr="00687069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113</w:t>
            </w:r>
            <w:r w:rsidRPr="00687069">
              <w:rPr>
                <w:rFonts w:ascii="Arial" w:hAnsi="Arial" w:cs="Arial"/>
                <w:b/>
                <w:sz w:val="22"/>
                <w:szCs w:val="22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687069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EC33A3" w:rsidTr="00EC33A3">
        <w:tc>
          <w:tcPr>
            <w:tcW w:w="2491" w:type="dxa"/>
            <w:tcBorders>
              <w:left w:val="single" w:sz="12" w:space="0" w:color="auto"/>
              <w:bottom w:val="double" w:sz="4" w:space="0" w:color="auto"/>
            </w:tcBorders>
            <w:vAlign w:val="center"/>
          </w:tcPr>
          <w:p w:rsidR="00EC33A3" w:rsidRDefault="00EC33A3" w:rsidP="00EC33A3">
            <w:pPr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3B1061">
              <w:rPr>
                <w:rFonts w:ascii="Arial" w:hAnsi="Arial" w:cs="Arial"/>
                <w:sz w:val="22"/>
                <w:szCs w:val="22"/>
              </w:rPr>
              <w:t>Φ.Π.Α. 2</w:t>
            </w:r>
            <w:r w:rsidRPr="00100B20">
              <w:rPr>
                <w:rFonts w:ascii="Arial" w:hAnsi="Arial" w:cs="Arial"/>
                <w:sz w:val="22"/>
                <w:szCs w:val="22"/>
              </w:rPr>
              <w:t>4</w:t>
            </w:r>
            <w:r w:rsidRPr="003B1061">
              <w:rPr>
                <w:rFonts w:ascii="Arial" w:hAnsi="Arial" w:cs="Arial"/>
                <w:sz w:val="22"/>
                <w:szCs w:val="22"/>
              </w:rPr>
              <w:t>%</w:t>
            </w:r>
          </w:p>
        </w:tc>
        <w:tc>
          <w:tcPr>
            <w:tcW w:w="219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EC33A3" w:rsidRPr="00687069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31</w:t>
            </w:r>
            <w:r w:rsidRPr="0068706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467</w:t>
            </w:r>
            <w:r w:rsidRPr="00687069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68706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6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33A3" w:rsidRPr="00687069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31</w:t>
            </w:r>
            <w:r w:rsidRPr="0068706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467</w:t>
            </w:r>
            <w:r w:rsidRPr="00687069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68706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EC33A3" w:rsidRPr="00687069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31</w:t>
            </w:r>
            <w:r w:rsidRPr="0068706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467</w:t>
            </w:r>
            <w:r w:rsidRPr="00687069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68706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:rsidR="00EC33A3" w:rsidRPr="00687069" w:rsidRDefault="00EC33A3" w:rsidP="00EC33A3">
            <w:pPr>
              <w:spacing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31</w:t>
            </w:r>
            <w:r w:rsidRPr="00687069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467</w:t>
            </w:r>
            <w:r w:rsidRPr="00687069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68706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EC33A3" w:rsidTr="00EC33A3">
        <w:trPr>
          <w:trHeight w:val="445"/>
        </w:trPr>
        <w:tc>
          <w:tcPr>
            <w:tcW w:w="249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C33A3" w:rsidRPr="003B1061" w:rsidRDefault="00EC33A3" w:rsidP="00EC33A3">
            <w:pPr>
              <w:spacing w:line="276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ΓΕΝΙΚΟ ΣΥΝΟΛΟ</w:t>
            </w:r>
          </w:p>
        </w:tc>
        <w:tc>
          <w:tcPr>
            <w:tcW w:w="2191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EC33A3" w:rsidRPr="00687069" w:rsidRDefault="00EC33A3" w:rsidP="00EC33A3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 w:rsidRPr="00687069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62</w:t>
            </w:r>
            <w:r w:rsidRPr="00687069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580</w:t>
            </w:r>
            <w:r w:rsidRPr="00687069">
              <w:rPr>
                <w:rFonts w:ascii="Arial" w:hAnsi="Arial" w:cs="Arial"/>
                <w:b/>
                <w:sz w:val="22"/>
                <w:szCs w:val="22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</w:rPr>
              <w:t>55</w:t>
            </w:r>
          </w:p>
        </w:tc>
        <w:tc>
          <w:tcPr>
            <w:tcW w:w="1627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C33A3" w:rsidRPr="00687069" w:rsidRDefault="00EC33A3" w:rsidP="00EC33A3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 w:rsidRPr="00687069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62</w:t>
            </w:r>
            <w:r w:rsidRPr="00687069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580</w:t>
            </w:r>
            <w:r w:rsidRPr="00687069">
              <w:rPr>
                <w:rFonts w:ascii="Arial" w:hAnsi="Arial" w:cs="Arial"/>
                <w:b/>
                <w:sz w:val="22"/>
                <w:szCs w:val="22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</w:rPr>
              <w:t>55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C33A3" w:rsidRPr="00687069" w:rsidRDefault="00EC33A3" w:rsidP="00EC33A3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 w:rsidRPr="00687069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62</w:t>
            </w:r>
            <w:r w:rsidRPr="00687069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580</w:t>
            </w:r>
            <w:r w:rsidRPr="00687069">
              <w:rPr>
                <w:rFonts w:ascii="Arial" w:hAnsi="Arial" w:cs="Arial"/>
                <w:b/>
                <w:sz w:val="22"/>
                <w:szCs w:val="22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</w:rPr>
              <w:t>55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C33A3" w:rsidRPr="00687069" w:rsidRDefault="00EC33A3" w:rsidP="00EC33A3">
            <w:pPr>
              <w:spacing w:line="276" w:lineRule="auto"/>
              <w:jc w:val="right"/>
              <w:rPr>
                <w:rFonts w:ascii="Arial" w:hAnsi="Arial" w:cs="Arial"/>
                <w:b/>
              </w:rPr>
            </w:pPr>
            <w:r w:rsidRPr="00687069">
              <w:rPr>
                <w:rFonts w:ascii="Arial" w:hAnsi="Arial" w:cs="Arial"/>
                <w:b/>
                <w:sz w:val="22"/>
                <w:szCs w:val="22"/>
              </w:rPr>
              <w:t>1</w:t>
            </w:r>
            <w:r>
              <w:rPr>
                <w:rFonts w:ascii="Arial" w:hAnsi="Arial" w:cs="Arial"/>
                <w:b/>
                <w:sz w:val="22"/>
                <w:szCs w:val="22"/>
              </w:rPr>
              <w:t>62</w:t>
            </w:r>
            <w:r w:rsidRPr="00687069">
              <w:rPr>
                <w:rFonts w:ascii="Arial" w:hAnsi="Arial" w:cs="Arial"/>
                <w:b/>
                <w:sz w:val="22"/>
                <w:szCs w:val="22"/>
              </w:rPr>
              <w:t>.</w:t>
            </w:r>
            <w:r>
              <w:rPr>
                <w:rFonts w:ascii="Arial" w:hAnsi="Arial" w:cs="Arial"/>
                <w:b/>
                <w:sz w:val="22"/>
                <w:szCs w:val="22"/>
              </w:rPr>
              <w:t>580</w:t>
            </w:r>
            <w:r w:rsidRPr="00687069">
              <w:rPr>
                <w:rFonts w:ascii="Arial" w:hAnsi="Arial" w:cs="Arial"/>
                <w:b/>
                <w:sz w:val="22"/>
                <w:szCs w:val="22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</w:rPr>
              <w:t>55</w:t>
            </w:r>
          </w:p>
        </w:tc>
      </w:tr>
    </w:tbl>
    <w:p w:rsidR="001C19E9" w:rsidRDefault="001C19E9" w:rsidP="000617E9">
      <w:pPr>
        <w:spacing w:line="276" w:lineRule="auto"/>
        <w:ind w:left="-426" w:right="-1"/>
        <w:jc w:val="both"/>
        <w:rPr>
          <w:rFonts w:ascii="Arial" w:hAnsi="Arial" w:cs="Arial"/>
          <w:sz w:val="22"/>
          <w:szCs w:val="22"/>
        </w:rPr>
      </w:pPr>
    </w:p>
    <w:p w:rsidR="0068209C" w:rsidRDefault="0068209C" w:rsidP="00DA57E1">
      <w:pPr>
        <w:spacing w:line="276" w:lineRule="auto"/>
        <w:ind w:left="-426" w:right="-1"/>
        <w:jc w:val="both"/>
        <w:rPr>
          <w:rFonts w:ascii="Arial" w:hAnsi="Arial" w:cs="Arial"/>
          <w:bCs/>
          <w:sz w:val="22"/>
          <w:szCs w:val="22"/>
        </w:rPr>
      </w:pPr>
    </w:p>
    <w:p w:rsidR="000A15E5" w:rsidRDefault="000A15E5" w:rsidP="00DA57E1">
      <w:pPr>
        <w:spacing w:line="276" w:lineRule="auto"/>
        <w:ind w:left="-426" w:right="-1"/>
        <w:jc w:val="both"/>
        <w:rPr>
          <w:rFonts w:ascii="Arial" w:hAnsi="Arial" w:cs="Arial"/>
          <w:bCs/>
          <w:sz w:val="22"/>
          <w:szCs w:val="22"/>
        </w:rPr>
      </w:pPr>
    </w:p>
    <w:p w:rsidR="000A15E5" w:rsidRDefault="000A15E5" w:rsidP="00DA57E1">
      <w:pPr>
        <w:spacing w:line="276" w:lineRule="auto"/>
        <w:ind w:left="-426" w:right="-1"/>
        <w:jc w:val="both"/>
        <w:rPr>
          <w:rFonts w:ascii="Arial" w:hAnsi="Arial" w:cs="Arial"/>
          <w:bCs/>
          <w:sz w:val="22"/>
          <w:szCs w:val="22"/>
        </w:rPr>
      </w:pPr>
    </w:p>
    <w:p w:rsidR="0068209C" w:rsidRDefault="0068209C" w:rsidP="00DA57E1">
      <w:pPr>
        <w:spacing w:line="276" w:lineRule="auto"/>
        <w:ind w:left="-426" w:right="-1"/>
        <w:jc w:val="both"/>
        <w:rPr>
          <w:rFonts w:ascii="Arial" w:hAnsi="Arial" w:cs="Arial"/>
          <w:bCs/>
          <w:sz w:val="22"/>
          <w:szCs w:val="22"/>
        </w:rPr>
      </w:pPr>
    </w:p>
    <w:p w:rsidR="00EC33A3" w:rsidRDefault="00EC33A3" w:rsidP="00DA57E1">
      <w:pPr>
        <w:spacing w:line="276" w:lineRule="auto"/>
        <w:ind w:left="-426" w:right="-1"/>
        <w:jc w:val="both"/>
        <w:rPr>
          <w:rFonts w:ascii="Arial" w:hAnsi="Arial" w:cs="Arial"/>
          <w:bCs/>
          <w:sz w:val="22"/>
          <w:szCs w:val="22"/>
        </w:rPr>
      </w:pPr>
    </w:p>
    <w:p w:rsidR="00DA57E1" w:rsidRDefault="00DA57E1" w:rsidP="00DA57E1">
      <w:pPr>
        <w:spacing w:line="276" w:lineRule="auto"/>
        <w:ind w:left="-426" w:right="-1"/>
        <w:jc w:val="both"/>
        <w:rPr>
          <w:rFonts w:ascii="Arial" w:hAnsi="Arial" w:cs="Arial"/>
          <w:b/>
          <w:sz w:val="22"/>
        </w:rPr>
      </w:pPr>
      <w:bookmarkStart w:id="0" w:name="_GoBack"/>
      <w:bookmarkEnd w:id="0"/>
      <w:r>
        <w:rPr>
          <w:rFonts w:ascii="Arial" w:hAnsi="Arial" w:cs="Arial"/>
          <w:bCs/>
          <w:sz w:val="22"/>
          <w:szCs w:val="22"/>
        </w:rPr>
        <w:t xml:space="preserve">Η </w:t>
      </w:r>
      <w:r>
        <w:rPr>
          <w:rFonts w:ascii="Arial" w:hAnsi="Arial" w:cs="Arial"/>
          <w:sz w:val="22"/>
          <w:szCs w:val="22"/>
        </w:rPr>
        <w:t>συνολική</w:t>
      </w:r>
      <w:r>
        <w:rPr>
          <w:rFonts w:ascii="Arial" w:hAnsi="Arial" w:cs="Arial"/>
          <w:bCs/>
          <w:sz w:val="22"/>
          <w:szCs w:val="22"/>
        </w:rPr>
        <w:t xml:space="preserve"> δαπάνη του παρόντος </w:t>
      </w:r>
      <w:r w:rsidR="00EC33A3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  <w:vertAlign w:val="superscript"/>
        </w:rPr>
        <w:t>ου</w:t>
      </w:r>
      <w:r>
        <w:rPr>
          <w:rFonts w:ascii="Arial" w:hAnsi="Arial" w:cs="Arial"/>
          <w:bCs/>
          <w:sz w:val="22"/>
          <w:szCs w:val="22"/>
        </w:rPr>
        <w:t xml:space="preserve"> Ανακεφαλαιωτικού Πίνακα Εργασιών ανέρχεται - με τον Φ.Π.Α. - στο ποσό των </w:t>
      </w:r>
      <w:r w:rsidR="00100B20">
        <w:rPr>
          <w:rFonts w:ascii="Arial" w:hAnsi="Arial" w:cs="Arial"/>
          <w:bCs/>
          <w:sz w:val="22"/>
          <w:szCs w:val="22"/>
        </w:rPr>
        <w:t xml:space="preserve">εκατόν εξήντα δύο </w:t>
      </w:r>
      <w:r>
        <w:rPr>
          <w:rFonts w:ascii="Arial" w:hAnsi="Arial" w:cs="Arial"/>
          <w:bCs/>
          <w:sz w:val="22"/>
          <w:szCs w:val="22"/>
        </w:rPr>
        <w:t xml:space="preserve">χιλιάδων </w:t>
      </w:r>
      <w:r w:rsidR="00100B20">
        <w:rPr>
          <w:rFonts w:ascii="Arial" w:hAnsi="Arial" w:cs="Arial"/>
          <w:bCs/>
          <w:sz w:val="22"/>
          <w:szCs w:val="22"/>
        </w:rPr>
        <w:t>πεντακοσίων ογδόντα</w:t>
      </w:r>
      <w:r w:rsidR="00687069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ευρώ και </w:t>
      </w:r>
      <w:r w:rsidR="00100B20">
        <w:rPr>
          <w:rFonts w:ascii="Arial" w:hAnsi="Arial" w:cs="Arial"/>
          <w:bCs/>
          <w:sz w:val="22"/>
          <w:szCs w:val="22"/>
        </w:rPr>
        <w:t>πενήντα</w:t>
      </w:r>
      <w:r w:rsidR="00687069">
        <w:rPr>
          <w:rFonts w:ascii="Arial" w:hAnsi="Arial" w:cs="Arial"/>
          <w:bCs/>
          <w:sz w:val="22"/>
          <w:szCs w:val="22"/>
        </w:rPr>
        <w:t xml:space="preserve"> πέντε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736229">
        <w:rPr>
          <w:rFonts w:ascii="Arial" w:hAnsi="Arial" w:cs="Arial"/>
          <w:bCs/>
          <w:sz w:val="22"/>
          <w:szCs w:val="22"/>
        </w:rPr>
        <w:t>λεπτών (</w:t>
      </w:r>
      <w:r w:rsidR="00687069">
        <w:rPr>
          <w:rFonts w:ascii="Arial" w:hAnsi="Arial" w:cs="Arial"/>
          <w:b/>
          <w:sz w:val="22"/>
        </w:rPr>
        <w:t>1</w:t>
      </w:r>
      <w:r w:rsidR="00100B20">
        <w:rPr>
          <w:rFonts w:ascii="Arial" w:hAnsi="Arial" w:cs="Arial"/>
          <w:b/>
          <w:sz w:val="22"/>
        </w:rPr>
        <w:t>62</w:t>
      </w:r>
      <w:r>
        <w:rPr>
          <w:rFonts w:ascii="Arial" w:hAnsi="Arial" w:cs="Arial"/>
          <w:b/>
          <w:sz w:val="22"/>
        </w:rPr>
        <w:t>.</w:t>
      </w:r>
      <w:r w:rsidR="00100B20">
        <w:rPr>
          <w:rFonts w:ascii="Arial" w:hAnsi="Arial" w:cs="Arial"/>
          <w:b/>
          <w:sz w:val="22"/>
        </w:rPr>
        <w:t>580</w:t>
      </w:r>
      <w:r>
        <w:rPr>
          <w:rFonts w:ascii="Arial" w:hAnsi="Arial" w:cs="Arial"/>
          <w:b/>
          <w:sz w:val="22"/>
        </w:rPr>
        <w:t>,</w:t>
      </w:r>
      <w:r w:rsidR="00100B20">
        <w:rPr>
          <w:rFonts w:ascii="Arial" w:hAnsi="Arial" w:cs="Arial"/>
          <w:b/>
          <w:sz w:val="22"/>
        </w:rPr>
        <w:t>5</w:t>
      </w:r>
      <w:r w:rsidR="00687069">
        <w:rPr>
          <w:rFonts w:ascii="Arial" w:hAnsi="Arial" w:cs="Arial"/>
          <w:b/>
          <w:sz w:val="22"/>
        </w:rPr>
        <w:t>5</w:t>
      </w:r>
      <w:r w:rsidRPr="00736229">
        <w:rPr>
          <w:rFonts w:ascii="Arial" w:hAnsi="Arial" w:cs="Arial"/>
          <w:b/>
          <w:sz w:val="22"/>
        </w:rPr>
        <w:t xml:space="preserve"> </w:t>
      </w:r>
      <w:r w:rsidRPr="00736229">
        <w:rPr>
          <w:rFonts w:ascii="Arial" w:hAnsi="Arial" w:cs="Arial"/>
          <w:b/>
          <w:bCs/>
          <w:sz w:val="22"/>
          <w:szCs w:val="22"/>
        </w:rPr>
        <w:t>€</w:t>
      </w:r>
      <w:r w:rsidR="00687069">
        <w:rPr>
          <w:rFonts w:ascii="Arial" w:hAnsi="Arial" w:cs="Arial"/>
          <w:bCs/>
          <w:sz w:val="22"/>
          <w:szCs w:val="22"/>
        </w:rPr>
        <w:t>)</w:t>
      </w:r>
      <w:r w:rsidRPr="00687069">
        <w:rPr>
          <w:rFonts w:ascii="Arial" w:hAnsi="Arial" w:cs="Arial"/>
          <w:sz w:val="22"/>
        </w:rPr>
        <w:t>.</w:t>
      </w:r>
    </w:p>
    <w:p w:rsidR="00042246" w:rsidRDefault="00042246" w:rsidP="000617E9">
      <w:pPr>
        <w:spacing w:line="276" w:lineRule="auto"/>
        <w:ind w:right="-1"/>
        <w:jc w:val="both"/>
      </w:pPr>
      <w:r>
        <w:tab/>
      </w:r>
    </w:p>
    <w:p w:rsidR="00EC33A3" w:rsidRDefault="00EC33A3" w:rsidP="000617E9">
      <w:pPr>
        <w:spacing w:line="276" w:lineRule="auto"/>
        <w:ind w:right="-1"/>
        <w:jc w:val="both"/>
      </w:pPr>
    </w:p>
    <w:p w:rsidR="00EC33A3" w:rsidRDefault="00EC33A3" w:rsidP="000617E9">
      <w:pPr>
        <w:spacing w:line="276" w:lineRule="auto"/>
        <w:ind w:right="-1"/>
        <w:jc w:val="both"/>
      </w:pPr>
    </w:p>
    <w:p w:rsidR="00EC33A3" w:rsidRPr="00FC479E" w:rsidRDefault="00EC33A3" w:rsidP="000617E9">
      <w:pPr>
        <w:spacing w:line="276" w:lineRule="auto"/>
        <w:ind w:right="-1"/>
        <w:jc w:val="both"/>
        <w:rPr>
          <w:sz w:val="20"/>
          <w:szCs w:val="20"/>
        </w:rPr>
      </w:pPr>
    </w:p>
    <w:p w:rsidR="0086588A" w:rsidRPr="0086588A" w:rsidRDefault="00BE0088" w:rsidP="0086588A">
      <w:pPr>
        <w:ind w:left="142"/>
        <w:rPr>
          <w:rFonts w:ascii="Arial" w:hAnsi="Arial" w:cs="Arial"/>
          <w:sz w:val="22"/>
          <w:szCs w:val="22"/>
        </w:rPr>
      </w:pPr>
      <w:r w:rsidRPr="0086588A">
        <w:rPr>
          <w:rFonts w:ascii="Arial" w:hAnsi="Arial" w:cs="Arial"/>
          <w:sz w:val="22"/>
          <w:szCs w:val="22"/>
        </w:rPr>
        <w:t xml:space="preserve">  </w:t>
      </w:r>
      <w:r w:rsidR="00687069" w:rsidRPr="0086588A">
        <w:rPr>
          <w:rFonts w:ascii="Arial" w:hAnsi="Arial" w:cs="Arial"/>
          <w:sz w:val="22"/>
          <w:szCs w:val="22"/>
        </w:rPr>
        <w:t xml:space="preserve">   </w:t>
      </w:r>
      <w:r w:rsidRPr="0086588A">
        <w:rPr>
          <w:rFonts w:ascii="Arial" w:hAnsi="Arial" w:cs="Arial"/>
          <w:sz w:val="22"/>
          <w:szCs w:val="22"/>
        </w:rPr>
        <w:t xml:space="preserve"> </w:t>
      </w:r>
      <w:r w:rsidR="0086588A">
        <w:rPr>
          <w:rFonts w:ascii="Arial" w:hAnsi="Arial" w:cs="Arial"/>
          <w:sz w:val="22"/>
          <w:szCs w:val="22"/>
        </w:rPr>
        <w:t xml:space="preserve"> </w:t>
      </w:r>
      <w:r w:rsidR="0086588A" w:rsidRPr="0086588A">
        <w:rPr>
          <w:rFonts w:ascii="Arial" w:hAnsi="Arial" w:cs="Arial"/>
          <w:sz w:val="22"/>
          <w:szCs w:val="22"/>
        </w:rPr>
        <w:t xml:space="preserve">Μοσχάτο </w:t>
      </w:r>
      <w:r w:rsidR="00A15E4C">
        <w:rPr>
          <w:rFonts w:ascii="Arial" w:hAnsi="Arial" w:cs="Arial"/>
          <w:sz w:val="22"/>
          <w:szCs w:val="22"/>
        </w:rPr>
        <w:t>13</w:t>
      </w:r>
      <w:r w:rsidR="00D6418E">
        <w:rPr>
          <w:rFonts w:ascii="Arial" w:hAnsi="Arial" w:cs="Arial"/>
          <w:sz w:val="22"/>
          <w:szCs w:val="22"/>
        </w:rPr>
        <w:t>/</w:t>
      </w:r>
      <w:r w:rsidR="00A15E4C">
        <w:rPr>
          <w:rFonts w:ascii="Arial" w:hAnsi="Arial" w:cs="Arial"/>
          <w:sz w:val="22"/>
          <w:szCs w:val="22"/>
        </w:rPr>
        <w:t>5</w:t>
      </w:r>
      <w:r w:rsidR="0086588A" w:rsidRPr="0086588A">
        <w:rPr>
          <w:rFonts w:ascii="Arial" w:hAnsi="Arial" w:cs="Arial"/>
          <w:sz w:val="22"/>
          <w:szCs w:val="22"/>
        </w:rPr>
        <w:t>/202</w:t>
      </w:r>
      <w:r w:rsidR="008F4378">
        <w:rPr>
          <w:rFonts w:ascii="Arial" w:hAnsi="Arial" w:cs="Arial"/>
          <w:sz w:val="22"/>
          <w:szCs w:val="22"/>
        </w:rPr>
        <w:t>4</w:t>
      </w:r>
      <w:r w:rsidR="0086588A" w:rsidRPr="0086588A">
        <w:rPr>
          <w:rFonts w:ascii="Arial" w:hAnsi="Arial" w:cs="Arial"/>
          <w:sz w:val="22"/>
          <w:szCs w:val="22"/>
        </w:rPr>
        <w:t xml:space="preserve">           </w:t>
      </w:r>
      <w:r w:rsidR="0086588A" w:rsidRPr="0086588A">
        <w:rPr>
          <w:rFonts w:ascii="Arial" w:hAnsi="Arial" w:cs="Arial"/>
          <w:sz w:val="22"/>
          <w:szCs w:val="22"/>
        </w:rPr>
        <w:tab/>
      </w:r>
      <w:r w:rsidR="0086588A" w:rsidRPr="0086588A">
        <w:rPr>
          <w:rFonts w:ascii="Arial" w:hAnsi="Arial" w:cs="Arial"/>
          <w:sz w:val="22"/>
          <w:szCs w:val="22"/>
        </w:rPr>
        <w:tab/>
        <w:t xml:space="preserve">                 </w:t>
      </w:r>
      <w:r w:rsidR="0086588A">
        <w:rPr>
          <w:rFonts w:ascii="Arial" w:hAnsi="Arial" w:cs="Arial"/>
          <w:sz w:val="22"/>
          <w:szCs w:val="22"/>
        </w:rPr>
        <w:t xml:space="preserve">  </w:t>
      </w:r>
      <w:r w:rsidR="0086588A" w:rsidRPr="0086588A">
        <w:rPr>
          <w:rFonts w:ascii="Arial" w:hAnsi="Arial" w:cs="Arial"/>
          <w:sz w:val="22"/>
          <w:szCs w:val="22"/>
        </w:rPr>
        <w:t>Μοσχάτο</w:t>
      </w:r>
      <w:r w:rsidR="0086588A" w:rsidRPr="0086588A" w:rsidDel="00C81248">
        <w:rPr>
          <w:rFonts w:ascii="Arial" w:hAnsi="Arial" w:cs="Arial"/>
          <w:sz w:val="22"/>
          <w:szCs w:val="22"/>
        </w:rPr>
        <w:t xml:space="preserve"> </w:t>
      </w:r>
      <w:r w:rsidR="0086588A" w:rsidRPr="0086588A">
        <w:rPr>
          <w:rFonts w:ascii="Arial" w:hAnsi="Arial" w:cs="Arial"/>
          <w:sz w:val="22"/>
          <w:szCs w:val="22"/>
        </w:rPr>
        <w:t>…./</w:t>
      </w:r>
      <w:r w:rsidR="008F4378">
        <w:rPr>
          <w:rFonts w:ascii="Arial" w:hAnsi="Arial" w:cs="Arial"/>
          <w:sz w:val="22"/>
          <w:szCs w:val="22"/>
        </w:rPr>
        <w:t>….</w:t>
      </w:r>
      <w:r w:rsidR="0086588A" w:rsidRPr="0086588A">
        <w:rPr>
          <w:rFonts w:ascii="Arial" w:hAnsi="Arial" w:cs="Arial"/>
          <w:sz w:val="22"/>
          <w:szCs w:val="22"/>
        </w:rPr>
        <w:t>/202</w:t>
      </w:r>
      <w:r w:rsidR="008F4378">
        <w:rPr>
          <w:rFonts w:ascii="Arial" w:hAnsi="Arial" w:cs="Arial"/>
          <w:sz w:val="22"/>
          <w:szCs w:val="22"/>
        </w:rPr>
        <w:t>4</w:t>
      </w:r>
      <w:r w:rsidR="0086588A" w:rsidRPr="0086588A">
        <w:rPr>
          <w:rFonts w:ascii="Arial" w:hAnsi="Arial" w:cs="Arial"/>
          <w:sz w:val="22"/>
          <w:szCs w:val="22"/>
        </w:rPr>
        <w:t xml:space="preserve">           </w:t>
      </w:r>
    </w:p>
    <w:p w:rsidR="0086588A" w:rsidRPr="0086588A" w:rsidRDefault="0086588A" w:rsidP="0086588A">
      <w:pPr>
        <w:ind w:left="142"/>
        <w:rPr>
          <w:rFonts w:ascii="Arial" w:hAnsi="Arial" w:cs="Arial"/>
          <w:sz w:val="22"/>
          <w:szCs w:val="22"/>
        </w:rPr>
      </w:pPr>
      <w:r w:rsidRPr="0086588A">
        <w:rPr>
          <w:rFonts w:ascii="Arial" w:hAnsi="Arial" w:cs="Arial"/>
          <w:sz w:val="22"/>
          <w:szCs w:val="22"/>
        </w:rPr>
        <w:t xml:space="preserve">     </w:t>
      </w:r>
      <w:r w:rsidRPr="0086588A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  <w:r w:rsidRPr="0086588A">
        <w:rPr>
          <w:rFonts w:ascii="Arial" w:hAnsi="Arial" w:cs="Arial"/>
          <w:sz w:val="22"/>
          <w:szCs w:val="22"/>
        </w:rPr>
        <w:t xml:space="preserve"> Ο ΑΝΑΔΟΧΟΣ</w:t>
      </w:r>
      <w:r w:rsidRPr="0086588A">
        <w:rPr>
          <w:rFonts w:ascii="Arial" w:hAnsi="Arial" w:cs="Arial"/>
          <w:sz w:val="22"/>
          <w:szCs w:val="22"/>
        </w:rPr>
        <w:tab/>
      </w:r>
      <w:r w:rsidRPr="0086588A">
        <w:rPr>
          <w:rFonts w:ascii="Arial" w:hAnsi="Arial" w:cs="Arial"/>
          <w:sz w:val="22"/>
          <w:szCs w:val="22"/>
        </w:rPr>
        <w:tab/>
        <w:t xml:space="preserve">          </w:t>
      </w:r>
      <w:r w:rsidRPr="0086588A">
        <w:rPr>
          <w:rFonts w:ascii="Arial" w:hAnsi="Arial" w:cs="Arial"/>
          <w:sz w:val="22"/>
          <w:szCs w:val="22"/>
        </w:rPr>
        <w:tab/>
      </w:r>
      <w:r w:rsidRPr="0086588A">
        <w:rPr>
          <w:rFonts w:ascii="Arial" w:hAnsi="Arial" w:cs="Arial"/>
          <w:sz w:val="22"/>
          <w:szCs w:val="22"/>
        </w:rPr>
        <w:tab/>
      </w:r>
      <w:r w:rsidRPr="0086588A">
        <w:rPr>
          <w:rFonts w:ascii="Arial" w:hAnsi="Arial" w:cs="Arial"/>
          <w:sz w:val="22"/>
          <w:szCs w:val="22"/>
        </w:rPr>
        <w:tab/>
        <w:t xml:space="preserve">Ο ΕΠΙΒΛΕΠΩΝ                      </w:t>
      </w:r>
    </w:p>
    <w:p w:rsidR="0086588A" w:rsidRDefault="00D6418E" w:rsidP="00D6418E">
      <w:pPr>
        <w:ind w:left="-284"/>
        <w:rPr>
          <w:rFonts w:ascii="Arial" w:hAnsi="Arial" w:cs="Arial"/>
          <w:noProof/>
          <w:sz w:val="22"/>
          <w:szCs w:val="22"/>
          <w:lang w:eastAsia="en-US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2432685" cy="871855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685" cy="871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6588A" w:rsidRPr="0086588A" w:rsidRDefault="0086588A" w:rsidP="0086588A">
      <w:pPr>
        <w:ind w:left="142"/>
        <w:rPr>
          <w:rFonts w:ascii="Arial" w:hAnsi="Arial" w:cs="Arial"/>
          <w:sz w:val="22"/>
          <w:szCs w:val="22"/>
        </w:rPr>
      </w:pPr>
      <w:r w:rsidRPr="0086588A">
        <w:rPr>
          <w:rFonts w:ascii="Arial" w:hAnsi="Arial" w:cs="Arial"/>
          <w:sz w:val="22"/>
          <w:szCs w:val="22"/>
        </w:rPr>
        <w:t xml:space="preserve">   ΚΟΡΑΛΛΗΣ ΠΑΝΑΓΙΩΤΗΣ </w:t>
      </w:r>
      <w:r w:rsidRPr="0086588A">
        <w:rPr>
          <w:rFonts w:ascii="Arial" w:hAnsi="Arial" w:cs="Arial"/>
          <w:sz w:val="22"/>
          <w:szCs w:val="22"/>
        </w:rPr>
        <w:tab/>
        <w:t xml:space="preserve">      </w:t>
      </w:r>
      <w:r w:rsidRPr="0086588A">
        <w:rPr>
          <w:rFonts w:ascii="Arial" w:hAnsi="Arial" w:cs="Arial"/>
          <w:sz w:val="22"/>
          <w:szCs w:val="22"/>
        </w:rPr>
        <w:tab/>
      </w:r>
      <w:r w:rsidRPr="0086588A">
        <w:rPr>
          <w:rFonts w:ascii="Arial" w:hAnsi="Arial" w:cs="Arial"/>
          <w:sz w:val="22"/>
          <w:szCs w:val="22"/>
        </w:rPr>
        <w:tab/>
        <w:t xml:space="preserve">  ΘΕΟΔΩΡΟΠΟΥΛΟΣ ΗΛΙΑΣ</w:t>
      </w:r>
      <w:r>
        <w:rPr>
          <w:rFonts w:ascii="Arial" w:hAnsi="Arial" w:cs="Arial"/>
          <w:sz w:val="22"/>
          <w:szCs w:val="22"/>
        </w:rPr>
        <w:t xml:space="preserve">     </w:t>
      </w:r>
      <w:r w:rsidRPr="0086588A">
        <w:rPr>
          <w:rFonts w:ascii="Arial" w:hAnsi="Arial" w:cs="Arial"/>
          <w:sz w:val="22"/>
          <w:szCs w:val="22"/>
        </w:rPr>
        <w:t xml:space="preserve">ΠΟΛΙΤΙΚΟΣ ΜΗΧΑΝΙΚΟΣ Π.Ε.       </w:t>
      </w:r>
      <w:r w:rsidRPr="0086588A">
        <w:rPr>
          <w:rFonts w:ascii="Arial" w:hAnsi="Arial" w:cs="Arial"/>
          <w:sz w:val="22"/>
          <w:szCs w:val="22"/>
        </w:rPr>
        <w:tab/>
      </w:r>
      <w:r w:rsidRPr="0086588A">
        <w:rPr>
          <w:rFonts w:ascii="Arial" w:hAnsi="Arial" w:cs="Arial"/>
          <w:sz w:val="22"/>
          <w:szCs w:val="22"/>
        </w:rPr>
        <w:tab/>
        <w:t>ΠΟΛΙΤΙΚΟΣ ΜΗΧΑΝΙΚΟΣ Τ.Ε.</w:t>
      </w:r>
    </w:p>
    <w:p w:rsidR="0086588A" w:rsidRPr="0086588A" w:rsidRDefault="0086588A" w:rsidP="0086588A">
      <w:pPr>
        <w:ind w:left="142"/>
        <w:rPr>
          <w:rFonts w:ascii="Arial" w:hAnsi="Arial" w:cs="Arial"/>
          <w:sz w:val="18"/>
          <w:szCs w:val="18"/>
        </w:rPr>
      </w:pPr>
      <w:r w:rsidRPr="0086588A">
        <w:rPr>
          <w:rFonts w:ascii="Arial" w:hAnsi="Arial" w:cs="Arial"/>
          <w:sz w:val="22"/>
          <w:szCs w:val="22"/>
        </w:rPr>
        <w:t xml:space="preserve">  </w:t>
      </w:r>
    </w:p>
    <w:p w:rsidR="0086588A" w:rsidRDefault="0086588A" w:rsidP="0086588A">
      <w:pPr>
        <w:ind w:left="142"/>
        <w:rPr>
          <w:rFonts w:ascii="Arial" w:hAnsi="Arial" w:cs="Arial"/>
          <w:sz w:val="18"/>
          <w:szCs w:val="18"/>
        </w:rPr>
      </w:pPr>
    </w:p>
    <w:p w:rsidR="00EC33A3" w:rsidRDefault="00EC33A3" w:rsidP="0086588A">
      <w:pPr>
        <w:ind w:left="142"/>
        <w:rPr>
          <w:rFonts w:ascii="Arial" w:hAnsi="Arial" w:cs="Arial"/>
          <w:sz w:val="18"/>
          <w:szCs w:val="18"/>
        </w:rPr>
      </w:pPr>
    </w:p>
    <w:p w:rsidR="00EC33A3" w:rsidRPr="0086588A" w:rsidRDefault="00EC33A3" w:rsidP="0086588A">
      <w:pPr>
        <w:ind w:left="142"/>
        <w:rPr>
          <w:rFonts w:ascii="Arial" w:hAnsi="Arial" w:cs="Arial"/>
          <w:sz w:val="18"/>
          <w:szCs w:val="18"/>
        </w:rPr>
      </w:pPr>
    </w:p>
    <w:p w:rsidR="0086588A" w:rsidRPr="0086588A" w:rsidRDefault="0086588A" w:rsidP="0086588A">
      <w:pPr>
        <w:ind w:left="142"/>
        <w:rPr>
          <w:rFonts w:ascii="Arial" w:hAnsi="Arial" w:cs="Arial"/>
          <w:sz w:val="22"/>
          <w:szCs w:val="22"/>
        </w:rPr>
      </w:pPr>
      <w:r w:rsidRPr="0086588A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 xml:space="preserve">    </w:t>
      </w:r>
      <w:r w:rsidRPr="0086588A">
        <w:rPr>
          <w:rFonts w:ascii="Arial" w:hAnsi="Arial" w:cs="Arial"/>
          <w:sz w:val="22"/>
          <w:szCs w:val="22"/>
        </w:rPr>
        <w:t>Μοσχάτο …./</w:t>
      </w:r>
      <w:r w:rsidR="008F4378">
        <w:rPr>
          <w:rFonts w:ascii="Arial" w:hAnsi="Arial" w:cs="Arial"/>
          <w:sz w:val="22"/>
          <w:szCs w:val="22"/>
        </w:rPr>
        <w:t>….</w:t>
      </w:r>
      <w:r w:rsidRPr="0086588A">
        <w:rPr>
          <w:rFonts w:ascii="Arial" w:hAnsi="Arial" w:cs="Arial"/>
          <w:sz w:val="22"/>
          <w:szCs w:val="22"/>
        </w:rPr>
        <w:t>/202</w:t>
      </w:r>
      <w:r w:rsidR="008F4378">
        <w:rPr>
          <w:rFonts w:ascii="Arial" w:hAnsi="Arial" w:cs="Arial"/>
          <w:sz w:val="22"/>
          <w:szCs w:val="22"/>
        </w:rPr>
        <w:t>4</w:t>
      </w:r>
      <w:r w:rsidRPr="0086588A">
        <w:rPr>
          <w:rFonts w:ascii="Arial" w:hAnsi="Arial" w:cs="Arial"/>
          <w:sz w:val="22"/>
          <w:szCs w:val="22"/>
        </w:rPr>
        <w:tab/>
      </w:r>
      <w:r w:rsidRPr="0086588A">
        <w:rPr>
          <w:rFonts w:ascii="Arial" w:hAnsi="Arial" w:cs="Arial"/>
          <w:sz w:val="22"/>
          <w:szCs w:val="22"/>
        </w:rPr>
        <w:tab/>
      </w:r>
      <w:r w:rsidRPr="0086588A">
        <w:rPr>
          <w:rFonts w:ascii="Arial" w:hAnsi="Arial" w:cs="Arial"/>
          <w:sz w:val="22"/>
          <w:szCs w:val="22"/>
        </w:rPr>
        <w:tab/>
      </w:r>
      <w:r w:rsidRPr="0086588A">
        <w:rPr>
          <w:rFonts w:ascii="Arial" w:hAnsi="Arial" w:cs="Arial"/>
          <w:sz w:val="22"/>
          <w:szCs w:val="22"/>
        </w:rPr>
        <w:tab/>
        <w:t xml:space="preserve">          </w:t>
      </w:r>
      <w:r>
        <w:rPr>
          <w:rFonts w:ascii="Arial" w:hAnsi="Arial" w:cs="Arial"/>
          <w:sz w:val="22"/>
          <w:szCs w:val="22"/>
        </w:rPr>
        <w:t xml:space="preserve"> </w:t>
      </w:r>
      <w:r w:rsidRPr="0086588A">
        <w:rPr>
          <w:rFonts w:ascii="Arial" w:hAnsi="Arial" w:cs="Arial"/>
          <w:sz w:val="22"/>
          <w:szCs w:val="22"/>
        </w:rPr>
        <w:t>Μοσχάτο …./</w:t>
      </w:r>
      <w:r w:rsidR="008F4378">
        <w:rPr>
          <w:rFonts w:ascii="Arial" w:hAnsi="Arial" w:cs="Arial"/>
          <w:sz w:val="22"/>
          <w:szCs w:val="22"/>
        </w:rPr>
        <w:t>…./2024</w:t>
      </w:r>
    </w:p>
    <w:p w:rsidR="0086588A" w:rsidRPr="0086588A" w:rsidRDefault="0086588A" w:rsidP="0086588A">
      <w:pPr>
        <w:ind w:left="142"/>
        <w:rPr>
          <w:rFonts w:ascii="Arial" w:hAnsi="Arial" w:cs="Arial"/>
          <w:sz w:val="22"/>
          <w:szCs w:val="22"/>
        </w:rPr>
      </w:pPr>
      <w:r w:rsidRPr="0086588A">
        <w:rPr>
          <w:rFonts w:ascii="Arial" w:hAnsi="Arial" w:cs="Arial"/>
          <w:sz w:val="22"/>
          <w:szCs w:val="22"/>
        </w:rPr>
        <w:t xml:space="preserve">        </w:t>
      </w:r>
      <w:r>
        <w:rPr>
          <w:rFonts w:ascii="Arial" w:hAnsi="Arial" w:cs="Arial"/>
          <w:sz w:val="22"/>
          <w:szCs w:val="22"/>
        </w:rPr>
        <w:t xml:space="preserve">   </w:t>
      </w:r>
      <w:r w:rsidRPr="0086588A">
        <w:rPr>
          <w:rFonts w:ascii="Arial" w:hAnsi="Arial" w:cs="Arial"/>
          <w:sz w:val="22"/>
          <w:szCs w:val="22"/>
        </w:rPr>
        <w:t>Η ΠΡΟΪΣΤΑΜΕΝΗ</w:t>
      </w:r>
      <w:r w:rsidRPr="0086588A">
        <w:rPr>
          <w:rFonts w:ascii="Arial" w:hAnsi="Arial" w:cs="Arial"/>
          <w:sz w:val="22"/>
          <w:szCs w:val="22"/>
        </w:rPr>
        <w:tab/>
      </w:r>
      <w:r w:rsidRPr="0086588A">
        <w:rPr>
          <w:rFonts w:ascii="Arial" w:hAnsi="Arial" w:cs="Arial"/>
          <w:sz w:val="22"/>
          <w:szCs w:val="22"/>
        </w:rPr>
        <w:tab/>
      </w:r>
      <w:r w:rsidRPr="0086588A">
        <w:rPr>
          <w:rFonts w:ascii="Arial" w:hAnsi="Arial" w:cs="Arial"/>
          <w:sz w:val="22"/>
          <w:szCs w:val="22"/>
        </w:rPr>
        <w:tab/>
      </w:r>
      <w:r w:rsidRPr="0086588A">
        <w:rPr>
          <w:rFonts w:ascii="Arial" w:hAnsi="Arial" w:cs="Arial"/>
          <w:sz w:val="22"/>
          <w:szCs w:val="22"/>
        </w:rPr>
        <w:tab/>
        <w:t xml:space="preserve"> </w:t>
      </w:r>
      <w:r>
        <w:rPr>
          <w:rFonts w:ascii="Arial" w:hAnsi="Arial" w:cs="Arial"/>
          <w:sz w:val="22"/>
          <w:szCs w:val="22"/>
        </w:rPr>
        <w:t xml:space="preserve">    </w:t>
      </w:r>
      <w:r w:rsidRPr="0086588A">
        <w:rPr>
          <w:rFonts w:ascii="Arial" w:hAnsi="Arial" w:cs="Arial"/>
          <w:sz w:val="22"/>
          <w:szCs w:val="22"/>
        </w:rPr>
        <w:t xml:space="preserve">Η Δ/ΝΤΡΙΑ Τ.Υ. &amp; ΔΟΜΗΣΗΣ  </w:t>
      </w:r>
    </w:p>
    <w:p w:rsidR="0086588A" w:rsidRPr="0086588A" w:rsidRDefault="0086588A" w:rsidP="0086588A">
      <w:pPr>
        <w:spacing w:after="120"/>
        <w:ind w:left="142"/>
        <w:rPr>
          <w:rFonts w:ascii="Arial" w:hAnsi="Arial" w:cs="Arial"/>
          <w:sz w:val="22"/>
          <w:szCs w:val="22"/>
        </w:rPr>
      </w:pPr>
    </w:p>
    <w:p w:rsidR="0086588A" w:rsidRPr="0086588A" w:rsidRDefault="0086588A" w:rsidP="0086588A">
      <w:pPr>
        <w:spacing w:after="120"/>
        <w:ind w:left="142"/>
        <w:rPr>
          <w:rFonts w:ascii="Arial" w:hAnsi="Arial" w:cs="Arial"/>
          <w:sz w:val="22"/>
          <w:szCs w:val="22"/>
        </w:rPr>
      </w:pPr>
    </w:p>
    <w:p w:rsidR="0086588A" w:rsidRPr="0086588A" w:rsidRDefault="0086588A" w:rsidP="0086588A">
      <w:pPr>
        <w:ind w:left="142"/>
        <w:rPr>
          <w:rFonts w:ascii="Arial" w:hAnsi="Arial" w:cs="Arial"/>
          <w:sz w:val="22"/>
          <w:szCs w:val="22"/>
        </w:rPr>
      </w:pPr>
      <w:r w:rsidRPr="0086588A">
        <w:rPr>
          <w:rFonts w:ascii="Arial" w:hAnsi="Arial" w:cs="Arial"/>
          <w:sz w:val="22"/>
          <w:szCs w:val="22"/>
        </w:rPr>
        <w:t xml:space="preserve">     </w:t>
      </w:r>
      <w:r>
        <w:rPr>
          <w:rFonts w:ascii="Arial" w:hAnsi="Arial" w:cs="Arial"/>
          <w:sz w:val="22"/>
          <w:szCs w:val="22"/>
        </w:rPr>
        <w:t xml:space="preserve"> </w:t>
      </w:r>
      <w:r w:rsidRPr="0086588A">
        <w:rPr>
          <w:rFonts w:ascii="Arial" w:hAnsi="Arial" w:cs="Arial"/>
          <w:sz w:val="22"/>
          <w:szCs w:val="22"/>
        </w:rPr>
        <w:t>ΚΑΡΑΜΑΝΟΥ ΑΓΓΕΛΙΚΗ</w:t>
      </w:r>
      <w:r w:rsidRPr="0086588A">
        <w:rPr>
          <w:rFonts w:ascii="Arial" w:hAnsi="Arial" w:cs="Arial"/>
          <w:sz w:val="22"/>
          <w:szCs w:val="22"/>
        </w:rPr>
        <w:tab/>
      </w:r>
      <w:r w:rsidRPr="0086588A">
        <w:rPr>
          <w:rFonts w:ascii="Arial" w:hAnsi="Arial" w:cs="Arial"/>
          <w:sz w:val="22"/>
          <w:szCs w:val="22"/>
        </w:rPr>
        <w:tab/>
      </w:r>
      <w:r w:rsidRPr="0086588A">
        <w:rPr>
          <w:rFonts w:ascii="Arial" w:hAnsi="Arial" w:cs="Arial"/>
          <w:sz w:val="22"/>
          <w:szCs w:val="22"/>
        </w:rPr>
        <w:tab/>
        <w:t xml:space="preserve">           </w:t>
      </w:r>
      <w:r>
        <w:rPr>
          <w:rFonts w:ascii="Arial" w:hAnsi="Arial" w:cs="Arial"/>
          <w:sz w:val="22"/>
          <w:szCs w:val="22"/>
        </w:rPr>
        <w:t xml:space="preserve">  </w:t>
      </w:r>
      <w:r w:rsidRPr="0086588A">
        <w:rPr>
          <w:rFonts w:ascii="Arial" w:hAnsi="Arial" w:cs="Arial"/>
          <w:sz w:val="22"/>
          <w:szCs w:val="22"/>
        </w:rPr>
        <w:t xml:space="preserve"> ΤΣΙΩΛΗ ΑΜΑΛΙΑ</w:t>
      </w:r>
    </w:p>
    <w:p w:rsidR="00042246" w:rsidRPr="00F245A1" w:rsidRDefault="0086588A" w:rsidP="00F245A1">
      <w:pPr>
        <w:ind w:left="142" w:right="-1"/>
        <w:jc w:val="both"/>
        <w:rPr>
          <w:sz w:val="22"/>
          <w:szCs w:val="22"/>
        </w:rPr>
      </w:pPr>
      <w:r w:rsidRPr="0086588A">
        <w:rPr>
          <w:rFonts w:ascii="Arial" w:hAnsi="Arial" w:cs="Arial"/>
          <w:sz w:val="22"/>
          <w:szCs w:val="22"/>
        </w:rPr>
        <w:t xml:space="preserve">   ΑΡΧΙΤΕΚΤΩΝ ΜΗΧΑΝΙΚΟΣ </w:t>
      </w:r>
      <w:r w:rsidRPr="0086588A">
        <w:rPr>
          <w:rFonts w:ascii="Arial" w:hAnsi="Arial" w:cs="Arial"/>
          <w:sz w:val="22"/>
          <w:szCs w:val="22"/>
        </w:rPr>
        <w:tab/>
      </w:r>
      <w:r w:rsidRPr="0086588A">
        <w:rPr>
          <w:rFonts w:ascii="Arial" w:hAnsi="Arial" w:cs="Arial"/>
          <w:sz w:val="22"/>
          <w:szCs w:val="22"/>
        </w:rPr>
        <w:tab/>
        <w:t xml:space="preserve">                ΠΟΛΙΤΙΚΟΣ ΜΗΧΑΝΙΚΟΣ Τ.Ε</w:t>
      </w:r>
    </w:p>
    <w:sectPr w:rsidR="00042246" w:rsidRPr="00F245A1" w:rsidSect="00A15E4C">
      <w:footerReference w:type="even" r:id="rId8"/>
      <w:footerReference w:type="default" r:id="rId9"/>
      <w:pgSz w:w="11906" w:h="16838" w:code="9"/>
      <w:pgMar w:top="851" w:right="1134" w:bottom="709" w:left="1701" w:header="709" w:footer="27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161" w:rsidRDefault="00102161">
      <w:r>
        <w:separator/>
      </w:r>
    </w:p>
  </w:endnote>
  <w:endnote w:type="continuationSeparator" w:id="0">
    <w:p w:rsidR="00102161" w:rsidRDefault="001021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246" w:rsidRDefault="00F04510" w:rsidP="009962EB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042246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42246" w:rsidRDefault="00042246" w:rsidP="00CF6A32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2246" w:rsidRPr="006B6018" w:rsidRDefault="00F04510" w:rsidP="00EC33A3">
    <w:pPr>
      <w:pStyle w:val="a9"/>
      <w:framePr w:h="820" w:hRule="exact" w:wrap="around" w:vAnchor="text" w:hAnchor="margin" w:xAlign="right" w:y="-271"/>
      <w:rPr>
        <w:rStyle w:val="aa"/>
        <w:rFonts w:ascii="Arial" w:hAnsi="Arial" w:cs="Arial"/>
        <w:sz w:val="20"/>
        <w:szCs w:val="20"/>
      </w:rPr>
    </w:pPr>
    <w:r w:rsidRPr="006B6018">
      <w:rPr>
        <w:rStyle w:val="aa"/>
        <w:rFonts w:ascii="Arial" w:hAnsi="Arial" w:cs="Arial"/>
        <w:sz w:val="20"/>
        <w:szCs w:val="20"/>
      </w:rPr>
      <w:fldChar w:fldCharType="begin"/>
    </w:r>
    <w:r w:rsidR="00042246" w:rsidRPr="006B6018">
      <w:rPr>
        <w:rStyle w:val="aa"/>
        <w:rFonts w:ascii="Arial" w:hAnsi="Arial" w:cs="Arial"/>
        <w:sz w:val="20"/>
        <w:szCs w:val="20"/>
      </w:rPr>
      <w:instrText xml:space="preserve">PAGE  </w:instrText>
    </w:r>
    <w:r w:rsidRPr="006B6018">
      <w:rPr>
        <w:rStyle w:val="aa"/>
        <w:rFonts w:ascii="Arial" w:hAnsi="Arial" w:cs="Arial"/>
        <w:sz w:val="20"/>
        <w:szCs w:val="20"/>
      </w:rPr>
      <w:fldChar w:fldCharType="separate"/>
    </w:r>
    <w:r w:rsidR="000A15E5">
      <w:rPr>
        <w:rStyle w:val="aa"/>
        <w:rFonts w:ascii="Arial" w:hAnsi="Arial" w:cs="Arial"/>
        <w:noProof/>
        <w:sz w:val="20"/>
        <w:szCs w:val="20"/>
      </w:rPr>
      <w:t>3</w:t>
    </w:r>
    <w:r w:rsidRPr="006B6018">
      <w:rPr>
        <w:rStyle w:val="aa"/>
        <w:rFonts w:ascii="Arial" w:hAnsi="Arial" w:cs="Arial"/>
        <w:sz w:val="20"/>
        <w:szCs w:val="20"/>
      </w:rPr>
      <w:fldChar w:fldCharType="end"/>
    </w:r>
    <w:r w:rsidR="00042246" w:rsidRPr="006B6018">
      <w:rPr>
        <w:rStyle w:val="aa"/>
        <w:rFonts w:ascii="Arial" w:hAnsi="Arial" w:cs="Arial"/>
        <w:sz w:val="20"/>
        <w:szCs w:val="20"/>
      </w:rPr>
      <w:t>/</w:t>
    </w:r>
    <w:r w:rsidR="00EC33A3">
      <w:rPr>
        <w:rStyle w:val="aa"/>
        <w:rFonts w:ascii="Arial" w:hAnsi="Arial" w:cs="Arial"/>
        <w:sz w:val="20"/>
        <w:szCs w:val="20"/>
      </w:rPr>
      <w:t>4</w:t>
    </w:r>
  </w:p>
  <w:p w:rsidR="00042246" w:rsidRDefault="00042246" w:rsidP="00CF6A3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161" w:rsidRDefault="00102161">
      <w:r>
        <w:separator/>
      </w:r>
    </w:p>
  </w:footnote>
  <w:footnote w:type="continuationSeparator" w:id="0">
    <w:p w:rsidR="00102161" w:rsidRDefault="0010216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00334"/>
    <w:multiLevelType w:val="multilevel"/>
    <w:tmpl w:val="5E2298F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3190EB0"/>
    <w:multiLevelType w:val="multilevel"/>
    <w:tmpl w:val="4176CC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08205F03"/>
    <w:multiLevelType w:val="hybridMultilevel"/>
    <w:tmpl w:val="7870050C"/>
    <w:lvl w:ilvl="0" w:tplc="0408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08C3434B"/>
    <w:multiLevelType w:val="multilevel"/>
    <w:tmpl w:val="8C4CB45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4">
    <w:nsid w:val="0BF61A5A"/>
    <w:multiLevelType w:val="hybridMultilevel"/>
    <w:tmpl w:val="6458211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13D72EB"/>
    <w:multiLevelType w:val="multilevel"/>
    <w:tmpl w:val="A7A020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6">
    <w:nsid w:val="1A11338D"/>
    <w:multiLevelType w:val="hybridMultilevel"/>
    <w:tmpl w:val="D464B36A"/>
    <w:lvl w:ilvl="0" w:tplc="0408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7">
    <w:nsid w:val="2A1051E4"/>
    <w:multiLevelType w:val="multilevel"/>
    <w:tmpl w:val="8C4CB45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8">
    <w:nsid w:val="2AFC4DDE"/>
    <w:multiLevelType w:val="multilevel"/>
    <w:tmpl w:val="D57A4F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trike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>
    <w:nsid w:val="2B1A3025"/>
    <w:multiLevelType w:val="multilevel"/>
    <w:tmpl w:val="566A7284"/>
    <w:lvl w:ilvl="0">
      <w:start w:val="190"/>
      <w:numFmt w:val="decimal"/>
      <w:lvlText w:val="%1.0"/>
      <w:lvlJc w:val="left"/>
      <w:pPr>
        <w:tabs>
          <w:tab w:val="num" w:pos="906"/>
        </w:tabs>
        <w:ind w:left="906" w:hanging="900"/>
      </w:pPr>
      <w:rPr>
        <w:rFonts w:cs="Times New Roman" w:hint="default"/>
      </w:rPr>
    </w:lvl>
    <w:lvl w:ilvl="1">
      <w:start w:val="1"/>
      <w:numFmt w:val="decimalZero"/>
      <w:lvlText w:val="%1.%2"/>
      <w:lvlJc w:val="left"/>
      <w:pPr>
        <w:tabs>
          <w:tab w:val="num" w:pos="1626"/>
        </w:tabs>
        <w:ind w:left="1626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46"/>
        </w:tabs>
        <w:ind w:left="2346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066"/>
        </w:tabs>
        <w:ind w:left="3066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6"/>
        </w:tabs>
        <w:ind w:left="396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86"/>
        </w:tabs>
        <w:ind w:left="4686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6"/>
        </w:tabs>
        <w:ind w:left="576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6"/>
        </w:tabs>
        <w:ind w:left="648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6"/>
        </w:tabs>
        <w:ind w:left="7566" w:hanging="1800"/>
      </w:pPr>
      <w:rPr>
        <w:rFonts w:cs="Times New Roman" w:hint="default"/>
      </w:rPr>
    </w:lvl>
  </w:abstractNum>
  <w:abstractNum w:abstractNumId="10">
    <w:nsid w:val="33D064DA"/>
    <w:multiLevelType w:val="hybridMultilevel"/>
    <w:tmpl w:val="F75899B8"/>
    <w:lvl w:ilvl="0" w:tplc="AD5051C4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5B58B5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FA28B1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20046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7D62B29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1F1835A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CA693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CBC71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B2C5F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37E17F34"/>
    <w:multiLevelType w:val="multilevel"/>
    <w:tmpl w:val="FCE6AB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216"/>
        </w:tabs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44"/>
        </w:tabs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72"/>
        </w:tabs>
        <w:ind w:left="4072" w:hanging="1800"/>
      </w:pPr>
      <w:rPr>
        <w:rFonts w:cs="Times New Roman" w:hint="default"/>
      </w:rPr>
    </w:lvl>
  </w:abstractNum>
  <w:abstractNum w:abstractNumId="12">
    <w:nsid w:val="3CA37964"/>
    <w:multiLevelType w:val="hybridMultilevel"/>
    <w:tmpl w:val="8542D95A"/>
    <w:lvl w:ilvl="0" w:tplc="0408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>
    <w:nsid w:val="458F4432"/>
    <w:multiLevelType w:val="hybridMultilevel"/>
    <w:tmpl w:val="F20A0E4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526541FF"/>
    <w:multiLevelType w:val="hybridMultilevel"/>
    <w:tmpl w:val="1DE2C4F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7132A4"/>
    <w:multiLevelType w:val="hybridMultilevel"/>
    <w:tmpl w:val="023C10E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27B65B7"/>
    <w:multiLevelType w:val="hybridMultilevel"/>
    <w:tmpl w:val="EFC28CCC"/>
    <w:lvl w:ilvl="0" w:tplc="0408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17">
    <w:nsid w:val="66396969"/>
    <w:multiLevelType w:val="hybridMultilevel"/>
    <w:tmpl w:val="5F4E8FF4"/>
    <w:lvl w:ilvl="0" w:tplc="0408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8">
    <w:nsid w:val="665D5430"/>
    <w:multiLevelType w:val="hybridMultilevel"/>
    <w:tmpl w:val="07327252"/>
    <w:lvl w:ilvl="0" w:tplc="0408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67950F48"/>
    <w:multiLevelType w:val="multilevel"/>
    <w:tmpl w:val="8C4CB45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20">
    <w:nsid w:val="697C00C9"/>
    <w:multiLevelType w:val="hybridMultilevel"/>
    <w:tmpl w:val="A73A099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CE419C"/>
    <w:multiLevelType w:val="hybridMultilevel"/>
    <w:tmpl w:val="0E0C2838"/>
    <w:lvl w:ilvl="0" w:tplc="0408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2">
    <w:nsid w:val="75C7147F"/>
    <w:multiLevelType w:val="multilevel"/>
    <w:tmpl w:val="74D231C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num w:numId="1">
    <w:abstractNumId w:val="21"/>
  </w:num>
  <w:num w:numId="2">
    <w:abstractNumId w:val="4"/>
  </w:num>
  <w:num w:numId="3">
    <w:abstractNumId w:val="9"/>
  </w:num>
  <w:num w:numId="4">
    <w:abstractNumId w:val="20"/>
  </w:num>
  <w:num w:numId="5">
    <w:abstractNumId w:val="15"/>
  </w:num>
  <w:num w:numId="6">
    <w:abstractNumId w:val="10"/>
  </w:num>
  <w:num w:numId="7">
    <w:abstractNumId w:val="18"/>
  </w:num>
  <w:num w:numId="8">
    <w:abstractNumId w:val="7"/>
  </w:num>
  <w:num w:numId="9">
    <w:abstractNumId w:val="17"/>
  </w:num>
  <w:num w:numId="10">
    <w:abstractNumId w:val="19"/>
  </w:num>
  <w:num w:numId="11">
    <w:abstractNumId w:val="16"/>
  </w:num>
  <w:num w:numId="12">
    <w:abstractNumId w:val="12"/>
  </w:num>
  <w:num w:numId="13">
    <w:abstractNumId w:val="3"/>
  </w:num>
  <w:num w:numId="14">
    <w:abstractNumId w:val="13"/>
  </w:num>
  <w:num w:numId="15">
    <w:abstractNumId w:val="0"/>
  </w:num>
  <w:num w:numId="16">
    <w:abstractNumId w:val="8"/>
  </w:num>
  <w:num w:numId="17">
    <w:abstractNumId w:val="1"/>
  </w:num>
  <w:num w:numId="18">
    <w:abstractNumId w:val="22"/>
  </w:num>
  <w:num w:numId="19">
    <w:abstractNumId w:val="5"/>
  </w:num>
  <w:num w:numId="20">
    <w:abstractNumId w:val="11"/>
  </w:num>
  <w:num w:numId="21">
    <w:abstractNumId w:val="2"/>
  </w:num>
  <w:num w:numId="22">
    <w:abstractNumId w:val="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6D7"/>
    <w:rsid w:val="00006B14"/>
    <w:rsid w:val="000149BC"/>
    <w:rsid w:val="00016B22"/>
    <w:rsid w:val="000178DF"/>
    <w:rsid w:val="00024BDE"/>
    <w:rsid w:val="00025259"/>
    <w:rsid w:val="00025C71"/>
    <w:rsid w:val="00033D36"/>
    <w:rsid w:val="00042246"/>
    <w:rsid w:val="00047C23"/>
    <w:rsid w:val="0005236B"/>
    <w:rsid w:val="00053971"/>
    <w:rsid w:val="00053B0E"/>
    <w:rsid w:val="000617E9"/>
    <w:rsid w:val="0007230F"/>
    <w:rsid w:val="00083AD4"/>
    <w:rsid w:val="000862D6"/>
    <w:rsid w:val="000942BB"/>
    <w:rsid w:val="00095B2B"/>
    <w:rsid w:val="00096A48"/>
    <w:rsid w:val="00097C34"/>
    <w:rsid w:val="000A129B"/>
    <w:rsid w:val="000A15E5"/>
    <w:rsid w:val="000B0F8D"/>
    <w:rsid w:val="000C1170"/>
    <w:rsid w:val="000C5837"/>
    <w:rsid w:val="000C6111"/>
    <w:rsid w:val="000D18F3"/>
    <w:rsid w:val="000D4E54"/>
    <w:rsid w:val="000E0406"/>
    <w:rsid w:val="000E04A6"/>
    <w:rsid w:val="000F0F32"/>
    <w:rsid w:val="000F3322"/>
    <w:rsid w:val="00100B20"/>
    <w:rsid w:val="00100D97"/>
    <w:rsid w:val="00102161"/>
    <w:rsid w:val="00110106"/>
    <w:rsid w:val="00112694"/>
    <w:rsid w:val="00120B06"/>
    <w:rsid w:val="00123B65"/>
    <w:rsid w:val="0013641D"/>
    <w:rsid w:val="001375F1"/>
    <w:rsid w:val="00141FE6"/>
    <w:rsid w:val="0015146B"/>
    <w:rsid w:val="00155863"/>
    <w:rsid w:val="001753A2"/>
    <w:rsid w:val="001769E0"/>
    <w:rsid w:val="0018000E"/>
    <w:rsid w:val="00180D85"/>
    <w:rsid w:val="00191FE8"/>
    <w:rsid w:val="00195E28"/>
    <w:rsid w:val="001A69AC"/>
    <w:rsid w:val="001A7B92"/>
    <w:rsid w:val="001B0379"/>
    <w:rsid w:val="001B0582"/>
    <w:rsid w:val="001C19E9"/>
    <w:rsid w:val="001D3F67"/>
    <w:rsid w:val="001E20B7"/>
    <w:rsid w:val="001E3C09"/>
    <w:rsid w:val="001E65AE"/>
    <w:rsid w:val="001F4DE0"/>
    <w:rsid w:val="00202735"/>
    <w:rsid w:val="00204C9D"/>
    <w:rsid w:val="00207B03"/>
    <w:rsid w:val="00221E02"/>
    <w:rsid w:val="0023069F"/>
    <w:rsid w:val="00231B50"/>
    <w:rsid w:val="00235E0F"/>
    <w:rsid w:val="00237336"/>
    <w:rsid w:val="00246BC3"/>
    <w:rsid w:val="00247724"/>
    <w:rsid w:val="002517D3"/>
    <w:rsid w:val="002530A1"/>
    <w:rsid w:val="0027035A"/>
    <w:rsid w:val="00270C22"/>
    <w:rsid w:val="00272233"/>
    <w:rsid w:val="00277B13"/>
    <w:rsid w:val="00290552"/>
    <w:rsid w:val="002A2FBC"/>
    <w:rsid w:val="002B1372"/>
    <w:rsid w:val="002C16B2"/>
    <w:rsid w:val="002C4ED1"/>
    <w:rsid w:val="002C5126"/>
    <w:rsid w:val="002D095D"/>
    <w:rsid w:val="002F4085"/>
    <w:rsid w:val="002F44E6"/>
    <w:rsid w:val="002F51D6"/>
    <w:rsid w:val="003010BC"/>
    <w:rsid w:val="00305CEF"/>
    <w:rsid w:val="00313D2C"/>
    <w:rsid w:val="00337CBC"/>
    <w:rsid w:val="00342B41"/>
    <w:rsid w:val="00344419"/>
    <w:rsid w:val="0037486B"/>
    <w:rsid w:val="00383AC5"/>
    <w:rsid w:val="00393FC9"/>
    <w:rsid w:val="00395B9F"/>
    <w:rsid w:val="003A03E3"/>
    <w:rsid w:val="003A1F9D"/>
    <w:rsid w:val="003A4AFE"/>
    <w:rsid w:val="003B1061"/>
    <w:rsid w:val="003B1171"/>
    <w:rsid w:val="003B7562"/>
    <w:rsid w:val="003D6793"/>
    <w:rsid w:val="003E3F50"/>
    <w:rsid w:val="003E5D90"/>
    <w:rsid w:val="003E5F6A"/>
    <w:rsid w:val="003F08AB"/>
    <w:rsid w:val="003F572A"/>
    <w:rsid w:val="003F7AFD"/>
    <w:rsid w:val="00406CA6"/>
    <w:rsid w:val="004166FF"/>
    <w:rsid w:val="00416DEC"/>
    <w:rsid w:val="00427DE0"/>
    <w:rsid w:val="004436DA"/>
    <w:rsid w:val="00446440"/>
    <w:rsid w:val="00447E5D"/>
    <w:rsid w:val="00460D9E"/>
    <w:rsid w:val="00463490"/>
    <w:rsid w:val="00463651"/>
    <w:rsid w:val="004749A9"/>
    <w:rsid w:val="00484EED"/>
    <w:rsid w:val="00492C6A"/>
    <w:rsid w:val="004953E3"/>
    <w:rsid w:val="00495625"/>
    <w:rsid w:val="0049635E"/>
    <w:rsid w:val="00496653"/>
    <w:rsid w:val="004B3D82"/>
    <w:rsid w:val="004B445D"/>
    <w:rsid w:val="004C3BF4"/>
    <w:rsid w:val="004C4832"/>
    <w:rsid w:val="004D3AC0"/>
    <w:rsid w:val="004E107B"/>
    <w:rsid w:val="004E1A69"/>
    <w:rsid w:val="004E22F5"/>
    <w:rsid w:val="004E24A5"/>
    <w:rsid w:val="004F0117"/>
    <w:rsid w:val="004F2DCD"/>
    <w:rsid w:val="004F6DD3"/>
    <w:rsid w:val="0050100D"/>
    <w:rsid w:val="0050313E"/>
    <w:rsid w:val="00503B64"/>
    <w:rsid w:val="005138F9"/>
    <w:rsid w:val="00536421"/>
    <w:rsid w:val="0054413F"/>
    <w:rsid w:val="0056166F"/>
    <w:rsid w:val="005619F4"/>
    <w:rsid w:val="00561FF6"/>
    <w:rsid w:val="00572B47"/>
    <w:rsid w:val="005910DF"/>
    <w:rsid w:val="005A7B26"/>
    <w:rsid w:val="005B581E"/>
    <w:rsid w:val="005B75D3"/>
    <w:rsid w:val="005C105B"/>
    <w:rsid w:val="005C169C"/>
    <w:rsid w:val="005D271D"/>
    <w:rsid w:val="005E03B6"/>
    <w:rsid w:val="005E368C"/>
    <w:rsid w:val="005E52EA"/>
    <w:rsid w:val="005E7175"/>
    <w:rsid w:val="005F1497"/>
    <w:rsid w:val="005F6836"/>
    <w:rsid w:val="00601F1A"/>
    <w:rsid w:val="00604769"/>
    <w:rsid w:val="00610ECB"/>
    <w:rsid w:val="00620CB0"/>
    <w:rsid w:val="00630F9C"/>
    <w:rsid w:val="00631C5F"/>
    <w:rsid w:val="0065043E"/>
    <w:rsid w:val="00660468"/>
    <w:rsid w:val="00662EDC"/>
    <w:rsid w:val="00674D2C"/>
    <w:rsid w:val="0067543E"/>
    <w:rsid w:val="0067736F"/>
    <w:rsid w:val="00681D20"/>
    <w:rsid w:val="0068209C"/>
    <w:rsid w:val="00687069"/>
    <w:rsid w:val="00687D08"/>
    <w:rsid w:val="006929F5"/>
    <w:rsid w:val="006B5965"/>
    <w:rsid w:val="006B6018"/>
    <w:rsid w:val="006C30B2"/>
    <w:rsid w:val="006C4147"/>
    <w:rsid w:val="006C4FA8"/>
    <w:rsid w:val="006C50A1"/>
    <w:rsid w:val="006C6901"/>
    <w:rsid w:val="006D1081"/>
    <w:rsid w:val="006E7384"/>
    <w:rsid w:val="006F6529"/>
    <w:rsid w:val="006F7031"/>
    <w:rsid w:val="00710FE8"/>
    <w:rsid w:val="00721C57"/>
    <w:rsid w:val="007352ED"/>
    <w:rsid w:val="00736229"/>
    <w:rsid w:val="00746888"/>
    <w:rsid w:val="00761DAF"/>
    <w:rsid w:val="00771012"/>
    <w:rsid w:val="00772C27"/>
    <w:rsid w:val="00774005"/>
    <w:rsid w:val="00781E44"/>
    <w:rsid w:val="00782E9E"/>
    <w:rsid w:val="00785438"/>
    <w:rsid w:val="00795002"/>
    <w:rsid w:val="007A0653"/>
    <w:rsid w:val="007A47EF"/>
    <w:rsid w:val="007B56AC"/>
    <w:rsid w:val="007C317F"/>
    <w:rsid w:val="007C52F9"/>
    <w:rsid w:val="007D3B8F"/>
    <w:rsid w:val="007D4A46"/>
    <w:rsid w:val="007D5C62"/>
    <w:rsid w:val="007E4B18"/>
    <w:rsid w:val="007E4C2A"/>
    <w:rsid w:val="00803B00"/>
    <w:rsid w:val="00832B15"/>
    <w:rsid w:val="00840887"/>
    <w:rsid w:val="00854535"/>
    <w:rsid w:val="0086588A"/>
    <w:rsid w:val="00867DE1"/>
    <w:rsid w:val="00867E6D"/>
    <w:rsid w:val="008758CA"/>
    <w:rsid w:val="00875F08"/>
    <w:rsid w:val="00880E4C"/>
    <w:rsid w:val="008827DC"/>
    <w:rsid w:val="00884641"/>
    <w:rsid w:val="0089041B"/>
    <w:rsid w:val="008A2BA4"/>
    <w:rsid w:val="008A3E50"/>
    <w:rsid w:val="008A4D79"/>
    <w:rsid w:val="008A54EE"/>
    <w:rsid w:val="008B4FBD"/>
    <w:rsid w:val="008C2336"/>
    <w:rsid w:val="008D17F0"/>
    <w:rsid w:val="008D19CA"/>
    <w:rsid w:val="008D3A11"/>
    <w:rsid w:val="008E1BC2"/>
    <w:rsid w:val="008E67CE"/>
    <w:rsid w:val="008E7BEA"/>
    <w:rsid w:val="008E7CBC"/>
    <w:rsid w:val="008F0AED"/>
    <w:rsid w:val="008F4378"/>
    <w:rsid w:val="00906CD8"/>
    <w:rsid w:val="00907F3D"/>
    <w:rsid w:val="00916256"/>
    <w:rsid w:val="00922793"/>
    <w:rsid w:val="0092442A"/>
    <w:rsid w:val="00935024"/>
    <w:rsid w:val="0093782E"/>
    <w:rsid w:val="00947E97"/>
    <w:rsid w:val="009520F3"/>
    <w:rsid w:val="00952B18"/>
    <w:rsid w:val="00952C2C"/>
    <w:rsid w:val="00957DCD"/>
    <w:rsid w:val="00961E27"/>
    <w:rsid w:val="009657A5"/>
    <w:rsid w:val="00976228"/>
    <w:rsid w:val="00977393"/>
    <w:rsid w:val="00980697"/>
    <w:rsid w:val="00980FC2"/>
    <w:rsid w:val="009851CF"/>
    <w:rsid w:val="0099366B"/>
    <w:rsid w:val="009962EB"/>
    <w:rsid w:val="009A079D"/>
    <w:rsid w:val="009A2EEE"/>
    <w:rsid w:val="009B55C9"/>
    <w:rsid w:val="009D54E1"/>
    <w:rsid w:val="009D68C2"/>
    <w:rsid w:val="009E02B8"/>
    <w:rsid w:val="009E7D5B"/>
    <w:rsid w:val="009F062B"/>
    <w:rsid w:val="009F4795"/>
    <w:rsid w:val="00A02EF4"/>
    <w:rsid w:val="00A15D1C"/>
    <w:rsid w:val="00A15E4C"/>
    <w:rsid w:val="00A27182"/>
    <w:rsid w:val="00A35289"/>
    <w:rsid w:val="00A4065E"/>
    <w:rsid w:val="00A47ED2"/>
    <w:rsid w:val="00A5129A"/>
    <w:rsid w:val="00A710CD"/>
    <w:rsid w:val="00A73609"/>
    <w:rsid w:val="00A82F45"/>
    <w:rsid w:val="00AA1748"/>
    <w:rsid w:val="00AA3A61"/>
    <w:rsid w:val="00AB6AA5"/>
    <w:rsid w:val="00AC09DD"/>
    <w:rsid w:val="00AC1C59"/>
    <w:rsid w:val="00AC4751"/>
    <w:rsid w:val="00AC52C6"/>
    <w:rsid w:val="00AD2117"/>
    <w:rsid w:val="00AD2BEF"/>
    <w:rsid w:val="00AD5B3B"/>
    <w:rsid w:val="00AF6E07"/>
    <w:rsid w:val="00B02E64"/>
    <w:rsid w:val="00B05727"/>
    <w:rsid w:val="00B06132"/>
    <w:rsid w:val="00B1012A"/>
    <w:rsid w:val="00B12E5E"/>
    <w:rsid w:val="00B2361F"/>
    <w:rsid w:val="00B24BD9"/>
    <w:rsid w:val="00B31AEA"/>
    <w:rsid w:val="00B3751B"/>
    <w:rsid w:val="00B421B2"/>
    <w:rsid w:val="00B50A23"/>
    <w:rsid w:val="00B657FF"/>
    <w:rsid w:val="00B659D2"/>
    <w:rsid w:val="00B7535F"/>
    <w:rsid w:val="00B859B9"/>
    <w:rsid w:val="00B85DA9"/>
    <w:rsid w:val="00B9348D"/>
    <w:rsid w:val="00B948D1"/>
    <w:rsid w:val="00B97FCC"/>
    <w:rsid w:val="00BA36E7"/>
    <w:rsid w:val="00BA5EEA"/>
    <w:rsid w:val="00BA69B6"/>
    <w:rsid w:val="00BB02E3"/>
    <w:rsid w:val="00BB5842"/>
    <w:rsid w:val="00BC18C6"/>
    <w:rsid w:val="00BD437D"/>
    <w:rsid w:val="00BD4F7D"/>
    <w:rsid w:val="00BD684E"/>
    <w:rsid w:val="00BE0088"/>
    <w:rsid w:val="00BE2502"/>
    <w:rsid w:val="00BE27A9"/>
    <w:rsid w:val="00BE2D95"/>
    <w:rsid w:val="00BE619D"/>
    <w:rsid w:val="00BE7661"/>
    <w:rsid w:val="00BE7DDE"/>
    <w:rsid w:val="00BF5DD4"/>
    <w:rsid w:val="00C037E2"/>
    <w:rsid w:val="00C131A8"/>
    <w:rsid w:val="00C16B64"/>
    <w:rsid w:val="00C22287"/>
    <w:rsid w:val="00C54AD4"/>
    <w:rsid w:val="00C6187F"/>
    <w:rsid w:val="00C675E4"/>
    <w:rsid w:val="00C93206"/>
    <w:rsid w:val="00C9753B"/>
    <w:rsid w:val="00CB5ABD"/>
    <w:rsid w:val="00CC3D9E"/>
    <w:rsid w:val="00CC5820"/>
    <w:rsid w:val="00CD0393"/>
    <w:rsid w:val="00CE0AB8"/>
    <w:rsid w:val="00CF55EC"/>
    <w:rsid w:val="00CF6A32"/>
    <w:rsid w:val="00D12629"/>
    <w:rsid w:val="00D131C6"/>
    <w:rsid w:val="00D15390"/>
    <w:rsid w:val="00D15FD5"/>
    <w:rsid w:val="00D1662E"/>
    <w:rsid w:val="00D16FE7"/>
    <w:rsid w:val="00D23BCA"/>
    <w:rsid w:val="00D35611"/>
    <w:rsid w:val="00D35D66"/>
    <w:rsid w:val="00D364BB"/>
    <w:rsid w:val="00D403C0"/>
    <w:rsid w:val="00D550BA"/>
    <w:rsid w:val="00D55385"/>
    <w:rsid w:val="00D6418E"/>
    <w:rsid w:val="00D657E1"/>
    <w:rsid w:val="00D659E1"/>
    <w:rsid w:val="00D7038A"/>
    <w:rsid w:val="00D70595"/>
    <w:rsid w:val="00D91F0E"/>
    <w:rsid w:val="00DA57E1"/>
    <w:rsid w:val="00DB19C8"/>
    <w:rsid w:val="00DC22F4"/>
    <w:rsid w:val="00DC6454"/>
    <w:rsid w:val="00DC7ABE"/>
    <w:rsid w:val="00DE000F"/>
    <w:rsid w:val="00DE0E01"/>
    <w:rsid w:val="00DE6A48"/>
    <w:rsid w:val="00DE7BAC"/>
    <w:rsid w:val="00DF7840"/>
    <w:rsid w:val="00E0141A"/>
    <w:rsid w:val="00E01542"/>
    <w:rsid w:val="00E03F51"/>
    <w:rsid w:val="00E040C7"/>
    <w:rsid w:val="00E05350"/>
    <w:rsid w:val="00E12A31"/>
    <w:rsid w:val="00E167E7"/>
    <w:rsid w:val="00E21D19"/>
    <w:rsid w:val="00E2282D"/>
    <w:rsid w:val="00E22897"/>
    <w:rsid w:val="00E236D7"/>
    <w:rsid w:val="00E24990"/>
    <w:rsid w:val="00E3177C"/>
    <w:rsid w:val="00E40B84"/>
    <w:rsid w:val="00E419BB"/>
    <w:rsid w:val="00E44028"/>
    <w:rsid w:val="00E44458"/>
    <w:rsid w:val="00E45517"/>
    <w:rsid w:val="00E52394"/>
    <w:rsid w:val="00E61F87"/>
    <w:rsid w:val="00E62DA4"/>
    <w:rsid w:val="00E64DA6"/>
    <w:rsid w:val="00E81AFC"/>
    <w:rsid w:val="00E93038"/>
    <w:rsid w:val="00E9669E"/>
    <w:rsid w:val="00E97052"/>
    <w:rsid w:val="00EA584A"/>
    <w:rsid w:val="00EB3F97"/>
    <w:rsid w:val="00EB44E0"/>
    <w:rsid w:val="00EB562D"/>
    <w:rsid w:val="00EB5EE3"/>
    <w:rsid w:val="00EB6F09"/>
    <w:rsid w:val="00EC0558"/>
    <w:rsid w:val="00EC33A3"/>
    <w:rsid w:val="00ED0177"/>
    <w:rsid w:val="00ED042D"/>
    <w:rsid w:val="00EE2F99"/>
    <w:rsid w:val="00EE37E3"/>
    <w:rsid w:val="00EF4B59"/>
    <w:rsid w:val="00EF6204"/>
    <w:rsid w:val="00F04510"/>
    <w:rsid w:val="00F04EE3"/>
    <w:rsid w:val="00F06DC6"/>
    <w:rsid w:val="00F245A1"/>
    <w:rsid w:val="00F2464D"/>
    <w:rsid w:val="00F2578D"/>
    <w:rsid w:val="00F32468"/>
    <w:rsid w:val="00F3287C"/>
    <w:rsid w:val="00F36CC6"/>
    <w:rsid w:val="00F377FC"/>
    <w:rsid w:val="00F4195E"/>
    <w:rsid w:val="00F63500"/>
    <w:rsid w:val="00F72640"/>
    <w:rsid w:val="00F80B7E"/>
    <w:rsid w:val="00F82635"/>
    <w:rsid w:val="00FA1F40"/>
    <w:rsid w:val="00FA5489"/>
    <w:rsid w:val="00FC479E"/>
    <w:rsid w:val="00FD17E5"/>
    <w:rsid w:val="00FD43F2"/>
    <w:rsid w:val="00FD5809"/>
    <w:rsid w:val="00FE1915"/>
    <w:rsid w:val="00FF3C95"/>
    <w:rsid w:val="00FF46E3"/>
    <w:rsid w:val="00FF59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20"/>
    <w:rPr>
      <w:sz w:val="24"/>
      <w:szCs w:val="24"/>
    </w:rPr>
  </w:style>
  <w:style w:type="paragraph" w:styleId="4">
    <w:name w:val="heading 4"/>
    <w:basedOn w:val="a"/>
    <w:next w:val="a"/>
    <w:link w:val="4Char"/>
    <w:uiPriority w:val="99"/>
    <w:qFormat/>
    <w:rsid w:val="001E3C09"/>
    <w:pPr>
      <w:keepNext/>
      <w:jc w:val="center"/>
      <w:outlineLvl w:val="3"/>
    </w:pPr>
    <w:rPr>
      <w:rFonts w:ascii="Arial" w:hAnsi="Arial"/>
      <w:sz w:val="20"/>
      <w:szCs w:val="20"/>
      <w:u w:val="single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Επικεφαλίδα 4 Char"/>
    <w:basedOn w:val="a0"/>
    <w:link w:val="4"/>
    <w:uiPriority w:val="99"/>
    <w:semiHidden/>
    <w:locked/>
    <w:rsid w:val="00D403C0"/>
    <w:rPr>
      <w:rFonts w:ascii="Calibri" w:hAnsi="Calibri" w:cs="Times New Roman"/>
      <w:b/>
      <w:bCs/>
      <w:sz w:val="28"/>
      <w:szCs w:val="28"/>
    </w:rPr>
  </w:style>
  <w:style w:type="table" w:styleId="a3">
    <w:name w:val="Table Grid"/>
    <w:basedOn w:val="a1"/>
    <w:uiPriority w:val="99"/>
    <w:rsid w:val="00E236D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rsid w:val="00B859B9"/>
    <w:rPr>
      <w:rFonts w:cs="Times New Roman"/>
      <w:sz w:val="16"/>
      <w:szCs w:val="16"/>
    </w:rPr>
  </w:style>
  <w:style w:type="paragraph" w:styleId="a5">
    <w:name w:val="annotation text"/>
    <w:basedOn w:val="a"/>
    <w:link w:val="Char"/>
    <w:uiPriority w:val="99"/>
    <w:semiHidden/>
    <w:rsid w:val="00B859B9"/>
    <w:rPr>
      <w:sz w:val="20"/>
      <w:szCs w:val="20"/>
    </w:rPr>
  </w:style>
  <w:style w:type="character" w:customStyle="1" w:styleId="Char">
    <w:name w:val="Κείμενο σχολίου Char"/>
    <w:basedOn w:val="a0"/>
    <w:link w:val="a5"/>
    <w:uiPriority w:val="99"/>
    <w:semiHidden/>
    <w:locked/>
    <w:rsid w:val="00D403C0"/>
    <w:rPr>
      <w:rFonts w:cs="Times New Roman"/>
      <w:sz w:val="20"/>
      <w:szCs w:val="20"/>
    </w:rPr>
  </w:style>
  <w:style w:type="paragraph" w:styleId="a6">
    <w:name w:val="annotation subject"/>
    <w:basedOn w:val="a5"/>
    <w:next w:val="a5"/>
    <w:link w:val="Char0"/>
    <w:uiPriority w:val="99"/>
    <w:semiHidden/>
    <w:rsid w:val="00B859B9"/>
    <w:rPr>
      <w:b/>
      <w:bCs/>
    </w:rPr>
  </w:style>
  <w:style w:type="character" w:customStyle="1" w:styleId="Char0">
    <w:name w:val="Θέμα σχολίου Char"/>
    <w:basedOn w:val="Char"/>
    <w:link w:val="a6"/>
    <w:uiPriority w:val="99"/>
    <w:semiHidden/>
    <w:locked/>
    <w:rsid w:val="00D403C0"/>
    <w:rPr>
      <w:rFonts w:cs="Times New Roman"/>
      <w:b/>
      <w:bCs/>
      <w:sz w:val="20"/>
      <w:szCs w:val="20"/>
    </w:rPr>
  </w:style>
  <w:style w:type="paragraph" w:styleId="a7">
    <w:name w:val="Balloon Text"/>
    <w:basedOn w:val="a"/>
    <w:link w:val="Char1"/>
    <w:uiPriority w:val="99"/>
    <w:semiHidden/>
    <w:rsid w:val="00B859B9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D403C0"/>
    <w:rPr>
      <w:rFonts w:cs="Times New Roman"/>
      <w:sz w:val="2"/>
    </w:rPr>
  </w:style>
  <w:style w:type="paragraph" w:styleId="a8">
    <w:name w:val="Document Map"/>
    <w:basedOn w:val="a"/>
    <w:link w:val="Char2"/>
    <w:uiPriority w:val="99"/>
    <w:semiHidden/>
    <w:rsid w:val="001A69A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Char2">
    <w:name w:val="Χάρτης εγγράφου Char"/>
    <w:basedOn w:val="a0"/>
    <w:link w:val="a8"/>
    <w:uiPriority w:val="99"/>
    <w:semiHidden/>
    <w:locked/>
    <w:rsid w:val="00D403C0"/>
    <w:rPr>
      <w:rFonts w:cs="Times New Roman"/>
      <w:sz w:val="2"/>
    </w:rPr>
  </w:style>
  <w:style w:type="character" w:styleId="HTML">
    <w:name w:val="HTML Typewriter"/>
    <w:basedOn w:val="a0"/>
    <w:uiPriority w:val="99"/>
    <w:rsid w:val="00746888"/>
    <w:rPr>
      <w:rFonts w:ascii="Courier New" w:eastAsia="SimSun" w:hAnsi="Courier New" w:cs="Courier New"/>
      <w:sz w:val="20"/>
      <w:szCs w:val="20"/>
    </w:rPr>
  </w:style>
  <w:style w:type="paragraph" w:styleId="2">
    <w:name w:val="Body Text Indent 2"/>
    <w:basedOn w:val="a"/>
    <w:link w:val="2Char"/>
    <w:uiPriority w:val="99"/>
    <w:rsid w:val="00BC18C6"/>
    <w:pPr>
      <w:spacing w:after="120" w:line="480" w:lineRule="auto"/>
      <w:ind w:left="283"/>
    </w:pPr>
    <w:rPr>
      <w:rFonts w:ascii="Arial" w:hAnsi="Arial"/>
      <w:color w:val="000000"/>
      <w:sz w:val="22"/>
      <w:lang w:val="en-GB" w:eastAsia="en-US"/>
    </w:rPr>
  </w:style>
  <w:style w:type="character" w:customStyle="1" w:styleId="2Char">
    <w:name w:val="Σώμα κείμενου με εσοχή 2 Char"/>
    <w:basedOn w:val="a0"/>
    <w:link w:val="2"/>
    <w:uiPriority w:val="99"/>
    <w:semiHidden/>
    <w:locked/>
    <w:rsid w:val="00D403C0"/>
    <w:rPr>
      <w:rFonts w:cs="Times New Roman"/>
      <w:sz w:val="24"/>
      <w:szCs w:val="24"/>
    </w:rPr>
  </w:style>
  <w:style w:type="paragraph" w:styleId="a9">
    <w:name w:val="footer"/>
    <w:basedOn w:val="a"/>
    <w:link w:val="Char3"/>
    <w:uiPriority w:val="99"/>
    <w:rsid w:val="00CF6A32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9"/>
    <w:uiPriority w:val="99"/>
    <w:semiHidden/>
    <w:locked/>
    <w:rsid w:val="00D403C0"/>
    <w:rPr>
      <w:rFonts w:cs="Times New Roman"/>
      <w:sz w:val="24"/>
      <w:szCs w:val="24"/>
    </w:rPr>
  </w:style>
  <w:style w:type="character" w:styleId="aa">
    <w:name w:val="page number"/>
    <w:basedOn w:val="a0"/>
    <w:uiPriority w:val="99"/>
    <w:rsid w:val="00CF6A32"/>
    <w:rPr>
      <w:rFonts w:cs="Times New Roman"/>
    </w:rPr>
  </w:style>
  <w:style w:type="paragraph" w:styleId="ab">
    <w:name w:val="header"/>
    <w:basedOn w:val="a"/>
    <w:link w:val="Char4"/>
    <w:uiPriority w:val="99"/>
    <w:rsid w:val="00CF6A32"/>
    <w:pPr>
      <w:tabs>
        <w:tab w:val="center" w:pos="4153"/>
        <w:tab w:val="right" w:pos="8306"/>
      </w:tabs>
    </w:pPr>
  </w:style>
  <w:style w:type="character" w:customStyle="1" w:styleId="Char4">
    <w:name w:val="Κεφαλίδα Char"/>
    <w:basedOn w:val="a0"/>
    <w:link w:val="ab"/>
    <w:uiPriority w:val="99"/>
    <w:semiHidden/>
    <w:locked/>
    <w:rsid w:val="00D403C0"/>
    <w:rPr>
      <w:rFonts w:cs="Times New Roman"/>
      <w:sz w:val="24"/>
      <w:szCs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a"/>
    <w:uiPriority w:val="99"/>
    <w:rsid w:val="00F377FC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Char5">
    <w:name w:val="Char"/>
    <w:basedOn w:val="a"/>
    <w:uiPriority w:val="99"/>
    <w:rsid w:val="00F377F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c">
    <w:name w:val="Body Text Indent"/>
    <w:basedOn w:val="a"/>
    <w:link w:val="Char6"/>
    <w:uiPriority w:val="99"/>
    <w:rsid w:val="00AC4751"/>
    <w:pPr>
      <w:spacing w:after="120"/>
      <w:ind w:left="283"/>
    </w:pPr>
  </w:style>
  <w:style w:type="character" w:customStyle="1" w:styleId="Char6">
    <w:name w:val="Σώμα κείμενου με εσοχή Char"/>
    <w:basedOn w:val="a0"/>
    <w:link w:val="ac"/>
    <w:uiPriority w:val="99"/>
    <w:semiHidden/>
    <w:locked/>
    <w:rsid w:val="00D403C0"/>
    <w:rPr>
      <w:rFonts w:cs="Times New Roman"/>
      <w:sz w:val="24"/>
      <w:szCs w:val="24"/>
    </w:rPr>
  </w:style>
  <w:style w:type="paragraph" w:customStyle="1" w:styleId="draxmes">
    <w:name w:val="draxmes"/>
    <w:basedOn w:val="a"/>
    <w:uiPriority w:val="99"/>
    <w:rsid w:val="005E368C"/>
    <w:pPr>
      <w:tabs>
        <w:tab w:val="left" w:pos="1701"/>
      </w:tabs>
      <w:suppressAutoHyphens/>
      <w:overflowPunct w:val="0"/>
      <w:autoSpaceDE w:val="0"/>
      <w:autoSpaceDN w:val="0"/>
      <w:adjustRightInd w:val="0"/>
      <w:ind w:left="284"/>
      <w:textAlignment w:val="baseline"/>
    </w:pPr>
    <w:rPr>
      <w:spacing w:val="-3"/>
      <w:sz w:val="22"/>
      <w:szCs w:val="20"/>
      <w:lang w:eastAsia="en-US"/>
    </w:rPr>
  </w:style>
  <w:style w:type="paragraph" w:styleId="ad">
    <w:name w:val="List Paragraph"/>
    <w:basedOn w:val="a"/>
    <w:uiPriority w:val="99"/>
    <w:qFormat/>
    <w:rsid w:val="007D4A46"/>
    <w:pPr>
      <w:ind w:left="720"/>
      <w:contextualSpacing/>
    </w:pPr>
  </w:style>
  <w:style w:type="character" w:customStyle="1" w:styleId="20">
    <w:name w:val="Σώμα κειμένου (2)_"/>
    <w:basedOn w:val="a0"/>
    <w:link w:val="21"/>
    <w:uiPriority w:val="99"/>
    <w:locked/>
    <w:rsid w:val="00D23BCA"/>
    <w:rPr>
      <w:rFonts w:ascii="Arial" w:hAnsi="Arial" w:cs="Times New Roman"/>
      <w:sz w:val="21"/>
      <w:szCs w:val="21"/>
      <w:shd w:val="clear" w:color="auto" w:fill="FFFFFF"/>
      <w:lang w:bidi="ar-SA"/>
    </w:rPr>
  </w:style>
  <w:style w:type="paragraph" w:customStyle="1" w:styleId="21">
    <w:name w:val="Σώμα κειμένου (2)1"/>
    <w:basedOn w:val="a"/>
    <w:link w:val="20"/>
    <w:uiPriority w:val="99"/>
    <w:rsid w:val="00D23BCA"/>
    <w:pPr>
      <w:widowControl w:val="0"/>
      <w:shd w:val="clear" w:color="auto" w:fill="FFFFFF"/>
      <w:spacing w:line="283" w:lineRule="exact"/>
      <w:ind w:hanging="460"/>
      <w:jc w:val="both"/>
    </w:pPr>
    <w:rPr>
      <w:rFonts w:ascii="Arial" w:hAnsi="Arial"/>
      <w:noProof/>
      <w:sz w:val="21"/>
      <w:szCs w:val="21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6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8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4</Pages>
  <Words>1220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ΠΕΡΙΦΕΡΕΙΑ ΙΟΝΙΩΝ ΝΗΣΩΝ</vt:lpstr>
    </vt:vector>
  </TitlesOfParts>
  <Company/>
  <LinksUpToDate>false</LinksUpToDate>
  <CharactersWithSpaces>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ΠΕΡΙΦΕΡΕΙΑ ΙΟΝΙΩΝ ΝΗΣΩΝ</dc:title>
  <dc:creator>user</dc:creator>
  <cp:lastModifiedBy>User</cp:lastModifiedBy>
  <cp:revision>22</cp:revision>
  <cp:lastPrinted>2023-04-07T06:09:00Z</cp:lastPrinted>
  <dcterms:created xsi:type="dcterms:W3CDTF">2020-01-17T10:22:00Z</dcterms:created>
  <dcterms:modified xsi:type="dcterms:W3CDTF">2024-05-21T07:29:00Z</dcterms:modified>
</cp:coreProperties>
</file>