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345" w:rsidRPr="004F64E8" w:rsidRDefault="00343345" w:rsidP="00343345">
      <w:pPr>
        <w:rPr>
          <w:rFonts w:asciiTheme="minorHAnsi" w:hAnsiTheme="minorHAnsi" w:cstheme="minorHAnsi"/>
        </w:rPr>
      </w:pPr>
      <w:bookmarkStart w:id="0" w:name="OLE_LINK1"/>
      <w:bookmarkStart w:id="1" w:name="OLE_LINK2"/>
      <w:r w:rsidRPr="004F64E8">
        <w:rPr>
          <w:rFonts w:asciiTheme="minorHAnsi" w:hAnsiTheme="minorHAnsi" w:cstheme="minorHAnsi"/>
          <w:noProof/>
          <w:lang w:eastAsia="el-GR"/>
        </w:rPr>
        <w:drawing>
          <wp:anchor distT="0" distB="0" distL="114300" distR="114300" simplePos="0" relativeHeight="251659264" behindDoc="0" locked="0" layoutInCell="1" allowOverlap="1">
            <wp:simplePos x="0" y="0"/>
            <wp:positionH relativeFrom="margin">
              <wp:posOffset>342900</wp:posOffset>
            </wp:positionH>
            <wp:positionV relativeFrom="paragraph">
              <wp:posOffset>0</wp:posOffset>
            </wp:positionV>
            <wp:extent cx="792480" cy="784860"/>
            <wp:effectExtent l="0" t="0" r="7620" b="0"/>
            <wp:wrapNone/>
            <wp:docPr id="203247252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92480" cy="784860"/>
                    </a:xfrm>
                    <a:prstGeom prst="rect">
                      <a:avLst/>
                    </a:prstGeom>
                    <a:noFill/>
                    <a:ln>
                      <a:noFill/>
                    </a:ln>
                  </pic:spPr>
                </pic:pic>
              </a:graphicData>
            </a:graphic>
          </wp:anchor>
        </w:drawing>
      </w:r>
    </w:p>
    <w:p w:rsidR="00343345" w:rsidRPr="004F64E8" w:rsidRDefault="00343345" w:rsidP="00343345">
      <w:pPr>
        <w:rPr>
          <w:rFonts w:asciiTheme="minorHAnsi" w:hAnsiTheme="minorHAnsi" w:cstheme="minorHAnsi"/>
          <w:lang w:val="en-US"/>
        </w:rPr>
      </w:pPr>
    </w:p>
    <w:p w:rsidR="00343345" w:rsidRPr="004F64E8" w:rsidRDefault="00343345" w:rsidP="00343345">
      <w:pPr>
        <w:rPr>
          <w:rFonts w:asciiTheme="minorHAnsi" w:hAnsiTheme="minorHAnsi" w:cstheme="minorHAnsi"/>
        </w:rPr>
      </w:pPr>
      <w:r w:rsidRPr="004F64E8">
        <w:rPr>
          <w:rFonts w:asciiTheme="minorHAnsi" w:hAnsiTheme="minorHAnsi" w:cstheme="minorHAnsi"/>
        </w:rPr>
        <w:t xml:space="preserve">                    </w:t>
      </w:r>
    </w:p>
    <w:p w:rsidR="00343345" w:rsidRPr="004F64E8" w:rsidRDefault="00343345" w:rsidP="00343345">
      <w:pPr>
        <w:spacing w:after="0"/>
        <w:rPr>
          <w:rFonts w:asciiTheme="minorHAnsi" w:hAnsiTheme="minorHAnsi" w:cstheme="minorHAnsi"/>
          <w:b/>
        </w:rPr>
      </w:pPr>
      <w:r w:rsidRPr="004F64E8">
        <w:rPr>
          <w:rFonts w:asciiTheme="minorHAnsi" w:hAnsiTheme="minorHAnsi" w:cstheme="minorHAnsi"/>
          <w:b/>
        </w:rPr>
        <w:t xml:space="preserve">ΕΛΛΗΝΙΚΗ ΔΗΜΟΚΡΑΤΙΑ                                                                </w:t>
      </w:r>
      <w:r w:rsidR="00AB6F1A" w:rsidRPr="004F64E8">
        <w:rPr>
          <w:rFonts w:asciiTheme="minorHAnsi" w:hAnsiTheme="minorHAnsi" w:cstheme="minorHAnsi"/>
          <w:b/>
        </w:rPr>
        <w:t>Μοσχάτο</w:t>
      </w:r>
      <w:r w:rsidRPr="004F64E8">
        <w:rPr>
          <w:rFonts w:asciiTheme="minorHAnsi" w:hAnsiTheme="minorHAnsi" w:cstheme="minorHAnsi"/>
          <w:b/>
        </w:rPr>
        <w:t xml:space="preserve">, </w:t>
      </w:r>
      <w:r w:rsidR="00363BEC">
        <w:rPr>
          <w:rFonts w:asciiTheme="minorHAnsi" w:hAnsiTheme="minorHAnsi" w:cstheme="minorHAnsi"/>
          <w:b/>
        </w:rPr>
        <w:t xml:space="preserve"> 15.05.2024</w:t>
      </w:r>
    </w:p>
    <w:p w:rsidR="00343345" w:rsidRPr="004F64E8" w:rsidRDefault="00343345" w:rsidP="00343345">
      <w:pPr>
        <w:spacing w:after="0"/>
        <w:rPr>
          <w:rFonts w:asciiTheme="minorHAnsi" w:hAnsiTheme="minorHAnsi" w:cstheme="minorHAnsi"/>
          <w:b/>
        </w:rPr>
      </w:pPr>
      <w:r w:rsidRPr="004F64E8">
        <w:rPr>
          <w:rFonts w:asciiTheme="minorHAnsi" w:hAnsiTheme="minorHAnsi" w:cstheme="minorHAnsi"/>
          <w:b/>
        </w:rPr>
        <w:t xml:space="preserve">ΝΟΜΟΣ ΑΤΤΙΚΗΣ                                                                               </w:t>
      </w:r>
    </w:p>
    <w:p w:rsidR="00343345" w:rsidRPr="004F64E8" w:rsidRDefault="00343345" w:rsidP="00343345">
      <w:pPr>
        <w:spacing w:after="0"/>
        <w:rPr>
          <w:rFonts w:asciiTheme="minorHAnsi" w:hAnsiTheme="minorHAnsi" w:cstheme="minorHAnsi"/>
          <w:b/>
        </w:rPr>
      </w:pPr>
      <w:r w:rsidRPr="004F64E8">
        <w:rPr>
          <w:rFonts w:asciiTheme="minorHAnsi" w:hAnsiTheme="minorHAnsi" w:cstheme="minorHAnsi"/>
          <w:b/>
        </w:rPr>
        <w:t xml:space="preserve">ΔΗΜΟΣ </w:t>
      </w:r>
      <w:r w:rsidR="00AB6F1A" w:rsidRPr="004F64E8">
        <w:rPr>
          <w:rFonts w:asciiTheme="minorHAnsi" w:hAnsiTheme="minorHAnsi" w:cstheme="minorHAnsi"/>
          <w:b/>
        </w:rPr>
        <w:t>ΜΟΣΧΑΤΟΥ-ΤΑΥΡΟΥ</w:t>
      </w:r>
    </w:p>
    <w:p w:rsidR="00343345" w:rsidRPr="004F64E8" w:rsidRDefault="00343345" w:rsidP="00343345">
      <w:pPr>
        <w:spacing w:after="0"/>
        <w:rPr>
          <w:rFonts w:asciiTheme="minorHAnsi" w:hAnsiTheme="minorHAnsi" w:cstheme="minorHAnsi"/>
          <w:b/>
        </w:rPr>
      </w:pPr>
      <w:r w:rsidRPr="004F64E8">
        <w:rPr>
          <w:rFonts w:asciiTheme="minorHAnsi" w:hAnsiTheme="minorHAnsi" w:cstheme="minorHAnsi"/>
          <w:b/>
        </w:rPr>
        <w:t>ΔΙΕΥΘΥΝΣΗ ΟΙΚΟΝΟΜΙΚΩΝ ΥΠΗΡΕΣΙΩΝ</w:t>
      </w:r>
    </w:p>
    <w:p w:rsidR="00343345" w:rsidRPr="004F64E8" w:rsidRDefault="00343345" w:rsidP="00343345">
      <w:pPr>
        <w:spacing w:after="0"/>
        <w:rPr>
          <w:rFonts w:asciiTheme="minorHAnsi" w:hAnsiTheme="minorHAnsi" w:cstheme="minorHAnsi"/>
        </w:rPr>
      </w:pPr>
      <w:r w:rsidRPr="004F64E8">
        <w:rPr>
          <w:rFonts w:asciiTheme="minorHAnsi" w:hAnsiTheme="minorHAnsi" w:cstheme="minorHAnsi"/>
        </w:rPr>
        <w:t xml:space="preserve">Τηλέφωνο : </w:t>
      </w:r>
      <w:r w:rsidR="00363BEC">
        <w:rPr>
          <w:rFonts w:asciiTheme="minorHAnsi" w:hAnsiTheme="minorHAnsi" w:cstheme="minorHAnsi"/>
        </w:rPr>
        <w:t>2132019626</w:t>
      </w:r>
    </w:p>
    <w:p w:rsidR="00343345" w:rsidRPr="004F64E8" w:rsidRDefault="00343345" w:rsidP="00343345">
      <w:pPr>
        <w:spacing w:after="0"/>
        <w:jc w:val="right"/>
        <w:rPr>
          <w:rFonts w:asciiTheme="minorHAnsi" w:hAnsiTheme="minorHAnsi" w:cstheme="minorHAnsi"/>
          <w:b/>
        </w:rPr>
      </w:pPr>
      <w:r w:rsidRPr="004F64E8">
        <w:rPr>
          <w:rFonts w:asciiTheme="minorHAnsi" w:hAnsiTheme="minorHAnsi" w:cstheme="minorHAnsi"/>
        </w:rPr>
        <w:tab/>
      </w:r>
      <w:r w:rsidRPr="004F64E8">
        <w:rPr>
          <w:rFonts w:asciiTheme="minorHAnsi" w:hAnsiTheme="minorHAnsi" w:cstheme="minorHAnsi"/>
          <w:b/>
        </w:rPr>
        <w:t xml:space="preserve">Προς: Την </w:t>
      </w:r>
      <w:r w:rsidR="00671663" w:rsidRPr="004F64E8">
        <w:rPr>
          <w:rFonts w:asciiTheme="minorHAnsi" w:hAnsiTheme="minorHAnsi" w:cstheme="minorHAnsi"/>
          <w:b/>
        </w:rPr>
        <w:t xml:space="preserve">Δημοτική </w:t>
      </w:r>
      <w:r w:rsidRPr="004F64E8">
        <w:rPr>
          <w:rFonts w:asciiTheme="minorHAnsi" w:hAnsiTheme="minorHAnsi" w:cstheme="minorHAnsi"/>
          <w:b/>
        </w:rPr>
        <w:t xml:space="preserve">Επιτροπή </w:t>
      </w:r>
    </w:p>
    <w:p w:rsidR="00343345" w:rsidRPr="004F64E8" w:rsidRDefault="00343345" w:rsidP="00343345">
      <w:pPr>
        <w:rPr>
          <w:rFonts w:asciiTheme="minorHAnsi" w:hAnsiTheme="minorHAnsi" w:cstheme="minorHAnsi"/>
          <w:b/>
        </w:rPr>
      </w:pPr>
    </w:p>
    <w:p w:rsidR="00343345" w:rsidRPr="004F64E8" w:rsidRDefault="00343345" w:rsidP="00343345">
      <w:pPr>
        <w:spacing w:after="120"/>
        <w:jc w:val="both"/>
        <w:rPr>
          <w:rFonts w:asciiTheme="minorHAnsi" w:hAnsiTheme="minorHAnsi" w:cstheme="minorHAnsi"/>
          <w:b/>
        </w:rPr>
      </w:pPr>
      <w:bookmarkStart w:id="2" w:name="OLE_LINK3"/>
      <w:bookmarkStart w:id="3" w:name="OLE_LINK4"/>
      <w:bookmarkStart w:id="4" w:name="OLE_LINK5"/>
      <w:bookmarkEnd w:id="0"/>
      <w:bookmarkEnd w:id="1"/>
      <w:r w:rsidRPr="004F64E8">
        <w:rPr>
          <w:rFonts w:asciiTheme="minorHAnsi" w:hAnsiTheme="minorHAnsi" w:cstheme="minorHAnsi"/>
          <w:b/>
        </w:rPr>
        <w:t>Θέμα :</w:t>
      </w:r>
      <w:r w:rsidRPr="004F64E8">
        <w:rPr>
          <w:rFonts w:asciiTheme="minorHAnsi" w:hAnsiTheme="minorHAnsi" w:cstheme="minorHAnsi"/>
        </w:rPr>
        <w:t xml:space="preserve">  </w:t>
      </w:r>
      <w:r w:rsidRPr="004F64E8">
        <w:rPr>
          <w:rFonts w:asciiTheme="minorHAnsi" w:hAnsiTheme="minorHAnsi" w:cstheme="minorHAnsi"/>
          <w:b/>
        </w:rPr>
        <w:t xml:space="preserve">Υποβολή τριμηνιαίας έκθεσης εκτέλεσης του προϋπολογισμού Εσόδων – Δαπανών </w:t>
      </w:r>
      <w:r w:rsidR="00D92DED">
        <w:rPr>
          <w:rFonts w:asciiTheme="minorHAnsi" w:hAnsiTheme="minorHAnsi" w:cstheme="minorHAnsi"/>
          <w:b/>
        </w:rPr>
        <w:t>Α</w:t>
      </w:r>
      <w:r w:rsidRPr="004F64E8">
        <w:rPr>
          <w:rFonts w:asciiTheme="minorHAnsi" w:hAnsiTheme="minorHAnsi" w:cstheme="minorHAnsi"/>
          <w:b/>
        </w:rPr>
        <w:t>’ τριμήνου 202</w:t>
      </w:r>
      <w:r w:rsidR="00DD50D4" w:rsidRPr="004F64E8">
        <w:rPr>
          <w:rFonts w:asciiTheme="minorHAnsi" w:hAnsiTheme="minorHAnsi" w:cstheme="minorHAnsi"/>
          <w:b/>
        </w:rPr>
        <w:t>4</w:t>
      </w:r>
      <w:r w:rsidRPr="004F64E8">
        <w:rPr>
          <w:rFonts w:asciiTheme="minorHAnsi" w:hAnsiTheme="minorHAnsi" w:cstheme="minorHAnsi"/>
          <w:b/>
        </w:rPr>
        <w:t>.</w:t>
      </w:r>
    </w:p>
    <w:bookmarkEnd w:id="2"/>
    <w:bookmarkEnd w:id="3"/>
    <w:bookmarkEnd w:id="4"/>
    <w:p w:rsidR="00343345" w:rsidRPr="004F64E8" w:rsidRDefault="00343345" w:rsidP="00343345">
      <w:pPr>
        <w:ind w:firstLine="567"/>
        <w:jc w:val="both"/>
        <w:rPr>
          <w:rFonts w:asciiTheme="minorHAnsi" w:hAnsiTheme="minorHAnsi" w:cstheme="minorHAnsi"/>
        </w:rPr>
      </w:pPr>
      <w:r w:rsidRPr="004F64E8">
        <w:rPr>
          <w:rFonts w:asciiTheme="minorHAnsi" w:hAnsiTheme="minorHAnsi" w:cstheme="minorHAnsi"/>
        </w:rPr>
        <w:t xml:space="preserve">Σύμφωνα με τις διατάξεις του άρθρου 266 παρ. 9 Ν. 3852/2010 όπως ισχύει (άρθρο 39 του Ν. 4257/2014), ο Προϊστάμενος Οικονομικών Υπηρεσιών του Δήμου εισηγείται προς την Οικονομική Επιτροπή, την πορεία εκτέλεσης του προϋπολογισμού εσόδων και δαπανών, διαμορφώνοντας πίνακες αποτελεσμάτων αυτού όπως αυτοί καθορίστηκαν με την </w:t>
      </w:r>
      <w:proofErr w:type="spellStart"/>
      <w:r w:rsidRPr="004F64E8">
        <w:rPr>
          <w:rFonts w:asciiTheme="minorHAnsi" w:hAnsiTheme="minorHAnsi" w:cstheme="minorHAnsi"/>
        </w:rPr>
        <w:t>υπ΄</w:t>
      </w:r>
      <w:proofErr w:type="spellEnd"/>
      <w:r w:rsidRPr="004F64E8">
        <w:rPr>
          <w:rFonts w:asciiTheme="minorHAnsi" w:hAnsiTheme="minorHAnsi" w:cstheme="minorHAnsi"/>
        </w:rPr>
        <w:t xml:space="preserve"> </w:t>
      </w:r>
      <w:proofErr w:type="spellStart"/>
      <w:r w:rsidRPr="004F64E8">
        <w:rPr>
          <w:rFonts w:asciiTheme="minorHAnsi" w:hAnsiTheme="minorHAnsi" w:cstheme="minorHAnsi"/>
        </w:rPr>
        <w:t>αριθμ</w:t>
      </w:r>
      <w:proofErr w:type="spellEnd"/>
      <w:r w:rsidRPr="004F64E8">
        <w:rPr>
          <w:rFonts w:asciiTheme="minorHAnsi" w:hAnsiTheme="minorHAnsi" w:cstheme="minorHAnsi"/>
        </w:rPr>
        <w:t xml:space="preserve">. 40038/9-9-2011(ΦΕΚ 2007/9-9-2011) Απόφαση Υπουργείου Εσωτερικών και στην οποία περιλαμβάνονται στοιχεία ανά ομάδα κωδικών σε επίπεδο ως προς τα έσοδα προϋπολογισθέντα-βεβαιωθέντα-εισπραχθέντα και ως προς τα έξοδα προϋπολογισθέντα-δεσμευθέντα-τιμολογηθέντα-ενταλθέντα-πληρωθέντα. </w:t>
      </w:r>
    </w:p>
    <w:p w:rsidR="00343345" w:rsidRPr="004F64E8" w:rsidRDefault="00343345" w:rsidP="00343345">
      <w:pPr>
        <w:ind w:firstLine="567"/>
        <w:jc w:val="both"/>
        <w:rPr>
          <w:rFonts w:asciiTheme="minorHAnsi" w:hAnsiTheme="minorHAnsi" w:cstheme="minorHAnsi"/>
        </w:rPr>
      </w:pPr>
      <w:r w:rsidRPr="004F64E8">
        <w:rPr>
          <w:rFonts w:asciiTheme="minorHAnsi" w:hAnsiTheme="minorHAnsi" w:cstheme="minorHAnsi"/>
        </w:rPr>
        <w:t xml:space="preserve">Η Οικονομική Επιτροπή αφού ελέγξει, σύμφωνα με το άρθρο 72 παρ.1 </w:t>
      </w:r>
      <w:proofErr w:type="spellStart"/>
      <w:r w:rsidRPr="004F64E8">
        <w:rPr>
          <w:rFonts w:asciiTheme="minorHAnsi" w:hAnsiTheme="minorHAnsi" w:cstheme="minorHAnsi"/>
        </w:rPr>
        <w:t>περ.β</w:t>
      </w:r>
      <w:proofErr w:type="spellEnd"/>
      <w:r w:rsidRPr="004F64E8">
        <w:rPr>
          <w:rFonts w:asciiTheme="minorHAnsi" w:hAnsiTheme="minorHAnsi" w:cstheme="minorHAnsi"/>
        </w:rPr>
        <w:t xml:space="preserve"> του Ν.3852/10, την πορεία εκτέλεσης του προϋπολογισμού, η οποία αφορά χρονική περίοδο από την αρχή του έτους έως το συγκεκριμένο τρίμηνο, υποβάλλει προς το Δημοτικό Συμβούλιο έκθεση, ως προς τα αποτελέσματα εκτέλεσης του προϋπολογισμού, εντός προθεσμίας τριάντα ημερών από τη λήξη κάθε τριμήνου. Στην έκθεση επισυνάπτονται και η εισήγηση του Προϊστάμενου Οικονομικών Υπηρεσιών και η έκθεση του προηγούμενου τριμήνου. </w:t>
      </w:r>
    </w:p>
    <w:p w:rsidR="00671663" w:rsidRPr="004F64E8" w:rsidRDefault="00671663" w:rsidP="00343345">
      <w:pPr>
        <w:ind w:firstLine="567"/>
        <w:jc w:val="both"/>
        <w:rPr>
          <w:rFonts w:asciiTheme="minorHAnsi" w:hAnsiTheme="minorHAnsi" w:cstheme="minorHAnsi"/>
        </w:rPr>
      </w:pPr>
      <w:r w:rsidRPr="004F64E8">
        <w:rPr>
          <w:rFonts w:asciiTheme="minorHAnsi" w:hAnsiTheme="minorHAnsi" w:cstheme="minorHAnsi"/>
        </w:rPr>
        <w:t xml:space="preserve">Βάσει της παρ. 1 του άρθρου 74Α του Ν.3852/10 (Αρμοδιότητες Δημοτικής Επιτροπής) ορίζεται ότι: «Από την </w:t>
      </w:r>
      <w:proofErr w:type="spellStart"/>
      <w:r w:rsidRPr="004F64E8">
        <w:rPr>
          <w:rFonts w:asciiTheme="minorHAnsi" w:hAnsiTheme="minorHAnsi" w:cstheme="minorHAnsi"/>
        </w:rPr>
        <w:t>αυτοδιοικητική</w:t>
      </w:r>
      <w:proofErr w:type="spellEnd"/>
      <w:r w:rsidRPr="004F64E8">
        <w:rPr>
          <w:rFonts w:asciiTheme="minorHAnsi" w:hAnsiTheme="minorHAnsi" w:cstheme="minorHAnsi"/>
        </w:rPr>
        <w:t xml:space="preserve">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p>
    <w:p w:rsidR="00343345" w:rsidRPr="004F64E8" w:rsidRDefault="00343345" w:rsidP="00343345">
      <w:pPr>
        <w:ind w:firstLine="567"/>
        <w:jc w:val="both"/>
        <w:rPr>
          <w:rFonts w:asciiTheme="minorHAnsi" w:hAnsiTheme="minorHAnsi" w:cstheme="minorHAnsi"/>
        </w:rPr>
      </w:pPr>
      <w:r w:rsidRPr="004F64E8">
        <w:rPr>
          <w:rFonts w:asciiTheme="minorHAnsi" w:hAnsiTheme="minorHAnsi" w:cstheme="minorHAnsi"/>
          <w:bCs/>
        </w:rPr>
        <w:t>Στην περίπτωση που η</w:t>
      </w:r>
      <w:r w:rsidR="00671663" w:rsidRPr="004F64E8">
        <w:rPr>
          <w:rFonts w:asciiTheme="minorHAnsi" w:hAnsiTheme="minorHAnsi" w:cstheme="minorHAnsi"/>
          <w:bCs/>
        </w:rPr>
        <w:t xml:space="preserve"> Δημοτική</w:t>
      </w:r>
      <w:r w:rsidRPr="004F64E8">
        <w:rPr>
          <w:rFonts w:asciiTheme="minorHAnsi" w:hAnsiTheme="minorHAnsi" w:cstheme="minorHAnsi"/>
          <w:bCs/>
        </w:rPr>
        <w:t xml:space="preserve"> Επιτροπή διαπιστώσει, με την ανωτέρω έκθεση του </w:t>
      </w:r>
      <w:r w:rsidR="00DD50D4" w:rsidRPr="004F64E8">
        <w:rPr>
          <w:rFonts w:asciiTheme="minorHAnsi" w:hAnsiTheme="minorHAnsi" w:cstheme="minorHAnsi"/>
          <w:bCs/>
        </w:rPr>
        <w:t>α</w:t>
      </w:r>
      <w:r w:rsidR="00671663" w:rsidRPr="004F64E8">
        <w:rPr>
          <w:rFonts w:asciiTheme="minorHAnsi" w:hAnsiTheme="minorHAnsi" w:cstheme="minorHAnsi"/>
          <w:bCs/>
        </w:rPr>
        <w:t>’</w:t>
      </w:r>
      <w:r w:rsidRPr="004F64E8">
        <w:rPr>
          <w:rFonts w:asciiTheme="minorHAnsi" w:hAnsiTheme="minorHAnsi" w:cstheme="minorHAnsi"/>
          <w:bCs/>
        </w:rPr>
        <w:t xml:space="preserve"> τριμήνου κάθε οικονομικού έτους,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έσοδα </w:t>
      </w:r>
      <w:r w:rsidRPr="004F64E8">
        <w:rPr>
          <w:rFonts w:asciiTheme="minorHAnsi" w:hAnsiTheme="minorHAnsi" w:cstheme="minorHAnsi"/>
          <w:bCs/>
        </w:rPr>
        <w:lastRenderedPageBreak/>
        <w:t xml:space="preserve">που εμφανίζουν αποκλίσεις,  και αντιστοίχως περικόπτοντας δαπάνες, ώστε να μην καταστεί σε καμία περίπτωση ελλειμματικός ο προϋπολογισμός. Ειδική αναφορά γίνεται και στις αποκλίσεις που εμφανίζονται σε σχέση με τους στόχους που τέθηκαν στον πίνακα </w:t>
      </w:r>
      <w:proofErr w:type="spellStart"/>
      <w:r w:rsidRPr="004F64E8">
        <w:rPr>
          <w:rFonts w:asciiTheme="minorHAnsi" w:hAnsiTheme="minorHAnsi" w:cstheme="minorHAnsi"/>
          <w:bCs/>
        </w:rPr>
        <w:t>στοχοθεσίας</w:t>
      </w:r>
      <w:proofErr w:type="spellEnd"/>
      <w:r w:rsidRPr="004F64E8">
        <w:rPr>
          <w:rFonts w:asciiTheme="minorHAnsi" w:hAnsiTheme="minorHAnsi" w:cstheme="minorHAnsi"/>
          <w:bCs/>
        </w:rPr>
        <w:t xml:space="preserve"> ακολουθώντας τις οδηγίες που ορίζονται στην ΚΥΑ 34574/18 σε συνδυασμό με τα έγγραφα 44485/18, 65270/18 και 61528/2020</w:t>
      </w:r>
      <w:r w:rsidR="00671663" w:rsidRPr="004F64E8">
        <w:rPr>
          <w:rFonts w:asciiTheme="minorHAnsi" w:hAnsiTheme="minorHAnsi" w:cstheme="minorHAnsi"/>
          <w:bCs/>
        </w:rPr>
        <w:t>, 80438/21, 55767/22</w:t>
      </w:r>
      <w:r w:rsidRPr="004F64E8">
        <w:rPr>
          <w:rFonts w:asciiTheme="minorHAnsi" w:hAnsiTheme="minorHAnsi" w:cstheme="minorHAnsi"/>
          <w:bCs/>
        </w:rPr>
        <w:t>.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ανωτέρω</w:t>
      </w:r>
      <w:r w:rsidRPr="004F64E8">
        <w:rPr>
          <w:rStyle w:val="a4"/>
          <w:rFonts w:asciiTheme="minorHAnsi" w:hAnsiTheme="minorHAnsi" w:cstheme="minorHAnsi"/>
        </w:rPr>
        <w:t>.</w:t>
      </w:r>
    </w:p>
    <w:p w:rsidR="00343345" w:rsidRPr="004F64E8" w:rsidRDefault="00343345" w:rsidP="00343345">
      <w:pPr>
        <w:ind w:firstLine="567"/>
        <w:jc w:val="both"/>
        <w:rPr>
          <w:rFonts w:asciiTheme="minorHAnsi" w:hAnsiTheme="minorHAnsi" w:cstheme="minorHAnsi"/>
        </w:rPr>
      </w:pPr>
      <w:r w:rsidRPr="004F64E8">
        <w:rPr>
          <w:rStyle w:val="a4"/>
          <w:rFonts w:asciiTheme="minorHAnsi" w:hAnsiTheme="minorHAnsi" w:cstheme="minorHAnsi"/>
          <w:b w:val="0"/>
        </w:rPr>
        <w:t>Οι ανωτέρω αποφάσεις υποβάλλονται στον Ελεγκτή Νομιμότητας (προς τον Συντονιστή της Αποκεντρωμένης Διοίκησης) για έλεγχο. Η</w:t>
      </w:r>
      <w:r w:rsidRPr="004F64E8">
        <w:rPr>
          <w:rFonts w:asciiTheme="minorHAnsi" w:hAnsiTheme="minorHAnsi" w:cstheme="minorHAnsi"/>
        </w:rPr>
        <w:t xml:space="preserve"> έκθεση, μετά των συνημμένων της  και η απόφαση του Δημοτικού Συμβουλίου αναρτώνται στην ιστοσελίδα του Δήμου και στο διαδίκτυο, σύμφωνα με τα οριζόμενα στο Ν 3861/2010 (πρόγραμμα Διαύγεια). Οι σχετικοί αριθμοί διαδικτυακής ανάρτησης  (ΑΔΑ) γνωστοποιούνται στον Ελεγκτή Νομιμότητας και στην υπηρεσία Επιτρόπου του Ελεγκτικού Συνεδρίου για την εφαρμογή των διατάξεων του άρθρου 277 του Ν 3852/2010.</w:t>
      </w:r>
    </w:p>
    <w:p w:rsidR="00343345" w:rsidRPr="004F64E8" w:rsidRDefault="00343345" w:rsidP="00343345">
      <w:pPr>
        <w:pStyle w:val="a3"/>
        <w:ind w:firstLine="567"/>
        <w:rPr>
          <w:rFonts w:asciiTheme="minorHAnsi" w:hAnsiTheme="minorHAnsi" w:cstheme="minorHAnsi"/>
        </w:rPr>
      </w:pPr>
      <w:r w:rsidRPr="004F64E8">
        <w:rPr>
          <w:rFonts w:asciiTheme="minorHAnsi" w:hAnsiTheme="minorHAnsi" w:cstheme="minorHAnsi"/>
        </w:rPr>
        <w:t>Τα στοιχεία που πρέπει να περιλαμβάνονται στην τριμηνιαία έκθεση, εμφανίζονται στους συνημμένους πίνακες, όπως έχουν συμπληρωθεί από τον Προϊστάμενο των Οικονομικών Υπηρεσιών με την συνδρομή της Οικονομικής Υπηρεσίας του Δήμου, με βάση τα πραγματοποιηθέντα έσοδα-έξοδα και τα οικονομικά δεδομένα, όπως αποτυπώνονται στα βιβλία του Δήμου μας.</w:t>
      </w:r>
    </w:p>
    <w:p w:rsidR="00343345" w:rsidRPr="004F64E8" w:rsidRDefault="00343345" w:rsidP="00343345">
      <w:pPr>
        <w:pStyle w:val="a3"/>
        <w:ind w:firstLine="567"/>
        <w:rPr>
          <w:rFonts w:asciiTheme="minorHAnsi" w:hAnsiTheme="minorHAnsi" w:cstheme="minorHAnsi"/>
        </w:rPr>
      </w:pPr>
      <w:r w:rsidRPr="004F64E8">
        <w:rPr>
          <w:rFonts w:asciiTheme="minorHAnsi" w:hAnsiTheme="minorHAnsi" w:cstheme="minorHAnsi"/>
        </w:rPr>
        <w:t xml:space="preserve">Συγκεκριμένα, διαβιβάζουμε προς την </w:t>
      </w:r>
      <w:r w:rsidR="00765281" w:rsidRPr="004F64E8">
        <w:rPr>
          <w:rFonts w:asciiTheme="minorHAnsi" w:hAnsiTheme="minorHAnsi" w:cstheme="minorHAnsi"/>
        </w:rPr>
        <w:t>Δημοτική</w:t>
      </w:r>
      <w:r w:rsidRPr="004F64E8">
        <w:rPr>
          <w:rFonts w:asciiTheme="minorHAnsi" w:hAnsiTheme="minorHAnsi" w:cstheme="minorHAnsi"/>
        </w:rPr>
        <w:t xml:space="preserve"> Επιτροπή τους κάτωθι συνημμένους πίνακες, όπου εμφανίζονται ανά πρωτοβάθμιο κωδικό τα έσοδα και οι δαπάνες  με τα προϋπολογισθέντα και τα απολογιστικά ποσά όπως έχουν διαμορφωθεί στο τέλος του </w:t>
      </w:r>
      <w:r w:rsidR="00DD50D4" w:rsidRPr="004F64E8">
        <w:rPr>
          <w:rFonts w:asciiTheme="minorHAnsi" w:hAnsiTheme="minorHAnsi" w:cstheme="minorHAnsi"/>
        </w:rPr>
        <w:t>α</w:t>
      </w:r>
      <w:r w:rsidRPr="004F64E8">
        <w:rPr>
          <w:rFonts w:asciiTheme="minorHAnsi" w:hAnsiTheme="minorHAnsi" w:cstheme="minorHAnsi"/>
        </w:rPr>
        <w:t>’ τριμήνου, προς έλεγχο και υποβολή αυτών προς το Δημοτικό Συμβούλιο:</w:t>
      </w:r>
    </w:p>
    <w:p w:rsidR="00343345" w:rsidRPr="004F64E8" w:rsidRDefault="00343345" w:rsidP="00343345">
      <w:pPr>
        <w:pStyle w:val="a3"/>
        <w:numPr>
          <w:ilvl w:val="0"/>
          <w:numId w:val="1"/>
        </w:numPr>
        <w:spacing w:after="0" w:line="240" w:lineRule="auto"/>
        <w:ind w:left="760" w:hanging="357"/>
        <w:rPr>
          <w:rFonts w:asciiTheme="minorHAnsi" w:hAnsiTheme="minorHAnsi" w:cstheme="minorHAnsi"/>
        </w:rPr>
      </w:pPr>
      <w:r w:rsidRPr="004F64E8">
        <w:rPr>
          <w:rFonts w:asciiTheme="minorHAnsi" w:hAnsiTheme="minorHAnsi" w:cstheme="minorHAnsi"/>
        </w:rPr>
        <w:t>Πίνακας 1 : Αποτελέσματα εκτέλεσης προϋπολογισμού εσόδων.</w:t>
      </w:r>
    </w:p>
    <w:p w:rsidR="00343345" w:rsidRPr="004F64E8" w:rsidRDefault="00343345" w:rsidP="00343345">
      <w:pPr>
        <w:pStyle w:val="a3"/>
        <w:numPr>
          <w:ilvl w:val="0"/>
          <w:numId w:val="1"/>
        </w:numPr>
        <w:spacing w:after="0" w:line="240" w:lineRule="auto"/>
        <w:ind w:left="760" w:hanging="357"/>
        <w:rPr>
          <w:rFonts w:asciiTheme="minorHAnsi" w:hAnsiTheme="minorHAnsi" w:cstheme="minorHAnsi"/>
        </w:rPr>
      </w:pPr>
      <w:r w:rsidRPr="004F64E8">
        <w:rPr>
          <w:rFonts w:asciiTheme="minorHAnsi" w:hAnsiTheme="minorHAnsi" w:cstheme="minorHAnsi"/>
        </w:rPr>
        <w:t xml:space="preserve">Πίνακας 2 : Αποτελέσματα εκτέλεσης προϋπολογισμού δαπανών. </w:t>
      </w:r>
    </w:p>
    <w:p w:rsidR="00343345" w:rsidRPr="004F64E8" w:rsidRDefault="00343345" w:rsidP="00343345">
      <w:pPr>
        <w:pStyle w:val="a3"/>
        <w:numPr>
          <w:ilvl w:val="0"/>
          <w:numId w:val="1"/>
        </w:numPr>
        <w:spacing w:after="0" w:line="240" w:lineRule="auto"/>
        <w:ind w:left="760" w:hanging="357"/>
        <w:rPr>
          <w:rFonts w:asciiTheme="minorHAnsi" w:hAnsiTheme="minorHAnsi" w:cstheme="minorHAnsi"/>
        </w:rPr>
      </w:pPr>
      <w:r w:rsidRPr="004F64E8">
        <w:rPr>
          <w:rFonts w:asciiTheme="minorHAnsi" w:hAnsiTheme="minorHAnsi" w:cstheme="minorHAnsi"/>
        </w:rPr>
        <w:t>Πίνακας 3 : Στοιχεία ισολογισμού.</w:t>
      </w:r>
    </w:p>
    <w:p w:rsidR="00343345" w:rsidRDefault="00343345" w:rsidP="00343345">
      <w:pPr>
        <w:pStyle w:val="a3"/>
        <w:numPr>
          <w:ilvl w:val="0"/>
          <w:numId w:val="1"/>
        </w:numPr>
        <w:spacing w:after="0" w:line="240" w:lineRule="auto"/>
        <w:ind w:left="760" w:hanging="357"/>
        <w:rPr>
          <w:rFonts w:asciiTheme="minorHAnsi" w:hAnsiTheme="minorHAnsi" w:cstheme="minorHAnsi"/>
        </w:rPr>
      </w:pPr>
      <w:r w:rsidRPr="004F64E8">
        <w:rPr>
          <w:rFonts w:asciiTheme="minorHAnsi" w:hAnsiTheme="minorHAnsi" w:cstheme="minorHAnsi"/>
        </w:rPr>
        <w:t xml:space="preserve">Έγγραφο της Οικονομικής Υπηρεσίας σχετικά με τις αποκλίσεις </w:t>
      </w:r>
      <w:proofErr w:type="spellStart"/>
      <w:r w:rsidRPr="004F64E8">
        <w:rPr>
          <w:rFonts w:asciiTheme="minorHAnsi" w:hAnsiTheme="minorHAnsi" w:cstheme="minorHAnsi"/>
        </w:rPr>
        <w:t>στοχοθεσίας</w:t>
      </w:r>
      <w:proofErr w:type="spellEnd"/>
      <w:r w:rsidRPr="004F64E8">
        <w:rPr>
          <w:rFonts w:asciiTheme="minorHAnsi" w:hAnsiTheme="minorHAnsi" w:cstheme="minorHAnsi"/>
        </w:rPr>
        <w:t>.</w:t>
      </w:r>
    </w:p>
    <w:p w:rsidR="008A1EB7" w:rsidRDefault="008A1EB7" w:rsidP="008A1EB7">
      <w:pPr>
        <w:pStyle w:val="a3"/>
        <w:spacing w:after="0" w:line="240" w:lineRule="auto"/>
        <w:rPr>
          <w:rFonts w:asciiTheme="minorHAnsi" w:hAnsiTheme="minorHAnsi" w:cstheme="minorHAnsi"/>
        </w:rPr>
      </w:pPr>
    </w:p>
    <w:p w:rsidR="008A1EB7" w:rsidRDefault="008A1EB7" w:rsidP="008A1EB7">
      <w:pPr>
        <w:pStyle w:val="a3"/>
        <w:spacing w:after="0" w:line="240" w:lineRule="auto"/>
        <w:rPr>
          <w:rFonts w:asciiTheme="minorHAnsi" w:hAnsiTheme="minorHAnsi" w:cstheme="minorHAnsi"/>
        </w:rPr>
      </w:pPr>
    </w:p>
    <w:p w:rsidR="008A1EB7" w:rsidRDefault="008A1EB7" w:rsidP="008A1EB7">
      <w:pPr>
        <w:pStyle w:val="a3"/>
        <w:spacing w:after="0" w:line="240" w:lineRule="auto"/>
        <w:rPr>
          <w:rFonts w:asciiTheme="minorHAnsi" w:hAnsiTheme="minorHAnsi" w:cstheme="minorHAnsi"/>
        </w:rPr>
      </w:pPr>
    </w:p>
    <w:p w:rsidR="008A1EB7" w:rsidRDefault="008A1EB7" w:rsidP="008A1EB7">
      <w:pPr>
        <w:pStyle w:val="a3"/>
        <w:spacing w:after="0" w:line="240" w:lineRule="auto"/>
        <w:rPr>
          <w:rFonts w:asciiTheme="minorHAnsi" w:hAnsiTheme="minorHAnsi" w:cstheme="minorHAnsi"/>
        </w:rPr>
      </w:pPr>
    </w:p>
    <w:p w:rsidR="008A1EB7" w:rsidRPr="004F64E8" w:rsidRDefault="008A1EB7" w:rsidP="008A1EB7">
      <w:pPr>
        <w:pStyle w:val="a3"/>
        <w:spacing w:after="0" w:line="240" w:lineRule="auto"/>
        <w:rPr>
          <w:rFonts w:asciiTheme="minorHAnsi" w:hAnsiTheme="minorHAnsi" w:cstheme="minorHAnsi"/>
        </w:rPr>
      </w:pPr>
    </w:p>
    <w:p w:rsidR="008A1EB7" w:rsidRPr="004F64E8" w:rsidRDefault="008A1EB7" w:rsidP="008A1EB7">
      <w:pPr>
        <w:pStyle w:val="a6"/>
        <w:tabs>
          <w:tab w:val="left" w:pos="0"/>
          <w:tab w:val="left" w:pos="567"/>
        </w:tabs>
        <w:ind w:left="0" w:hanging="11"/>
        <w:jc w:val="center"/>
        <w:rPr>
          <w:rFonts w:asciiTheme="minorHAnsi" w:hAnsiTheme="minorHAnsi" w:cstheme="minorHAnsi"/>
          <w:b/>
        </w:rPr>
      </w:pPr>
      <w:r>
        <w:rPr>
          <w:rFonts w:asciiTheme="minorHAnsi" w:hAnsiTheme="minorHAnsi" w:cstheme="minorHAnsi"/>
          <w:b/>
        </w:rPr>
        <w:t>Ο Αναπληρωτής Π</w:t>
      </w:r>
      <w:r w:rsidRPr="004358DA">
        <w:rPr>
          <w:rFonts w:asciiTheme="minorHAnsi" w:hAnsiTheme="minorHAnsi" w:cstheme="minorHAnsi"/>
          <w:b/>
        </w:rPr>
        <w:t>ροϊστάμενος  Οικονομικών Υπηρεσιών</w:t>
      </w:r>
    </w:p>
    <w:p w:rsidR="008A1EB7" w:rsidRDefault="008A1EB7" w:rsidP="008A1EB7">
      <w:pPr>
        <w:tabs>
          <w:tab w:val="left" w:pos="5475"/>
        </w:tabs>
        <w:jc w:val="center"/>
        <w:rPr>
          <w:rFonts w:asciiTheme="minorHAnsi" w:hAnsiTheme="minorHAnsi" w:cstheme="minorHAnsi"/>
          <w:b/>
        </w:rPr>
      </w:pPr>
    </w:p>
    <w:p w:rsidR="008A1EB7" w:rsidRPr="004F64E8" w:rsidRDefault="008A1EB7" w:rsidP="008A1EB7">
      <w:pPr>
        <w:tabs>
          <w:tab w:val="left" w:pos="5475"/>
        </w:tabs>
        <w:jc w:val="center"/>
        <w:rPr>
          <w:rFonts w:asciiTheme="minorHAnsi" w:hAnsiTheme="minorHAnsi" w:cstheme="minorHAnsi"/>
          <w:b/>
        </w:rPr>
      </w:pPr>
      <w:r>
        <w:rPr>
          <w:rFonts w:asciiTheme="minorHAnsi" w:hAnsiTheme="minorHAnsi" w:cstheme="minorHAnsi"/>
          <w:b/>
        </w:rPr>
        <w:t xml:space="preserve">Κωνσταντίνος </w:t>
      </w:r>
      <w:proofErr w:type="spellStart"/>
      <w:r>
        <w:rPr>
          <w:rFonts w:asciiTheme="minorHAnsi" w:hAnsiTheme="minorHAnsi" w:cstheme="minorHAnsi"/>
          <w:b/>
        </w:rPr>
        <w:t>Μπαλντούνης</w:t>
      </w:r>
      <w:proofErr w:type="spellEnd"/>
    </w:p>
    <w:p w:rsidR="008A1EB7" w:rsidRPr="004F64E8" w:rsidRDefault="008A1EB7" w:rsidP="008A1EB7">
      <w:pPr>
        <w:tabs>
          <w:tab w:val="left" w:pos="5475"/>
        </w:tabs>
        <w:jc w:val="center"/>
        <w:rPr>
          <w:rFonts w:asciiTheme="minorHAnsi" w:hAnsiTheme="minorHAnsi" w:cstheme="minorHAnsi"/>
          <w:b/>
        </w:rPr>
      </w:pPr>
    </w:p>
    <w:p w:rsidR="00343345" w:rsidRPr="004F64E8" w:rsidRDefault="00343345" w:rsidP="00343345">
      <w:pPr>
        <w:pStyle w:val="a3"/>
        <w:rPr>
          <w:rFonts w:asciiTheme="minorHAnsi" w:hAnsiTheme="minorHAnsi" w:cstheme="minorHAnsi"/>
        </w:rPr>
      </w:pPr>
    </w:p>
    <w:p w:rsidR="00343345" w:rsidRPr="004F64E8" w:rsidRDefault="00343345" w:rsidP="00343345">
      <w:pPr>
        <w:pStyle w:val="a3"/>
        <w:ind w:left="765"/>
        <w:rPr>
          <w:rFonts w:asciiTheme="minorHAnsi" w:hAnsiTheme="minorHAnsi" w:cstheme="minorHAnsi"/>
        </w:rPr>
      </w:pPr>
    </w:p>
    <w:p w:rsidR="00343345" w:rsidRPr="004F64E8" w:rsidRDefault="00343345" w:rsidP="00343345">
      <w:pPr>
        <w:pStyle w:val="a3"/>
        <w:ind w:left="765"/>
        <w:rPr>
          <w:rFonts w:asciiTheme="minorHAnsi" w:hAnsiTheme="minorHAnsi" w:cstheme="minorHAnsi"/>
        </w:rPr>
      </w:pPr>
    </w:p>
    <w:p w:rsidR="00343345" w:rsidRPr="004F64E8" w:rsidRDefault="00343345" w:rsidP="00343345">
      <w:pPr>
        <w:pStyle w:val="a3"/>
        <w:ind w:left="765"/>
        <w:rPr>
          <w:rFonts w:asciiTheme="minorHAnsi" w:hAnsiTheme="minorHAnsi" w:cstheme="minorHAnsi"/>
        </w:rPr>
      </w:pPr>
    </w:p>
    <w:p w:rsidR="00343345" w:rsidRPr="004F64E8" w:rsidRDefault="00343345" w:rsidP="00343345">
      <w:pPr>
        <w:pStyle w:val="a3"/>
        <w:ind w:left="765"/>
        <w:rPr>
          <w:rFonts w:asciiTheme="minorHAnsi" w:hAnsiTheme="minorHAnsi" w:cstheme="minorHAnsi"/>
        </w:rPr>
      </w:pPr>
    </w:p>
    <w:p w:rsidR="00343345" w:rsidRPr="004F64E8" w:rsidRDefault="00343345" w:rsidP="00343345">
      <w:pPr>
        <w:pStyle w:val="a3"/>
        <w:ind w:left="765"/>
        <w:rPr>
          <w:rFonts w:asciiTheme="minorHAnsi" w:hAnsiTheme="minorHAnsi" w:cstheme="minorHAnsi"/>
        </w:rPr>
      </w:pPr>
    </w:p>
    <w:p w:rsidR="00343345" w:rsidRPr="004F64E8" w:rsidRDefault="00343345" w:rsidP="00343345">
      <w:pPr>
        <w:pStyle w:val="a3"/>
        <w:ind w:left="765"/>
        <w:rPr>
          <w:rFonts w:asciiTheme="minorHAnsi" w:hAnsiTheme="minorHAnsi" w:cstheme="minorHAnsi"/>
        </w:rPr>
      </w:pPr>
    </w:p>
    <w:p w:rsidR="00343345" w:rsidRPr="004F64E8" w:rsidRDefault="00343345" w:rsidP="00343345">
      <w:pPr>
        <w:pStyle w:val="a3"/>
        <w:ind w:left="765"/>
        <w:jc w:val="center"/>
        <w:rPr>
          <w:rFonts w:asciiTheme="minorHAnsi" w:hAnsiTheme="minorHAnsi" w:cstheme="minorHAnsi"/>
          <w:b/>
        </w:rPr>
      </w:pPr>
    </w:p>
    <w:p w:rsidR="00343345" w:rsidRPr="004F64E8" w:rsidRDefault="00343345" w:rsidP="00343345">
      <w:pPr>
        <w:pStyle w:val="a3"/>
        <w:ind w:left="765"/>
        <w:jc w:val="center"/>
        <w:rPr>
          <w:rFonts w:asciiTheme="minorHAnsi" w:hAnsiTheme="minorHAnsi" w:cstheme="minorHAnsi"/>
          <w:b/>
        </w:rPr>
      </w:pPr>
    </w:p>
    <w:p w:rsidR="00343345" w:rsidRPr="004F64E8" w:rsidRDefault="00343345" w:rsidP="00343345">
      <w:pPr>
        <w:pStyle w:val="a3"/>
        <w:ind w:left="765"/>
        <w:jc w:val="center"/>
        <w:rPr>
          <w:rFonts w:asciiTheme="minorHAnsi" w:hAnsiTheme="minorHAnsi" w:cstheme="minorHAnsi"/>
          <w:b/>
        </w:rPr>
      </w:pPr>
    </w:p>
    <w:p w:rsidR="00343345" w:rsidRPr="004F64E8" w:rsidRDefault="00343345" w:rsidP="00343345">
      <w:pPr>
        <w:pStyle w:val="a3"/>
        <w:ind w:left="765"/>
        <w:jc w:val="center"/>
        <w:rPr>
          <w:rFonts w:asciiTheme="minorHAnsi" w:hAnsiTheme="minorHAnsi" w:cstheme="minorHAnsi"/>
          <w:b/>
        </w:rPr>
      </w:pPr>
    </w:p>
    <w:p w:rsidR="00343345" w:rsidRPr="004F64E8" w:rsidRDefault="00343345" w:rsidP="00343345">
      <w:pPr>
        <w:pStyle w:val="a3"/>
        <w:ind w:left="765"/>
        <w:jc w:val="center"/>
        <w:rPr>
          <w:rFonts w:asciiTheme="minorHAnsi" w:hAnsiTheme="minorHAnsi" w:cstheme="minorHAnsi"/>
          <w:b/>
        </w:rPr>
      </w:pPr>
    </w:p>
    <w:p w:rsidR="00343345" w:rsidRPr="004F64E8" w:rsidRDefault="00343345" w:rsidP="00343345">
      <w:pPr>
        <w:pStyle w:val="a3"/>
        <w:ind w:left="765"/>
        <w:jc w:val="center"/>
        <w:rPr>
          <w:rFonts w:asciiTheme="minorHAnsi" w:hAnsiTheme="minorHAnsi" w:cstheme="minorHAnsi"/>
          <w:b/>
        </w:rPr>
      </w:pPr>
    </w:p>
    <w:p w:rsidR="00343345" w:rsidRPr="004F64E8" w:rsidRDefault="00343345" w:rsidP="00343345">
      <w:pPr>
        <w:pStyle w:val="a3"/>
        <w:ind w:left="765"/>
        <w:jc w:val="center"/>
        <w:rPr>
          <w:rFonts w:asciiTheme="minorHAnsi" w:hAnsiTheme="minorHAnsi" w:cstheme="minorHAnsi"/>
          <w:b/>
        </w:rPr>
      </w:pPr>
    </w:p>
    <w:p w:rsidR="00343345" w:rsidRPr="004F64E8" w:rsidRDefault="00343345" w:rsidP="00343345">
      <w:pPr>
        <w:pStyle w:val="a3"/>
        <w:ind w:left="765"/>
        <w:jc w:val="center"/>
        <w:rPr>
          <w:rFonts w:asciiTheme="minorHAnsi" w:hAnsiTheme="minorHAnsi" w:cstheme="minorHAnsi"/>
          <w:b/>
        </w:rPr>
      </w:pPr>
    </w:p>
    <w:p w:rsidR="00343345" w:rsidRPr="004F64E8" w:rsidRDefault="00343345" w:rsidP="00343345">
      <w:pPr>
        <w:pStyle w:val="a3"/>
        <w:ind w:left="765"/>
        <w:jc w:val="center"/>
        <w:rPr>
          <w:rFonts w:asciiTheme="minorHAnsi" w:hAnsiTheme="minorHAnsi" w:cstheme="minorHAnsi"/>
          <w:b/>
        </w:rPr>
      </w:pPr>
    </w:p>
    <w:p w:rsidR="00343345" w:rsidRPr="00CA6D77" w:rsidRDefault="00343345" w:rsidP="00343345">
      <w:pPr>
        <w:pStyle w:val="a3"/>
        <w:ind w:left="765"/>
        <w:jc w:val="center"/>
        <w:rPr>
          <w:rFonts w:asciiTheme="minorHAnsi" w:hAnsiTheme="minorHAnsi" w:cstheme="minorHAnsi"/>
          <w:b/>
          <w:sz w:val="72"/>
          <w:szCs w:val="72"/>
        </w:rPr>
        <w:sectPr w:rsidR="00343345" w:rsidRPr="00CA6D77" w:rsidSect="00E36DB1">
          <w:footerReference w:type="default" r:id="rId8"/>
          <w:pgSz w:w="11906" w:h="16838"/>
          <w:pgMar w:top="1440" w:right="1440" w:bottom="1440" w:left="1440" w:header="709" w:footer="709" w:gutter="0"/>
          <w:cols w:space="708"/>
          <w:docGrid w:linePitch="360"/>
        </w:sectPr>
      </w:pPr>
      <w:r w:rsidRPr="00CA6D77">
        <w:rPr>
          <w:rFonts w:asciiTheme="minorHAnsi" w:hAnsiTheme="minorHAnsi" w:cstheme="minorHAnsi"/>
          <w:b/>
          <w:sz w:val="72"/>
          <w:szCs w:val="72"/>
        </w:rPr>
        <w:t>ΠΑΡΑΡΤΗΜ</w:t>
      </w:r>
      <w:r w:rsidR="00F15A1A" w:rsidRPr="00CA6D77">
        <w:rPr>
          <w:rFonts w:asciiTheme="minorHAnsi" w:hAnsiTheme="minorHAnsi" w:cstheme="minorHAnsi"/>
          <w:b/>
          <w:sz w:val="72"/>
          <w:szCs w:val="72"/>
        </w:rPr>
        <w:t>Α</w:t>
      </w:r>
    </w:p>
    <w:p w:rsidR="00DD50D4" w:rsidRPr="004F64E8" w:rsidRDefault="00F15A1A" w:rsidP="00343345">
      <w:pPr>
        <w:tabs>
          <w:tab w:val="left" w:pos="3564"/>
        </w:tabs>
        <w:rPr>
          <w:rFonts w:asciiTheme="minorHAnsi" w:hAnsiTheme="minorHAnsi" w:cstheme="minorHAnsi"/>
        </w:rPr>
      </w:pPr>
      <w:r w:rsidRPr="004F64E8">
        <w:rPr>
          <w:rFonts w:asciiTheme="minorHAnsi" w:hAnsiTheme="minorHAnsi" w:cstheme="minorHAnsi"/>
          <w:noProof/>
          <w:lang w:eastAsia="el-GR"/>
        </w:rPr>
        <w:lastRenderedPageBreak/>
        <w:drawing>
          <wp:inline distT="0" distB="0" distL="0" distR="0">
            <wp:extent cx="9687163" cy="6149340"/>
            <wp:effectExtent l="0" t="0" r="9525" b="3810"/>
            <wp:docPr id="4408156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697582" cy="6155954"/>
                    </a:xfrm>
                    <a:prstGeom prst="rect">
                      <a:avLst/>
                    </a:prstGeom>
                    <a:noFill/>
                    <a:ln>
                      <a:noFill/>
                    </a:ln>
                  </pic:spPr>
                </pic:pic>
              </a:graphicData>
            </a:graphic>
          </wp:inline>
        </w:drawing>
      </w:r>
    </w:p>
    <w:p w:rsidR="00343345" w:rsidRPr="004F64E8" w:rsidRDefault="00343345" w:rsidP="00343345">
      <w:pPr>
        <w:tabs>
          <w:tab w:val="left" w:pos="3564"/>
        </w:tabs>
        <w:rPr>
          <w:rFonts w:asciiTheme="minorHAnsi" w:hAnsiTheme="minorHAnsi" w:cstheme="minorHAnsi"/>
        </w:rPr>
      </w:pPr>
    </w:p>
    <w:p w:rsidR="00343345" w:rsidRPr="004F64E8" w:rsidRDefault="00343345" w:rsidP="00343345">
      <w:pPr>
        <w:tabs>
          <w:tab w:val="left" w:pos="3564"/>
        </w:tabs>
        <w:rPr>
          <w:rFonts w:asciiTheme="minorHAnsi" w:hAnsiTheme="minorHAnsi" w:cstheme="minorHAnsi"/>
        </w:rPr>
      </w:pPr>
    </w:p>
    <w:p w:rsidR="00343345" w:rsidRPr="004F64E8" w:rsidRDefault="006E4CD1" w:rsidP="00343345">
      <w:pPr>
        <w:tabs>
          <w:tab w:val="left" w:pos="2256"/>
        </w:tabs>
        <w:rPr>
          <w:rFonts w:asciiTheme="minorHAnsi" w:hAnsiTheme="minorHAnsi" w:cstheme="minorHAnsi"/>
        </w:rPr>
        <w:sectPr w:rsidR="00343345" w:rsidRPr="004F64E8" w:rsidSect="00E36DB1">
          <w:pgSz w:w="16838" w:h="11906" w:orient="landscape" w:code="9"/>
          <w:pgMar w:top="720" w:right="720" w:bottom="720" w:left="720" w:header="709" w:footer="709" w:gutter="0"/>
          <w:cols w:space="708"/>
          <w:docGrid w:linePitch="360"/>
        </w:sectPr>
      </w:pPr>
      <w:r w:rsidRPr="004F64E8">
        <w:rPr>
          <w:rFonts w:asciiTheme="minorHAnsi" w:hAnsiTheme="minorHAnsi" w:cstheme="minorHAnsi"/>
          <w:noProof/>
          <w:lang w:eastAsia="el-GR"/>
        </w:rPr>
        <w:drawing>
          <wp:inline distT="0" distB="0" distL="0" distR="0">
            <wp:extent cx="9777730" cy="4112260"/>
            <wp:effectExtent l="0" t="0" r="0" b="2540"/>
            <wp:docPr id="35123360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77730" cy="4112260"/>
                    </a:xfrm>
                    <a:prstGeom prst="rect">
                      <a:avLst/>
                    </a:prstGeom>
                    <a:noFill/>
                    <a:ln>
                      <a:noFill/>
                    </a:ln>
                  </pic:spPr>
                </pic:pic>
              </a:graphicData>
            </a:graphic>
          </wp:inline>
        </w:drawing>
      </w:r>
    </w:p>
    <w:p w:rsidR="00D92E04" w:rsidRDefault="00D92E04" w:rsidP="00E11A66">
      <w:pPr>
        <w:tabs>
          <w:tab w:val="left" w:pos="5475"/>
        </w:tabs>
        <w:ind w:firstLine="567"/>
        <w:jc w:val="center"/>
        <w:rPr>
          <w:rFonts w:asciiTheme="minorHAnsi" w:hAnsiTheme="minorHAnsi" w:cstheme="minorHAnsi"/>
          <w:b/>
          <w:bCs/>
          <w:sz w:val="28"/>
          <w:szCs w:val="28"/>
        </w:rPr>
      </w:pPr>
      <w:r w:rsidRPr="003C4C9A">
        <w:rPr>
          <w:rFonts w:asciiTheme="minorHAnsi" w:hAnsiTheme="minorHAnsi" w:cstheme="minorHAnsi"/>
          <w:b/>
          <w:bCs/>
          <w:sz w:val="28"/>
          <w:szCs w:val="28"/>
        </w:rPr>
        <w:lastRenderedPageBreak/>
        <w:t>Στοιχεία ισολογισμού</w:t>
      </w:r>
    </w:p>
    <w:p w:rsidR="003C4C9A" w:rsidRDefault="003C4C9A" w:rsidP="00E11A66">
      <w:pPr>
        <w:tabs>
          <w:tab w:val="left" w:pos="5475"/>
        </w:tabs>
        <w:ind w:firstLine="567"/>
        <w:jc w:val="center"/>
        <w:rPr>
          <w:rFonts w:asciiTheme="minorHAnsi" w:hAnsiTheme="minorHAnsi" w:cstheme="minorHAnsi"/>
          <w:b/>
          <w:bCs/>
          <w:sz w:val="28"/>
          <w:szCs w:val="28"/>
        </w:rPr>
      </w:pPr>
    </w:p>
    <w:p w:rsidR="003C4C9A" w:rsidRPr="003C4C9A" w:rsidRDefault="003C4C9A" w:rsidP="00E11A66">
      <w:pPr>
        <w:tabs>
          <w:tab w:val="left" w:pos="5475"/>
        </w:tabs>
        <w:ind w:firstLine="567"/>
        <w:jc w:val="center"/>
        <w:rPr>
          <w:rFonts w:asciiTheme="minorHAnsi" w:hAnsiTheme="minorHAnsi" w:cstheme="minorHAnsi"/>
          <w:b/>
          <w:bCs/>
          <w:sz w:val="28"/>
          <w:szCs w:val="28"/>
          <w:lang w:val="en-US"/>
        </w:rPr>
      </w:pPr>
    </w:p>
    <w:p w:rsidR="00FE2759" w:rsidRPr="00FE2759" w:rsidRDefault="00FE2759" w:rsidP="00FE2759">
      <w:pPr>
        <w:spacing w:after="160" w:line="259" w:lineRule="auto"/>
        <w:rPr>
          <w:rFonts w:asciiTheme="minorHAnsi" w:hAnsiTheme="minorHAnsi" w:cstheme="minorHAnsi"/>
        </w:rPr>
      </w:pPr>
      <w:r w:rsidRPr="00FE2759">
        <w:rPr>
          <w:rFonts w:asciiTheme="minorHAnsi" w:hAnsiTheme="minorHAnsi" w:cstheme="minorHAnsi"/>
          <w:noProof/>
          <w:lang w:eastAsia="el-GR"/>
        </w:rPr>
        <w:drawing>
          <wp:inline distT="0" distB="0" distL="0" distR="0">
            <wp:extent cx="6645910" cy="3738880"/>
            <wp:effectExtent l="0" t="0" r="2540" b="0"/>
            <wp:docPr id="68788909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45910" cy="3738880"/>
                    </a:xfrm>
                    <a:prstGeom prst="rect">
                      <a:avLst/>
                    </a:prstGeom>
                    <a:noFill/>
                    <a:ln>
                      <a:noFill/>
                    </a:ln>
                  </pic:spPr>
                </pic:pic>
              </a:graphicData>
            </a:graphic>
          </wp:inline>
        </w:drawing>
      </w:r>
    </w:p>
    <w:p w:rsidR="00D92E04" w:rsidRDefault="00D92E04" w:rsidP="004D3D93">
      <w:pPr>
        <w:spacing w:after="0" w:line="240" w:lineRule="auto"/>
        <w:jc w:val="both"/>
        <w:rPr>
          <w:rFonts w:asciiTheme="minorHAnsi" w:hAnsiTheme="minorHAnsi" w:cstheme="minorHAnsi"/>
          <w:lang w:val="en-US"/>
        </w:rPr>
      </w:pPr>
    </w:p>
    <w:p w:rsidR="00D92E04" w:rsidRDefault="00D92E04" w:rsidP="004D3D93">
      <w:pPr>
        <w:spacing w:after="0" w:line="240" w:lineRule="auto"/>
        <w:jc w:val="both"/>
        <w:rPr>
          <w:rFonts w:asciiTheme="minorHAnsi" w:hAnsiTheme="minorHAnsi" w:cstheme="minorHAnsi"/>
          <w:lang w:val="en-US"/>
        </w:rPr>
      </w:pPr>
    </w:p>
    <w:p w:rsidR="00A36D01" w:rsidRPr="004F64E8" w:rsidRDefault="00343345" w:rsidP="004D3D93">
      <w:pPr>
        <w:spacing w:after="0" w:line="240" w:lineRule="auto"/>
        <w:jc w:val="both"/>
        <w:rPr>
          <w:rFonts w:asciiTheme="minorHAnsi" w:hAnsiTheme="minorHAnsi" w:cstheme="minorHAnsi"/>
        </w:rPr>
      </w:pPr>
      <w:r w:rsidRPr="004F64E8">
        <w:rPr>
          <w:rFonts w:asciiTheme="minorHAnsi" w:hAnsiTheme="minorHAnsi" w:cstheme="minorHAnsi"/>
        </w:rPr>
        <w:t xml:space="preserve">Λαμβάνοντας υπόψη τους ανωτέρω πίνακες, διαπιστώνουμε ότι από το σύνολο των εσόδων του προϋπολογισμού έχει εκτελεστεί το </w:t>
      </w:r>
      <w:r w:rsidR="002C2263" w:rsidRPr="004F64E8">
        <w:rPr>
          <w:rFonts w:asciiTheme="minorHAnsi" w:hAnsiTheme="minorHAnsi" w:cstheme="minorHAnsi"/>
        </w:rPr>
        <w:t>28</w:t>
      </w:r>
      <w:r w:rsidR="004D3D93" w:rsidRPr="004F64E8">
        <w:rPr>
          <w:rFonts w:asciiTheme="minorHAnsi" w:hAnsiTheme="minorHAnsi" w:cstheme="minorHAnsi"/>
        </w:rPr>
        <w:t>,</w:t>
      </w:r>
      <w:r w:rsidR="002C2263" w:rsidRPr="004F64E8">
        <w:rPr>
          <w:rFonts w:asciiTheme="minorHAnsi" w:hAnsiTheme="minorHAnsi" w:cstheme="minorHAnsi"/>
        </w:rPr>
        <w:t>9</w:t>
      </w:r>
      <w:r w:rsidR="004D3D93" w:rsidRPr="004F64E8">
        <w:rPr>
          <w:rFonts w:asciiTheme="minorHAnsi" w:hAnsiTheme="minorHAnsi" w:cstheme="minorHAnsi"/>
        </w:rPr>
        <w:t>8</w:t>
      </w:r>
      <w:r w:rsidRPr="004F64E8">
        <w:rPr>
          <w:rFonts w:asciiTheme="minorHAnsi" w:hAnsiTheme="minorHAnsi" w:cstheme="minorHAnsi"/>
        </w:rPr>
        <w:t xml:space="preserve">% (εισπραχθέντα </w:t>
      </w:r>
      <w:bookmarkStart w:id="5" w:name="OLE_LINK41"/>
      <w:bookmarkStart w:id="6" w:name="OLE_LINK40"/>
      <w:r w:rsidRPr="004F64E8">
        <w:rPr>
          <w:rFonts w:asciiTheme="minorHAnsi" w:hAnsiTheme="minorHAnsi" w:cstheme="minorHAnsi"/>
        </w:rPr>
        <w:t>ύψους</w:t>
      </w:r>
      <w:bookmarkEnd w:id="5"/>
      <w:bookmarkEnd w:id="6"/>
      <w:r w:rsidRPr="004F64E8">
        <w:rPr>
          <w:rFonts w:asciiTheme="minorHAnsi" w:hAnsiTheme="minorHAnsi" w:cstheme="minorHAnsi"/>
        </w:rPr>
        <w:t xml:space="preserve"> </w:t>
      </w:r>
      <w:r w:rsidR="002C2263" w:rsidRPr="004F64E8">
        <w:rPr>
          <w:rFonts w:asciiTheme="minorHAnsi" w:eastAsia="Times New Roman" w:hAnsiTheme="minorHAnsi" w:cstheme="minorHAnsi"/>
          <w:lang w:eastAsia="el-GR"/>
        </w:rPr>
        <w:t>13.977.292,85</w:t>
      </w:r>
      <w:r w:rsidR="002C2263" w:rsidRPr="004F64E8">
        <w:rPr>
          <w:rFonts w:asciiTheme="minorHAnsi" w:eastAsia="Times New Roman" w:hAnsiTheme="minorHAnsi" w:cstheme="minorHAnsi"/>
          <w:b/>
          <w:bCs/>
          <w:lang w:eastAsia="el-GR"/>
        </w:rPr>
        <w:t xml:space="preserve"> </w:t>
      </w:r>
      <w:r w:rsidRPr="004F64E8">
        <w:rPr>
          <w:rFonts w:asciiTheme="minorHAnsi" w:hAnsiTheme="minorHAnsi" w:cstheme="minorHAnsi"/>
        </w:rPr>
        <w:t xml:space="preserve">€) και από το σύνολο των δαπανών το </w:t>
      </w:r>
      <w:r w:rsidR="0075046C" w:rsidRPr="004F64E8">
        <w:rPr>
          <w:rFonts w:asciiTheme="minorHAnsi" w:hAnsiTheme="minorHAnsi" w:cstheme="minorHAnsi"/>
        </w:rPr>
        <w:t>1</w:t>
      </w:r>
      <w:r w:rsidR="002C2263" w:rsidRPr="004F64E8">
        <w:rPr>
          <w:rFonts w:asciiTheme="minorHAnsi" w:hAnsiTheme="minorHAnsi" w:cstheme="minorHAnsi"/>
        </w:rPr>
        <w:t>0,54</w:t>
      </w:r>
      <w:r w:rsidRPr="004F64E8">
        <w:rPr>
          <w:rFonts w:asciiTheme="minorHAnsi" w:hAnsiTheme="minorHAnsi" w:cstheme="minorHAnsi"/>
        </w:rPr>
        <w:t>% (</w:t>
      </w:r>
      <w:bookmarkStart w:id="7" w:name="OLE_LINK39"/>
      <w:bookmarkStart w:id="8" w:name="OLE_LINK38"/>
      <w:r w:rsidRPr="004F64E8">
        <w:rPr>
          <w:rFonts w:asciiTheme="minorHAnsi" w:hAnsiTheme="minorHAnsi" w:cstheme="minorHAnsi"/>
        </w:rPr>
        <w:t xml:space="preserve">πληρωθέντα ύψους </w:t>
      </w:r>
      <w:bookmarkEnd w:id="7"/>
      <w:bookmarkEnd w:id="8"/>
      <w:r w:rsidR="002C2263" w:rsidRPr="004F64E8">
        <w:rPr>
          <w:rFonts w:asciiTheme="minorHAnsi" w:hAnsiTheme="minorHAnsi" w:cstheme="minorHAnsi"/>
        </w:rPr>
        <w:t xml:space="preserve">5.084.788,17 </w:t>
      </w:r>
      <w:r w:rsidRPr="004F64E8">
        <w:rPr>
          <w:rFonts w:asciiTheme="minorHAnsi" w:hAnsiTheme="minorHAnsi" w:cstheme="minorHAnsi"/>
        </w:rPr>
        <w:t>€). Στο αντίστοιχο τρίμηνο του 202</w:t>
      </w:r>
      <w:r w:rsidR="007371FB" w:rsidRPr="004F64E8">
        <w:rPr>
          <w:rFonts w:asciiTheme="minorHAnsi" w:hAnsiTheme="minorHAnsi" w:cstheme="minorHAnsi"/>
        </w:rPr>
        <w:t>3</w:t>
      </w:r>
      <w:r w:rsidRPr="004F64E8">
        <w:rPr>
          <w:rFonts w:asciiTheme="minorHAnsi" w:hAnsiTheme="minorHAnsi" w:cstheme="minorHAnsi"/>
        </w:rPr>
        <w:t xml:space="preserve"> είχε εκτελεστεί ως από </w:t>
      </w:r>
      <w:r w:rsidR="00A36D01" w:rsidRPr="004F64E8">
        <w:rPr>
          <w:rFonts w:asciiTheme="minorHAnsi" w:hAnsiTheme="minorHAnsi" w:cstheme="minorHAnsi"/>
        </w:rPr>
        <w:t xml:space="preserve">το σύνολο των εσόδων του προϋπολογισμού έχει εκτελεστεί το </w:t>
      </w:r>
      <w:r w:rsidR="002C2263" w:rsidRPr="004F64E8">
        <w:rPr>
          <w:rFonts w:asciiTheme="minorHAnsi" w:hAnsiTheme="minorHAnsi" w:cstheme="minorHAnsi"/>
        </w:rPr>
        <w:t>26,45</w:t>
      </w:r>
      <w:r w:rsidR="00A36D01" w:rsidRPr="004F64E8">
        <w:rPr>
          <w:rFonts w:asciiTheme="minorHAnsi" w:hAnsiTheme="minorHAnsi" w:cstheme="minorHAnsi"/>
        </w:rPr>
        <w:t xml:space="preserve">% (εισπραχθέντα ύψους </w:t>
      </w:r>
      <w:r w:rsidR="002C2263" w:rsidRPr="004F64E8">
        <w:rPr>
          <w:rFonts w:asciiTheme="minorHAnsi" w:hAnsiTheme="minorHAnsi" w:cstheme="minorHAnsi"/>
        </w:rPr>
        <w:t xml:space="preserve">13.366.067,84 </w:t>
      </w:r>
      <w:r w:rsidR="00A36D01" w:rsidRPr="004F64E8">
        <w:rPr>
          <w:rFonts w:asciiTheme="minorHAnsi" w:hAnsiTheme="minorHAnsi" w:cstheme="minorHAnsi"/>
        </w:rPr>
        <w:t xml:space="preserve">€) και από το σύνολο των δαπανών το </w:t>
      </w:r>
      <w:r w:rsidR="00D849C0" w:rsidRPr="004F64E8">
        <w:rPr>
          <w:rFonts w:asciiTheme="minorHAnsi" w:hAnsiTheme="minorHAnsi" w:cstheme="minorHAnsi"/>
        </w:rPr>
        <w:t>1</w:t>
      </w:r>
      <w:r w:rsidR="002C2263" w:rsidRPr="004F64E8">
        <w:rPr>
          <w:rFonts w:asciiTheme="minorHAnsi" w:hAnsiTheme="minorHAnsi" w:cstheme="minorHAnsi"/>
        </w:rPr>
        <w:t>1,55</w:t>
      </w:r>
      <w:r w:rsidR="00A36D01" w:rsidRPr="004F64E8">
        <w:rPr>
          <w:rFonts w:asciiTheme="minorHAnsi" w:hAnsiTheme="minorHAnsi" w:cstheme="minorHAnsi"/>
        </w:rPr>
        <w:t xml:space="preserve">% (πληρωθέντα ύψους </w:t>
      </w:r>
      <w:r w:rsidR="002C2263" w:rsidRPr="004F64E8">
        <w:rPr>
          <w:rFonts w:asciiTheme="minorHAnsi" w:hAnsiTheme="minorHAnsi" w:cstheme="minorHAnsi"/>
        </w:rPr>
        <w:t xml:space="preserve">5.836.027,31 </w:t>
      </w:r>
      <w:r w:rsidR="00A36D01" w:rsidRPr="004F64E8">
        <w:rPr>
          <w:rFonts w:asciiTheme="minorHAnsi" w:hAnsiTheme="minorHAnsi" w:cstheme="minorHAnsi"/>
        </w:rPr>
        <w:t>€ ).</w:t>
      </w:r>
    </w:p>
    <w:p w:rsidR="004F64E8" w:rsidRPr="004F64E8" w:rsidRDefault="004F64E8" w:rsidP="004D3D93">
      <w:pPr>
        <w:spacing w:after="0" w:line="240" w:lineRule="auto"/>
        <w:jc w:val="both"/>
        <w:rPr>
          <w:rFonts w:asciiTheme="minorHAnsi" w:eastAsia="Times New Roman" w:hAnsiTheme="minorHAnsi" w:cstheme="minorHAnsi"/>
          <w:b/>
          <w:bCs/>
          <w:lang w:eastAsia="el-GR"/>
        </w:rPr>
      </w:pPr>
    </w:p>
    <w:p w:rsidR="004F64E8" w:rsidRPr="00D26B73" w:rsidRDefault="004F64E8" w:rsidP="004F64E8">
      <w:pPr>
        <w:jc w:val="both"/>
        <w:rPr>
          <w:rFonts w:cs="Calibri"/>
        </w:rPr>
      </w:pPr>
      <w:bookmarkStart w:id="9" w:name="_Hlk157069924"/>
      <w:bookmarkStart w:id="10" w:name="_Hlk117084557"/>
      <w:r w:rsidRPr="00D26B73">
        <w:rPr>
          <w:rFonts w:cs="Calibri"/>
        </w:rPr>
        <w:t xml:space="preserve">1) Τα ίδια  έσοδα του Δήμου μας  ανέρχονται σε </w:t>
      </w:r>
      <w:r w:rsidRPr="00F679F9">
        <w:rPr>
          <w:rFonts w:cs="Calibri"/>
        </w:rPr>
        <w:t>3.000.316,89</w:t>
      </w:r>
      <w:r w:rsidRPr="00D26B73">
        <w:rPr>
          <w:rFonts w:cs="Calibri"/>
        </w:rPr>
        <w:t xml:space="preserve">€, ενώ ο στόχος που είχε τεθεί ήταν </w:t>
      </w:r>
      <w:r w:rsidRPr="00F679F9">
        <w:rPr>
          <w:rFonts w:cs="Calibri"/>
        </w:rPr>
        <w:t>3.000.317,00</w:t>
      </w:r>
      <w:r w:rsidRPr="00D26B73">
        <w:rPr>
          <w:rFonts w:cs="Calibri"/>
        </w:rPr>
        <w:t xml:space="preserve">€ και </w:t>
      </w:r>
      <w:r>
        <w:rPr>
          <w:rFonts w:cs="Calibri"/>
        </w:rPr>
        <w:t xml:space="preserve">δεν </w:t>
      </w:r>
      <w:r w:rsidRPr="00D26B73">
        <w:rPr>
          <w:rFonts w:cs="Calibri"/>
        </w:rPr>
        <w:t>εμφανίζεται απόκλιση</w:t>
      </w:r>
      <w:r>
        <w:rPr>
          <w:rFonts w:cs="Calibri"/>
        </w:rPr>
        <w:t xml:space="preserve">. </w:t>
      </w:r>
      <w:r w:rsidRPr="00D26B73">
        <w:rPr>
          <w:rFonts w:cs="Calibri"/>
        </w:rPr>
        <w:t xml:space="preserve">Ενώ τα έσοδα που εισπράχθηκαν από απαιτήσεις ΠΟΕ (32-85) ανέρχονται σε </w:t>
      </w:r>
      <w:r w:rsidRPr="00F679F9">
        <w:rPr>
          <w:rFonts w:cs="Calibri"/>
        </w:rPr>
        <w:t>30.310,44</w:t>
      </w:r>
      <w:r w:rsidRPr="00D26B73">
        <w:rPr>
          <w:rFonts w:cs="Calibri"/>
        </w:rPr>
        <w:t xml:space="preserve">€, ο στόχος που είχε τεθεί ήταν </w:t>
      </w:r>
      <w:r w:rsidRPr="00F679F9">
        <w:rPr>
          <w:rFonts w:cs="Calibri"/>
        </w:rPr>
        <w:t>30.310,44</w:t>
      </w:r>
      <w:r w:rsidRPr="00D26B73">
        <w:rPr>
          <w:rFonts w:cs="Calibri"/>
        </w:rPr>
        <w:t xml:space="preserve">€ και </w:t>
      </w:r>
      <w:r>
        <w:rPr>
          <w:rFonts w:cs="Calibri"/>
        </w:rPr>
        <w:t xml:space="preserve">δεν </w:t>
      </w:r>
      <w:r w:rsidRPr="00D26B73">
        <w:rPr>
          <w:rFonts w:cs="Calibri"/>
        </w:rPr>
        <w:t xml:space="preserve">εμφανίζει </w:t>
      </w:r>
    </w:p>
    <w:p w:rsidR="004F64E8" w:rsidRPr="00D26B73" w:rsidRDefault="004F64E8" w:rsidP="004F64E8">
      <w:pPr>
        <w:jc w:val="both"/>
        <w:rPr>
          <w:rFonts w:cs="Calibri"/>
        </w:rPr>
      </w:pPr>
      <w:r w:rsidRPr="00D26B73">
        <w:rPr>
          <w:rFonts w:cs="Calibri"/>
        </w:rPr>
        <w:t xml:space="preserve">2) Το σύνολο των εσόδων (χωρίς το χρηματικό υπόλοιπο) ανέρχεται σε </w:t>
      </w:r>
      <w:r w:rsidRPr="00F679F9">
        <w:rPr>
          <w:rFonts w:cs="Calibri"/>
        </w:rPr>
        <w:t>5.640.381,01</w:t>
      </w:r>
      <w:r w:rsidRPr="00D26B73">
        <w:rPr>
          <w:rFonts w:cs="Calibri"/>
        </w:rPr>
        <w:t xml:space="preserve">€ και τα διαθέσιμα της 31/12/2023 σε </w:t>
      </w:r>
      <w:r w:rsidRPr="00F679F9">
        <w:rPr>
          <w:rFonts w:cs="Calibri"/>
        </w:rPr>
        <w:t>8.446.943</w:t>
      </w:r>
      <w:r w:rsidRPr="00D26B73">
        <w:rPr>
          <w:rFonts w:cs="Calibri"/>
        </w:rPr>
        <w:t xml:space="preserve">€ και συνολικά τα έσοδα πλέον διαθέσιμα σε </w:t>
      </w:r>
      <w:r w:rsidRPr="00F679F9">
        <w:rPr>
          <w:rFonts w:cs="Calibri"/>
        </w:rPr>
        <w:t>14.087.323,98</w:t>
      </w:r>
      <w:r w:rsidRPr="00D26B73">
        <w:rPr>
          <w:rFonts w:cs="Calibri"/>
        </w:rPr>
        <w:t xml:space="preserve">€  ενώ ο στόχος συνολικά που είχε τεθεί ήταν </w:t>
      </w:r>
      <w:r w:rsidRPr="00F679F9">
        <w:rPr>
          <w:rFonts w:cs="Calibri"/>
        </w:rPr>
        <w:t>14.087.323,98</w:t>
      </w:r>
      <w:r w:rsidRPr="00D26B73">
        <w:rPr>
          <w:rFonts w:cs="Calibri"/>
        </w:rPr>
        <w:t xml:space="preserve">€ και </w:t>
      </w:r>
      <w:r>
        <w:rPr>
          <w:rFonts w:cs="Calibri"/>
        </w:rPr>
        <w:t xml:space="preserve">δεν </w:t>
      </w:r>
      <w:r w:rsidRPr="00D26B73">
        <w:rPr>
          <w:rFonts w:cs="Calibri"/>
        </w:rPr>
        <w:t>εμφανίζεται απόκλιση</w:t>
      </w:r>
      <w:r>
        <w:rPr>
          <w:rFonts w:cs="Calibri"/>
        </w:rPr>
        <w:t>.</w:t>
      </w:r>
    </w:p>
    <w:p w:rsidR="004F64E8" w:rsidRPr="00D26B73" w:rsidRDefault="004F64E8" w:rsidP="004F64E8">
      <w:pPr>
        <w:jc w:val="both"/>
        <w:rPr>
          <w:rFonts w:cs="Calibri"/>
        </w:rPr>
      </w:pPr>
      <w:r w:rsidRPr="00D26B73">
        <w:rPr>
          <w:rFonts w:cs="Calibri"/>
        </w:rPr>
        <w:t xml:space="preserve">3) Οι απλήρωτες υποχρεώσεις του </w:t>
      </w:r>
      <w:proofErr w:type="spellStart"/>
      <w:r w:rsidRPr="00D26B73">
        <w:rPr>
          <w:rFonts w:cs="Calibri"/>
        </w:rPr>
        <w:t>α΄</w:t>
      </w:r>
      <w:proofErr w:type="spellEnd"/>
      <w:r w:rsidRPr="00D26B73">
        <w:rPr>
          <w:rFonts w:cs="Calibri"/>
        </w:rPr>
        <w:t xml:space="preserve"> τριμήνου, βάσει στοιχείων από το μητρώο δεσμεύσεων  ανέρχονται σε </w:t>
      </w:r>
      <w:r w:rsidRPr="00F679F9">
        <w:rPr>
          <w:rFonts w:cs="Calibri"/>
        </w:rPr>
        <w:t>2.466.915,11</w:t>
      </w:r>
      <w:r w:rsidRPr="00D26B73">
        <w:rPr>
          <w:rFonts w:cs="Calibri"/>
        </w:rPr>
        <w:t xml:space="preserve">€ ενώ ο στόχος  που είχε τεθεί ήταν </w:t>
      </w:r>
      <w:r w:rsidRPr="00F679F9">
        <w:rPr>
          <w:rFonts w:cs="Calibri"/>
        </w:rPr>
        <w:t>2.466.915,11</w:t>
      </w:r>
      <w:r w:rsidRPr="00D26B73">
        <w:rPr>
          <w:rFonts w:cs="Calibri"/>
        </w:rPr>
        <w:t>€.</w:t>
      </w:r>
    </w:p>
    <w:p w:rsidR="004F64E8" w:rsidRPr="00D26B73" w:rsidRDefault="004F64E8" w:rsidP="004F64E8">
      <w:pPr>
        <w:jc w:val="both"/>
        <w:rPr>
          <w:rFonts w:cs="Calibri"/>
        </w:rPr>
      </w:pPr>
      <w:r w:rsidRPr="00D26B73">
        <w:rPr>
          <w:rFonts w:cs="Calibri"/>
        </w:rPr>
        <w:lastRenderedPageBreak/>
        <w:t xml:space="preserve">4) Το σύνολο των εξόδων ανέρχεται σε </w:t>
      </w:r>
      <w:r w:rsidRPr="00F679F9">
        <w:rPr>
          <w:rFonts w:cs="Calibri"/>
        </w:rPr>
        <w:t>5.084.788,17</w:t>
      </w:r>
      <w:r w:rsidRPr="00D26B73">
        <w:rPr>
          <w:rFonts w:cs="Calibri"/>
        </w:rPr>
        <w:t xml:space="preserve">€, ενώ ο στόχος που είχε τεθεί ήταν </w:t>
      </w:r>
      <w:r w:rsidRPr="00F679F9">
        <w:rPr>
          <w:rFonts w:cs="Calibri"/>
        </w:rPr>
        <w:t>5.084.788,17</w:t>
      </w:r>
      <w:r w:rsidRPr="00D26B73">
        <w:rPr>
          <w:rFonts w:cs="Calibri"/>
        </w:rPr>
        <w:t>€ και</w:t>
      </w:r>
      <w:r>
        <w:rPr>
          <w:rFonts w:cs="Calibri"/>
        </w:rPr>
        <w:t xml:space="preserve"> δεν</w:t>
      </w:r>
      <w:r w:rsidRPr="00D26B73">
        <w:rPr>
          <w:rFonts w:cs="Calibri"/>
        </w:rPr>
        <w:t xml:space="preserve"> εμφανίζεται απόκλιση</w:t>
      </w:r>
      <w:r>
        <w:rPr>
          <w:rFonts w:cs="Calibri"/>
        </w:rPr>
        <w:t>.</w:t>
      </w:r>
    </w:p>
    <w:p w:rsidR="004F64E8" w:rsidRPr="00D26B73" w:rsidRDefault="004F64E8" w:rsidP="004F64E8">
      <w:pPr>
        <w:jc w:val="both"/>
        <w:rPr>
          <w:rFonts w:cs="Calibri"/>
        </w:rPr>
      </w:pPr>
      <w:r w:rsidRPr="00D26B73">
        <w:rPr>
          <w:rFonts w:cs="Calibri"/>
        </w:rPr>
        <w:t xml:space="preserve">5) Το ταμειακό αποτέλεσμα του τριμήνου που προκύπτει από την ανωτέρω σχέση όπως προβλέπεται ανέρχεται σε  </w:t>
      </w:r>
      <w:r>
        <w:rPr>
          <w:rFonts w:cs="Calibri"/>
        </w:rPr>
        <w:t>0</w:t>
      </w:r>
      <w:r w:rsidRPr="00D26B73">
        <w:rPr>
          <w:rFonts w:cs="Calibri"/>
        </w:rPr>
        <w:t>,</w:t>
      </w:r>
      <w:r>
        <w:rPr>
          <w:rFonts w:cs="Calibri"/>
        </w:rPr>
        <w:t>0</w:t>
      </w:r>
      <w:r w:rsidRPr="00D26B73">
        <w:rPr>
          <w:rFonts w:cs="Calibri"/>
        </w:rPr>
        <w:t>0€.</w:t>
      </w:r>
    </w:p>
    <w:p w:rsidR="004F64E8" w:rsidRDefault="004F64E8" w:rsidP="004F64E8">
      <w:pPr>
        <w:jc w:val="both"/>
        <w:rPr>
          <w:rFonts w:cs="Calibri"/>
        </w:rPr>
      </w:pPr>
      <w:r w:rsidRPr="00D26B73">
        <w:rPr>
          <w:rFonts w:cs="Calibri"/>
        </w:rPr>
        <w:t xml:space="preserve">6) Το οικονομικό αποτέλεσμα του τριμήνου  που προκύπτει από την ανωτέρω σχέση όπως προβλέπεται, ανέρχεται σε </w:t>
      </w:r>
      <w:r>
        <w:rPr>
          <w:rFonts w:cs="Calibri"/>
        </w:rPr>
        <w:t>0</w:t>
      </w:r>
      <w:r w:rsidRPr="00D26B73">
        <w:rPr>
          <w:rFonts w:cs="Calibri"/>
        </w:rPr>
        <w:t>,</w:t>
      </w:r>
      <w:r>
        <w:rPr>
          <w:rFonts w:cs="Calibri"/>
        </w:rPr>
        <w:t>00</w:t>
      </w:r>
      <w:r w:rsidRPr="00D26B73">
        <w:rPr>
          <w:rFonts w:cs="Calibri"/>
        </w:rPr>
        <w:t xml:space="preserve">€ και η αναγωγή του σε ποσοστό πραγματοποιείται με τον τύπο (Απόκλιση Οικονομικού αποτελέσματος ΟΠΔ/Στόχος συνολικών Εσόδων ) και είναι </w:t>
      </w:r>
      <w:r>
        <w:rPr>
          <w:rFonts w:cs="Calibri"/>
        </w:rPr>
        <w:t>0</w:t>
      </w:r>
      <w:r w:rsidRPr="00D26B73">
        <w:rPr>
          <w:rFonts w:cs="Calibri"/>
        </w:rPr>
        <w:t>,0</w:t>
      </w:r>
      <w:r>
        <w:rPr>
          <w:rFonts w:cs="Calibri"/>
        </w:rPr>
        <w:t>0</w:t>
      </w:r>
      <w:r w:rsidRPr="00D26B73">
        <w:rPr>
          <w:rFonts w:cs="Calibri"/>
        </w:rPr>
        <w:t>%.</w:t>
      </w:r>
    </w:p>
    <w:p w:rsidR="004358DA" w:rsidRDefault="004358DA" w:rsidP="004F64E8">
      <w:pPr>
        <w:jc w:val="both"/>
        <w:rPr>
          <w:rFonts w:cs="Calibri"/>
        </w:rPr>
      </w:pPr>
    </w:p>
    <w:p w:rsidR="004358DA" w:rsidRPr="00D26B73" w:rsidRDefault="004358DA" w:rsidP="004F64E8">
      <w:pPr>
        <w:jc w:val="both"/>
        <w:rPr>
          <w:rFonts w:cs="Calibri"/>
          <w:b/>
        </w:rPr>
      </w:pPr>
    </w:p>
    <w:bookmarkEnd w:id="9"/>
    <w:p w:rsidR="00343345" w:rsidRPr="004F64E8" w:rsidRDefault="004358DA" w:rsidP="00343345">
      <w:pPr>
        <w:pStyle w:val="a6"/>
        <w:tabs>
          <w:tab w:val="left" w:pos="0"/>
          <w:tab w:val="left" w:pos="567"/>
        </w:tabs>
        <w:ind w:left="0" w:hanging="11"/>
        <w:jc w:val="center"/>
        <w:rPr>
          <w:rFonts w:asciiTheme="minorHAnsi" w:hAnsiTheme="minorHAnsi" w:cstheme="minorHAnsi"/>
          <w:b/>
        </w:rPr>
      </w:pPr>
      <w:r>
        <w:rPr>
          <w:rFonts w:asciiTheme="minorHAnsi" w:hAnsiTheme="minorHAnsi" w:cstheme="minorHAnsi"/>
          <w:b/>
        </w:rPr>
        <w:t>Ο Αναπληρωτής Π</w:t>
      </w:r>
      <w:r w:rsidR="00343345" w:rsidRPr="004358DA">
        <w:rPr>
          <w:rFonts w:asciiTheme="minorHAnsi" w:hAnsiTheme="minorHAnsi" w:cstheme="minorHAnsi"/>
          <w:b/>
        </w:rPr>
        <w:t>ροϊστάμενος  Οικονομικών Υπηρεσιών</w:t>
      </w:r>
    </w:p>
    <w:bookmarkEnd w:id="10"/>
    <w:p w:rsidR="004358DA" w:rsidRDefault="004358DA" w:rsidP="004358DA">
      <w:pPr>
        <w:tabs>
          <w:tab w:val="left" w:pos="5475"/>
        </w:tabs>
        <w:jc w:val="center"/>
        <w:rPr>
          <w:rFonts w:asciiTheme="minorHAnsi" w:hAnsiTheme="minorHAnsi" w:cstheme="minorHAnsi"/>
          <w:b/>
        </w:rPr>
      </w:pPr>
    </w:p>
    <w:p w:rsidR="004358DA" w:rsidRPr="004F64E8" w:rsidRDefault="004358DA" w:rsidP="004358DA">
      <w:pPr>
        <w:tabs>
          <w:tab w:val="left" w:pos="5475"/>
        </w:tabs>
        <w:jc w:val="center"/>
        <w:rPr>
          <w:rFonts w:asciiTheme="minorHAnsi" w:hAnsiTheme="minorHAnsi" w:cstheme="minorHAnsi"/>
          <w:b/>
        </w:rPr>
      </w:pPr>
      <w:r>
        <w:rPr>
          <w:rFonts w:asciiTheme="minorHAnsi" w:hAnsiTheme="minorHAnsi" w:cstheme="minorHAnsi"/>
          <w:b/>
        </w:rPr>
        <w:t xml:space="preserve">Κωνσταντίνος </w:t>
      </w:r>
      <w:proofErr w:type="spellStart"/>
      <w:r>
        <w:rPr>
          <w:rFonts w:asciiTheme="minorHAnsi" w:hAnsiTheme="minorHAnsi" w:cstheme="minorHAnsi"/>
          <w:b/>
        </w:rPr>
        <w:t>Μπαλντούνης</w:t>
      </w:r>
      <w:proofErr w:type="spellEnd"/>
    </w:p>
    <w:p w:rsidR="00343345" w:rsidRPr="004F64E8" w:rsidRDefault="00343345" w:rsidP="00343345">
      <w:pPr>
        <w:tabs>
          <w:tab w:val="left" w:pos="5475"/>
        </w:tabs>
        <w:jc w:val="center"/>
        <w:rPr>
          <w:rFonts w:asciiTheme="minorHAnsi" w:hAnsiTheme="minorHAnsi" w:cstheme="minorHAnsi"/>
          <w:b/>
        </w:rPr>
      </w:pPr>
    </w:p>
    <w:p w:rsidR="00343345" w:rsidRPr="004F64E8" w:rsidRDefault="00343345" w:rsidP="00343345">
      <w:pPr>
        <w:tabs>
          <w:tab w:val="left" w:pos="5475"/>
        </w:tabs>
        <w:jc w:val="center"/>
        <w:rPr>
          <w:rFonts w:asciiTheme="minorHAnsi" w:hAnsiTheme="minorHAnsi" w:cstheme="minorHAnsi"/>
          <w:b/>
        </w:rPr>
      </w:pPr>
    </w:p>
    <w:p w:rsidR="00343345" w:rsidRPr="004F64E8" w:rsidRDefault="00343345" w:rsidP="00343345">
      <w:pPr>
        <w:tabs>
          <w:tab w:val="left" w:pos="5475"/>
        </w:tabs>
        <w:jc w:val="center"/>
        <w:rPr>
          <w:rFonts w:asciiTheme="minorHAnsi" w:hAnsiTheme="minorHAnsi" w:cstheme="minorHAnsi"/>
          <w:b/>
        </w:rPr>
      </w:pPr>
    </w:p>
    <w:p w:rsidR="00590EA2" w:rsidRPr="004F64E8" w:rsidRDefault="00590EA2">
      <w:pPr>
        <w:rPr>
          <w:rFonts w:asciiTheme="minorHAnsi" w:hAnsiTheme="minorHAnsi" w:cstheme="minorHAnsi"/>
        </w:rPr>
      </w:pPr>
    </w:p>
    <w:sectPr w:rsidR="00590EA2" w:rsidRPr="004F64E8" w:rsidSect="00E36DB1">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DB1" w:rsidRDefault="00E36DB1">
      <w:pPr>
        <w:spacing w:after="0" w:line="240" w:lineRule="auto"/>
      </w:pPr>
      <w:r>
        <w:separator/>
      </w:r>
    </w:p>
  </w:endnote>
  <w:endnote w:type="continuationSeparator" w:id="0">
    <w:p w:rsidR="00E36DB1" w:rsidRDefault="00E36D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B37" w:rsidRDefault="00E55B37">
    <w:pPr>
      <w:pStyle w:val="a5"/>
      <w:jc w:val="right"/>
    </w:pPr>
  </w:p>
  <w:tbl>
    <w:tblPr>
      <w:tblW w:w="13057" w:type="dxa"/>
      <w:jc w:val="center"/>
      <w:tblLook w:val="04A0"/>
    </w:tblPr>
    <w:tblGrid>
      <w:gridCol w:w="10711"/>
      <w:gridCol w:w="2346"/>
    </w:tblGrid>
    <w:tr w:rsidR="009E5006" w:rsidRPr="00B263F5" w:rsidTr="009E5006">
      <w:trPr>
        <w:trHeight w:val="229"/>
        <w:jc w:val="center"/>
      </w:trPr>
      <w:tc>
        <w:tcPr>
          <w:tcW w:w="10711" w:type="dxa"/>
        </w:tcPr>
        <w:p w:rsidR="00E55B37" w:rsidRPr="00B263F5" w:rsidRDefault="00E55B37" w:rsidP="000228F1">
          <w:pPr>
            <w:tabs>
              <w:tab w:val="left" w:pos="3315"/>
            </w:tabs>
            <w:spacing w:after="0" w:line="240" w:lineRule="auto"/>
            <w:jc w:val="both"/>
            <w:rPr>
              <w:i/>
              <w:sz w:val="18"/>
              <w:szCs w:val="18"/>
            </w:rPr>
          </w:pPr>
        </w:p>
      </w:tc>
      <w:tc>
        <w:tcPr>
          <w:tcW w:w="2346" w:type="dxa"/>
        </w:tcPr>
        <w:p w:rsidR="00E55B37" w:rsidRPr="007F5396" w:rsidRDefault="00E55B37" w:rsidP="004A7734">
          <w:pPr>
            <w:tabs>
              <w:tab w:val="left" w:pos="3315"/>
            </w:tabs>
            <w:spacing w:after="120"/>
            <w:jc w:val="both"/>
            <w:rPr>
              <w:i/>
              <w:sz w:val="18"/>
              <w:szCs w:val="18"/>
            </w:rPr>
          </w:pPr>
          <w:r w:rsidRPr="007F5396">
            <w:rPr>
              <w:i/>
              <w:sz w:val="18"/>
              <w:szCs w:val="18"/>
            </w:rPr>
            <w:t xml:space="preserve">Σελίδα </w:t>
          </w:r>
          <w:r w:rsidR="00BA2565" w:rsidRPr="007F5396">
            <w:rPr>
              <w:b/>
              <w:i/>
              <w:sz w:val="18"/>
              <w:szCs w:val="18"/>
            </w:rPr>
            <w:fldChar w:fldCharType="begin"/>
          </w:r>
          <w:r w:rsidRPr="007F5396">
            <w:rPr>
              <w:b/>
              <w:i/>
              <w:sz w:val="18"/>
              <w:szCs w:val="18"/>
            </w:rPr>
            <w:instrText xml:space="preserve"> PAGE </w:instrText>
          </w:r>
          <w:r w:rsidR="00BA2565" w:rsidRPr="007F5396">
            <w:rPr>
              <w:b/>
              <w:i/>
              <w:sz w:val="18"/>
              <w:szCs w:val="18"/>
            </w:rPr>
            <w:fldChar w:fldCharType="separate"/>
          </w:r>
          <w:r w:rsidR="00D92DED">
            <w:rPr>
              <w:b/>
              <w:i/>
              <w:noProof/>
              <w:sz w:val="18"/>
              <w:szCs w:val="18"/>
            </w:rPr>
            <w:t>5</w:t>
          </w:r>
          <w:r w:rsidR="00BA2565" w:rsidRPr="007F5396">
            <w:rPr>
              <w:b/>
              <w:i/>
              <w:sz w:val="18"/>
              <w:szCs w:val="18"/>
            </w:rPr>
            <w:fldChar w:fldCharType="end"/>
          </w:r>
          <w:r w:rsidRPr="007F5396">
            <w:rPr>
              <w:i/>
              <w:sz w:val="18"/>
              <w:szCs w:val="18"/>
            </w:rPr>
            <w:t xml:space="preserve"> από </w:t>
          </w:r>
          <w:r w:rsidR="00BA2565" w:rsidRPr="007F5396">
            <w:rPr>
              <w:b/>
              <w:i/>
              <w:sz w:val="18"/>
              <w:szCs w:val="18"/>
            </w:rPr>
            <w:fldChar w:fldCharType="begin"/>
          </w:r>
          <w:r w:rsidRPr="007F5396">
            <w:rPr>
              <w:b/>
              <w:i/>
              <w:sz w:val="18"/>
              <w:szCs w:val="18"/>
            </w:rPr>
            <w:instrText xml:space="preserve"> NUMPAGES  </w:instrText>
          </w:r>
          <w:r w:rsidR="00BA2565" w:rsidRPr="007F5396">
            <w:rPr>
              <w:b/>
              <w:i/>
              <w:sz w:val="18"/>
              <w:szCs w:val="18"/>
            </w:rPr>
            <w:fldChar w:fldCharType="separate"/>
          </w:r>
          <w:r w:rsidR="00D92DED">
            <w:rPr>
              <w:b/>
              <w:i/>
              <w:noProof/>
              <w:sz w:val="18"/>
              <w:szCs w:val="18"/>
            </w:rPr>
            <w:t>7</w:t>
          </w:r>
          <w:r w:rsidR="00BA2565" w:rsidRPr="007F5396">
            <w:rPr>
              <w:b/>
              <w:i/>
              <w:sz w:val="18"/>
              <w:szCs w:val="18"/>
            </w:rPr>
            <w:fldChar w:fldCharType="end"/>
          </w:r>
        </w:p>
      </w:tc>
    </w:tr>
  </w:tbl>
  <w:p w:rsidR="00E55B37" w:rsidRDefault="00E55B37">
    <w:pPr>
      <w:pStyle w:val="a5"/>
      <w:jc w:val="right"/>
    </w:pPr>
  </w:p>
  <w:p w:rsidR="00E55B37" w:rsidRDefault="00E55B3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DB1" w:rsidRDefault="00E36DB1">
      <w:pPr>
        <w:spacing w:after="0" w:line="240" w:lineRule="auto"/>
      </w:pPr>
      <w:r>
        <w:separator/>
      </w:r>
    </w:p>
  </w:footnote>
  <w:footnote w:type="continuationSeparator" w:id="0">
    <w:p w:rsidR="00E36DB1" w:rsidRDefault="00E36D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E3630"/>
    <w:multiLevelType w:val="hybridMultilevel"/>
    <w:tmpl w:val="2B0AA662"/>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3345"/>
    <w:rsid w:val="000469F3"/>
    <w:rsid w:val="000602E3"/>
    <w:rsid w:val="001011E2"/>
    <w:rsid w:val="0011061C"/>
    <w:rsid w:val="00133251"/>
    <w:rsid w:val="001A6EDF"/>
    <w:rsid w:val="001D436B"/>
    <w:rsid w:val="002C2263"/>
    <w:rsid w:val="00343345"/>
    <w:rsid w:val="00363BEC"/>
    <w:rsid w:val="0037001B"/>
    <w:rsid w:val="003C4C9A"/>
    <w:rsid w:val="004358DA"/>
    <w:rsid w:val="004D3D93"/>
    <w:rsid w:val="004E0B18"/>
    <w:rsid w:val="004F64E8"/>
    <w:rsid w:val="00590EA2"/>
    <w:rsid w:val="005A539E"/>
    <w:rsid w:val="005A7063"/>
    <w:rsid w:val="005D6B7A"/>
    <w:rsid w:val="0061045D"/>
    <w:rsid w:val="00671663"/>
    <w:rsid w:val="006E4CD1"/>
    <w:rsid w:val="007371FB"/>
    <w:rsid w:val="0075046C"/>
    <w:rsid w:val="00765281"/>
    <w:rsid w:val="00830AD8"/>
    <w:rsid w:val="00866096"/>
    <w:rsid w:val="008A1EB7"/>
    <w:rsid w:val="008B4615"/>
    <w:rsid w:val="008D5AA5"/>
    <w:rsid w:val="008F764C"/>
    <w:rsid w:val="00900266"/>
    <w:rsid w:val="00924599"/>
    <w:rsid w:val="009908FF"/>
    <w:rsid w:val="009B605D"/>
    <w:rsid w:val="00A36D01"/>
    <w:rsid w:val="00AB6F1A"/>
    <w:rsid w:val="00B61B76"/>
    <w:rsid w:val="00B71A9B"/>
    <w:rsid w:val="00BA2565"/>
    <w:rsid w:val="00BD5BBA"/>
    <w:rsid w:val="00C9731E"/>
    <w:rsid w:val="00CA6D77"/>
    <w:rsid w:val="00D849C0"/>
    <w:rsid w:val="00D92DED"/>
    <w:rsid w:val="00D92E04"/>
    <w:rsid w:val="00DD50D4"/>
    <w:rsid w:val="00DF4D7E"/>
    <w:rsid w:val="00E03AF6"/>
    <w:rsid w:val="00E11A66"/>
    <w:rsid w:val="00E36DB1"/>
    <w:rsid w:val="00E55B37"/>
    <w:rsid w:val="00E621C9"/>
    <w:rsid w:val="00EC4F1F"/>
    <w:rsid w:val="00F15A1A"/>
    <w:rsid w:val="00F85C64"/>
    <w:rsid w:val="00F93367"/>
    <w:rsid w:val="00FE2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EB7"/>
    <w:pPr>
      <w:spacing w:after="200" w:line="276" w:lineRule="auto"/>
    </w:pPr>
    <w:rPr>
      <w:rFonts w:ascii="Calibri" w:eastAsia="Calibri" w:hAnsi="Calibri" w:cs="Times New Roman"/>
      <w:kern w:val="0"/>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343345"/>
    <w:pPr>
      <w:jc w:val="both"/>
    </w:pPr>
  </w:style>
  <w:style w:type="character" w:customStyle="1" w:styleId="Char">
    <w:name w:val="Σώμα κειμένου Char"/>
    <w:basedOn w:val="a0"/>
    <w:link w:val="a3"/>
    <w:rsid w:val="00343345"/>
    <w:rPr>
      <w:rFonts w:ascii="Calibri" w:eastAsia="Calibri" w:hAnsi="Calibri" w:cs="Times New Roman"/>
      <w:kern w:val="0"/>
      <w:lang w:val="el-GR"/>
    </w:rPr>
  </w:style>
  <w:style w:type="character" w:styleId="a4">
    <w:name w:val="Strong"/>
    <w:qFormat/>
    <w:rsid w:val="00343345"/>
    <w:rPr>
      <w:b/>
      <w:bCs/>
    </w:rPr>
  </w:style>
  <w:style w:type="paragraph" w:styleId="a5">
    <w:name w:val="footer"/>
    <w:basedOn w:val="a"/>
    <w:link w:val="Char0"/>
    <w:uiPriority w:val="99"/>
    <w:rsid w:val="00343345"/>
    <w:pPr>
      <w:tabs>
        <w:tab w:val="center" w:pos="4153"/>
        <w:tab w:val="right" w:pos="8306"/>
      </w:tabs>
    </w:pPr>
  </w:style>
  <w:style w:type="character" w:customStyle="1" w:styleId="Char0">
    <w:name w:val="Υποσέλιδο Char"/>
    <w:basedOn w:val="a0"/>
    <w:link w:val="a5"/>
    <w:uiPriority w:val="99"/>
    <w:rsid w:val="00343345"/>
    <w:rPr>
      <w:rFonts w:ascii="Calibri" w:eastAsia="Calibri" w:hAnsi="Calibri" w:cs="Times New Roman"/>
      <w:kern w:val="0"/>
    </w:rPr>
  </w:style>
  <w:style w:type="paragraph" w:styleId="a6">
    <w:name w:val="List Paragraph"/>
    <w:basedOn w:val="a"/>
    <w:uiPriority w:val="34"/>
    <w:qFormat/>
    <w:rsid w:val="00343345"/>
    <w:pPr>
      <w:ind w:left="720"/>
      <w:contextualSpacing/>
    </w:pPr>
  </w:style>
  <w:style w:type="paragraph" w:styleId="a7">
    <w:name w:val="Balloon Text"/>
    <w:basedOn w:val="a"/>
    <w:link w:val="Char1"/>
    <w:uiPriority w:val="99"/>
    <w:semiHidden/>
    <w:unhideWhenUsed/>
    <w:rsid w:val="004358DA"/>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4358DA"/>
    <w:rPr>
      <w:rFonts w:ascii="Tahoma" w:eastAsia="Calibri" w:hAnsi="Tahoma" w:cs="Tahoma"/>
      <w:kern w:val="0"/>
      <w:sz w:val="16"/>
      <w:szCs w:val="16"/>
      <w:lang w:val="el-GR"/>
    </w:rPr>
  </w:style>
</w:styles>
</file>

<file path=word/webSettings.xml><?xml version="1.0" encoding="utf-8"?>
<w:webSettings xmlns:r="http://schemas.openxmlformats.org/officeDocument/2006/relationships" xmlns:w="http://schemas.openxmlformats.org/wordprocessingml/2006/main">
  <w:divs>
    <w:div w:id="57099367">
      <w:bodyDiv w:val="1"/>
      <w:marLeft w:val="0"/>
      <w:marRight w:val="0"/>
      <w:marTop w:val="0"/>
      <w:marBottom w:val="0"/>
      <w:divBdr>
        <w:top w:val="none" w:sz="0" w:space="0" w:color="auto"/>
        <w:left w:val="none" w:sz="0" w:space="0" w:color="auto"/>
        <w:bottom w:val="none" w:sz="0" w:space="0" w:color="auto"/>
        <w:right w:val="none" w:sz="0" w:space="0" w:color="auto"/>
      </w:divBdr>
    </w:div>
    <w:div w:id="67580830">
      <w:bodyDiv w:val="1"/>
      <w:marLeft w:val="0"/>
      <w:marRight w:val="0"/>
      <w:marTop w:val="0"/>
      <w:marBottom w:val="0"/>
      <w:divBdr>
        <w:top w:val="none" w:sz="0" w:space="0" w:color="auto"/>
        <w:left w:val="none" w:sz="0" w:space="0" w:color="auto"/>
        <w:bottom w:val="none" w:sz="0" w:space="0" w:color="auto"/>
        <w:right w:val="none" w:sz="0" w:space="0" w:color="auto"/>
      </w:divBdr>
    </w:div>
    <w:div w:id="195387340">
      <w:bodyDiv w:val="1"/>
      <w:marLeft w:val="0"/>
      <w:marRight w:val="0"/>
      <w:marTop w:val="0"/>
      <w:marBottom w:val="0"/>
      <w:divBdr>
        <w:top w:val="none" w:sz="0" w:space="0" w:color="auto"/>
        <w:left w:val="none" w:sz="0" w:space="0" w:color="auto"/>
        <w:bottom w:val="none" w:sz="0" w:space="0" w:color="auto"/>
        <w:right w:val="none" w:sz="0" w:space="0" w:color="auto"/>
      </w:divBdr>
    </w:div>
    <w:div w:id="407121806">
      <w:bodyDiv w:val="1"/>
      <w:marLeft w:val="0"/>
      <w:marRight w:val="0"/>
      <w:marTop w:val="0"/>
      <w:marBottom w:val="0"/>
      <w:divBdr>
        <w:top w:val="none" w:sz="0" w:space="0" w:color="auto"/>
        <w:left w:val="none" w:sz="0" w:space="0" w:color="auto"/>
        <w:bottom w:val="none" w:sz="0" w:space="0" w:color="auto"/>
        <w:right w:val="none" w:sz="0" w:space="0" w:color="auto"/>
      </w:divBdr>
    </w:div>
    <w:div w:id="414282281">
      <w:bodyDiv w:val="1"/>
      <w:marLeft w:val="0"/>
      <w:marRight w:val="0"/>
      <w:marTop w:val="0"/>
      <w:marBottom w:val="0"/>
      <w:divBdr>
        <w:top w:val="none" w:sz="0" w:space="0" w:color="auto"/>
        <w:left w:val="none" w:sz="0" w:space="0" w:color="auto"/>
        <w:bottom w:val="none" w:sz="0" w:space="0" w:color="auto"/>
        <w:right w:val="none" w:sz="0" w:space="0" w:color="auto"/>
      </w:divBdr>
    </w:div>
    <w:div w:id="470444308">
      <w:bodyDiv w:val="1"/>
      <w:marLeft w:val="0"/>
      <w:marRight w:val="0"/>
      <w:marTop w:val="0"/>
      <w:marBottom w:val="0"/>
      <w:divBdr>
        <w:top w:val="none" w:sz="0" w:space="0" w:color="auto"/>
        <w:left w:val="none" w:sz="0" w:space="0" w:color="auto"/>
        <w:bottom w:val="none" w:sz="0" w:space="0" w:color="auto"/>
        <w:right w:val="none" w:sz="0" w:space="0" w:color="auto"/>
      </w:divBdr>
    </w:div>
    <w:div w:id="787743765">
      <w:bodyDiv w:val="1"/>
      <w:marLeft w:val="0"/>
      <w:marRight w:val="0"/>
      <w:marTop w:val="0"/>
      <w:marBottom w:val="0"/>
      <w:divBdr>
        <w:top w:val="none" w:sz="0" w:space="0" w:color="auto"/>
        <w:left w:val="none" w:sz="0" w:space="0" w:color="auto"/>
        <w:bottom w:val="none" w:sz="0" w:space="0" w:color="auto"/>
        <w:right w:val="none" w:sz="0" w:space="0" w:color="auto"/>
      </w:divBdr>
    </w:div>
    <w:div w:id="834106600">
      <w:bodyDiv w:val="1"/>
      <w:marLeft w:val="0"/>
      <w:marRight w:val="0"/>
      <w:marTop w:val="0"/>
      <w:marBottom w:val="0"/>
      <w:divBdr>
        <w:top w:val="none" w:sz="0" w:space="0" w:color="auto"/>
        <w:left w:val="none" w:sz="0" w:space="0" w:color="auto"/>
        <w:bottom w:val="none" w:sz="0" w:space="0" w:color="auto"/>
        <w:right w:val="none" w:sz="0" w:space="0" w:color="auto"/>
      </w:divBdr>
    </w:div>
    <w:div w:id="905919410">
      <w:bodyDiv w:val="1"/>
      <w:marLeft w:val="0"/>
      <w:marRight w:val="0"/>
      <w:marTop w:val="0"/>
      <w:marBottom w:val="0"/>
      <w:divBdr>
        <w:top w:val="none" w:sz="0" w:space="0" w:color="auto"/>
        <w:left w:val="none" w:sz="0" w:space="0" w:color="auto"/>
        <w:bottom w:val="none" w:sz="0" w:space="0" w:color="auto"/>
        <w:right w:val="none" w:sz="0" w:space="0" w:color="auto"/>
      </w:divBdr>
    </w:div>
    <w:div w:id="1068529139">
      <w:bodyDiv w:val="1"/>
      <w:marLeft w:val="0"/>
      <w:marRight w:val="0"/>
      <w:marTop w:val="0"/>
      <w:marBottom w:val="0"/>
      <w:divBdr>
        <w:top w:val="none" w:sz="0" w:space="0" w:color="auto"/>
        <w:left w:val="none" w:sz="0" w:space="0" w:color="auto"/>
        <w:bottom w:val="none" w:sz="0" w:space="0" w:color="auto"/>
        <w:right w:val="none" w:sz="0" w:space="0" w:color="auto"/>
      </w:divBdr>
    </w:div>
    <w:div w:id="1479766471">
      <w:bodyDiv w:val="1"/>
      <w:marLeft w:val="0"/>
      <w:marRight w:val="0"/>
      <w:marTop w:val="0"/>
      <w:marBottom w:val="0"/>
      <w:divBdr>
        <w:top w:val="none" w:sz="0" w:space="0" w:color="auto"/>
        <w:left w:val="none" w:sz="0" w:space="0" w:color="auto"/>
        <w:bottom w:val="none" w:sz="0" w:space="0" w:color="auto"/>
        <w:right w:val="none" w:sz="0" w:space="0" w:color="auto"/>
      </w:divBdr>
    </w:div>
    <w:div w:id="1481073268">
      <w:bodyDiv w:val="1"/>
      <w:marLeft w:val="0"/>
      <w:marRight w:val="0"/>
      <w:marTop w:val="0"/>
      <w:marBottom w:val="0"/>
      <w:divBdr>
        <w:top w:val="none" w:sz="0" w:space="0" w:color="auto"/>
        <w:left w:val="none" w:sz="0" w:space="0" w:color="auto"/>
        <w:bottom w:val="none" w:sz="0" w:space="0" w:color="auto"/>
        <w:right w:val="none" w:sz="0" w:space="0" w:color="auto"/>
      </w:divBdr>
    </w:div>
    <w:div w:id="1611207499">
      <w:bodyDiv w:val="1"/>
      <w:marLeft w:val="0"/>
      <w:marRight w:val="0"/>
      <w:marTop w:val="0"/>
      <w:marBottom w:val="0"/>
      <w:divBdr>
        <w:top w:val="none" w:sz="0" w:space="0" w:color="auto"/>
        <w:left w:val="none" w:sz="0" w:space="0" w:color="auto"/>
        <w:bottom w:val="none" w:sz="0" w:space="0" w:color="auto"/>
        <w:right w:val="none" w:sz="0" w:space="0" w:color="auto"/>
      </w:divBdr>
    </w:div>
    <w:div w:id="1974754417">
      <w:bodyDiv w:val="1"/>
      <w:marLeft w:val="0"/>
      <w:marRight w:val="0"/>
      <w:marTop w:val="0"/>
      <w:marBottom w:val="0"/>
      <w:divBdr>
        <w:top w:val="none" w:sz="0" w:space="0" w:color="auto"/>
        <w:left w:val="none" w:sz="0" w:space="0" w:color="auto"/>
        <w:bottom w:val="none" w:sz="0" w:space="0" w:color="auto"/>
        <w:right w:val="none" w:sz="0" w:space="0" w:color="auto"/>
      </w:divBdr>
    </w:div>
    <w:div w:id="19917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1008</Words>
  <Characters>5449</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Dionisis Pisimanis</dc:creator>
  <cp:lastModifiedBy>MKalmpourtzi</cp:lastModifiedBy>
  <cp:revision>9</cp:revision>
  <cp:lastPrinted>2024-05-15T08:33:00Z</cp:lastPrinted>
  <dcterms:created xsi:type="dcterms:W3CDTF">2024-05-15T08:28:00Z</dcterms:created>
  <dcterms:modified xsi:type="dcterms:W3CDTF">2024-05-16T09:09:00Z</dcterms:modified>
</cp:coreProperties>
</file>