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true"/>
        <w:spacing w:lineRule="auto" w:line="240" w:before="0" w:after="0"/>
        <w:ind w:firstLine="720" w:start="4941" w:end="0"/>
        <w:rPr>
          <w:rFonts w:ascii="Times New Roman" w:hAnsi="Times New Roman" w:eastAsia="SimSun;宋体" w:cs="Mangal"/>
          <w:kern w:val="2"/>
          <w:sz w:val="26"/>
          <w:szCs w:val="26"/>
          <w:lang w:eastAsia="hi-IN" w:bidi="hi-IN"/>
        </w:rPr>
      </w:pPr>
      <w:r>
        <w:rPr>
          <w:rFonts w:eastAsia="SimSun;宋体" w:cs="Mangal" w:ascii="Times New Roman" w:hAnsi="Times New Roman"/>
          <w:kern w:val="2"/>
          <w:sz w:val="26"/>
          <w:szCs w:val="26"/>
          <w:lang w:eastAsia="hi-IN" w:bidi="hi-IN"/>
        </w:rPr>
      </w:r>
    </w:p>
    <w:p>
      <w:pPr>
        <w:pStyle w:val="Normal"/>
        <w:widowControl w:val="false"/>
        <w:suppressAutoHyphens w:val="true"/>
        <w:spacing w:lineRule="auto" w:line="240" w:before="0" w:after="0"/>
        <w:ind w:firstLine="720" w:start="4941" w:end="0"/>
        <w:rPr/>
      </w:pPr>
      <w:r>
        <w:rPr>
          <w:rFonts w:eastAsia="SimSun;宋体" w:cs="Mangal" w:ascii="Times New Roman" w:hAnsi="Times New Roman"/>
          <w:kern w:val="2"/>
          <w:sz w:val="26"/>
          <w:szCs w:val="26"/>
          <w:lang w:eastAsia="hi-IN" w:bidi="hi-IN"/>
        </w:rPr>
        <w:t xml:space="preserve">Μοσχάτο,  </w:t>
      </w:r>
      <w:r>
        <w:rPr>
          <w:rFonts w:eastAsia="SimSun;宋体" w:cs="Mangal" w:ascii="Times New Roman" w:hAnsi="Times New Roman"/>
          <w:kern w:val="2"/>
          <w:sz w:val="26"/>
          <w:szCs w:val="26"/>
          <w:lang w:eastAsia="hi-IN" w:bidi="hi-IN"/>
        </w:rPr>
        <w:t>22</w:t>
      </w:r>
      <w:r>
        <w:rPr>
          <w:rFonts w:eastAsia="SimSun;宋体" w:cs="Mangal" w:ascii="Times New Roman" w:hAnsi="Times New Roman"/>
          <w:kern w:val="2"/>
          <w:sz w:val="26"/>
          <w:szCs w:val="26"/>
          <w:lang w:eastAsia="hi-IN" w:bidi="hi-IN"/>
        </w:rPr>
        <w:t>/</w:t>
      </w:r>
      <w:r>
        <w:rPr>
          <w:rFonts w:eastAsia="SimSun;宋体" w:cs="Mangal" w:ascii="Times New Roman" w:hAnsi="Times New Roman"/>
          <w:kern w:val="2"/>
          <w:sz w:val="26"/>
          <w:szCs w:val="26"/>
          <w:lang w:eastAsia="hi-IN" w:bidi="hi-IN"/>
        </w:rPr>
        <w:t>3</w:t>
      </w:r>
      <w:r>
        <w:rPr>
          <w:rFonts w:eastAsia="SimSun;宋体" w:cs="Mangal" w:ascii="Times New Roman" w:hAnsi="Times New Roman"/>
          <w:kern w:val="2"/>
          <w:sz w:val="26"/>
          <w:szCs w:val="26"/>
          <w:lang w:eastAsia="hi-IN" w:bidi="hi-IN"/>
        </w:rPr>
        <w:t>/202</w:t>
      </w:r>
      <w:r>
        <w:rPr>
          <w:rFonts w:eastAsia="SimSun;宋体" w:cs="Mangal" w:ascii="Times New Roman" w:hAnsi="Times New Roman"/>
          <w:kern w:val="2"/>
          <w:sz w:val="26"/>
          <w:szCs w:val="26"/>
          <w:lang w:eastAsia="hi-IN" w:bidi="hi-IN"/>
        </w:rPr>
        <w:t>4</w:t>
      </w:r>
    </w:p>
    <w:p>
      <w:pPr>
        <w:pStyle w:val="Normal"/>
        <w:widowControl w:val="false"/>
        <w:suppressAutoHyphens w:val="true"/>
        <w:spacing w:lineRule="auto" w:line="240" w:before="0" w:after="0"/>
        <w:ind w:hanging="0" w:start="4941" w:end="0"/>
        <w:rPr>
          <w:rFonts w:ascii="Times New Roman" w:hAnsi="Times New Roman" w:eastAsia="SimSun;宋体" w:cs="Mangal"/>
          <w:kern w:val="2"/>
          <w:sz w:val="26"/>
          <w:szCs w:val="26"/>
          <w:lang w:eastAsia="hi-IN" w:bidi="hi-IN"/>
        </w:rPr>
      </w:pPr>
      <w:r>
        <w:rPr>
          <w:rFonts w:eastAsia="SimSun;宋体" w:cs="Mangal" w:ascii="Times New Roman" w:hAnsi="Times New Roman"/>
          <w:kern w:val="2"/>
          <w:sz w:val="26"/>
          <w:szCs w:val="26"/>
          <w:lang w:eastAsia="hi-IN" w:bidi="hi-IN"/>
        </w:rPr>
      </w:r>
    </w:p>
    <w:p>
      <w:pPr>
        <w:pStyle w:val="Normal"/>
        <w:widowControl w:val="false"/>
        <w:suppressAutoHyphens w:val="true"/>
        <w:spacing w:lineRule="auto" w:line="240" w:before="0" w:after="0"/>
        <w:rPr>
          <w:rFonts w:ascii="Times New Roman" w:hAnsi="Times New Roman" w:eastAsia="SimSun;宋体" w:cs="Mangal"/>
          <w:kern w:val="2"/>
          <w:sz w:val="26"/>
          <w:szCs w:val="26"/>
          <w:lang w:val="el-GR" w:eastAsia="el-GR"/>
        </w:rPr>
      </w:pPr>
      <w:r>
        <w:rPr>
          <w:rFonts w:eastAsia="SimSun;宋体" w:cs="Mangal" w:ascii="Times New Roman" w:hAnsi="Times New Roman"/>
          <w:kern w:val="2"/>
          <w:sz w:val="26"/>
          <w:szCs w:val="26"/>
          <w:lang w:val="el-GR" w:eastAsia="el-GR"/>
        </w:rPr>
        <w:drawing>
          <wp:inline distT="0" distB="0" distL="0" distR="0">
            <wp:extent cx="695325" cy="713740"/>
            <wp:effectExtent l="0" t="0" r="0" b="0"/>
            <wp:docPr id="1" name="Εικόνα 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 title=""/>
                    <pic:cNvPicPr>
                      <a:picLocks noChangeAspect="1" noChangeArrowheads="1"/>
                    </pic:cNvPicPr>
                  </pic:nvPicPr>
                  <pic:blipFill>
                    <a:blip r:embed="rId2"/>
                    <a:srcRect l="-52" t="-50" r="-52" b="-50"/>
                    <a:stretch>
                      <a:fillRect/>
                    </a:stretch>
                  </pic:blipFill>
                  <pic:spPr bwMode="auto">
                    <a:xfrm>
                      <a:off x="0" y="0"/>
                      <a:ext cx="695325" cy="713740"/>
                    </a:xfrm>
                    <a:prstGeom prst="rect">
                      <a:avLst/>
                    </a:prstGeom>
                  </pic:spPr>
                </pic:pic>
              </a:graphicData>
            </a:graphic>
          </wp:inline>
        </w:drawing>
      </w:r>
    </w:p>
    <w:p>
      <w:pPr>
        <w:pStyle w:val="Normal"/>
        <w:widowControl w:val="false"/>
        <w:suppressAutoHyphens w:val="true"/>
        <w:spacing w:lineRule="auto" w:line="240" w:before="0" w:after="0"/>
        <w:rPr>
          <w:rFonts w:ascii="Times New Roman" w:hAnsi="Times New Roman" w:eastAsia="SimSun;宋体" w:cs="Mangal"/>
          <w:kern w:val="2"/>
          <w:sz w:val="26"/>
          <w:szCs w:val="26"/>
          <w:lang w:eastAsia="hi-IN" w:bidi="hi-IN"/>
        </w:rPr>
      </w:pPr>
      <w:r>
        <w:rPr>
          <w:rFonts w:eastAsia="SimSun;宋体" w:cs="Mangal" w:ascii="Times New Roman" w:hAnsi="Times New Roman"/>
          <w:kern w:val="2"/>
          <w:sz w:val="26"/>
          <w:szCs w:val="26"/>
          <w:lang w:eastAsia="hi-IN" w:bidi="hi-IN"/>
        </w:rPr>
        <w:t>ΕΛΛΗΝΙΚΗ ΔΗΜΟΚΡΑΤΙΑ</w:t>
      </w:r>
    </w:p>
    <w:p>
      <w:pPr>
        <w:pStyle w:val="Normal"/>
        <w:widowControl w:val="false"/>
        <w:suppressAutoHyphens w:val="true"/>
        <w:spacing w:lineRule="auto" w:line="240" w:before="0" w:after="0"/>
        <w:rPr>
          <w:rFonts w:ascii="Times New Roman" w:hAnsi="Times New Roman" w:eastAsia="SimSun;宋体" w:cs="Mangal"/>
          <w:b/>
          <w:kern w:val="2"/>
          <w:sz w:val="26"/>
          <w:szCs w:val="26"/>
          <w:lang w:eastAsia="hi-IN" w:bidi="hi-IN"/>
        </w:rPr>
      </w:pPr>
      <w:r>
        <w:rPr>
          <w:rFonts w:eastAsia="SimSun;宋体" w:cs="Mangal" w:ascii="Times New Roman" w:hAnsi="Times New Roman"/>
          <w:b/>
          <w:kern w:val="2"/>
          <w:sz w:val="26"/>
          <w:szCs w:val="26"/>
          <w:lang w:eastAsia="hi-IN" w:bidi="hi-IN"/>
        </w:rPr>
        <w:t xml:space="preserve">ΔΗΜΟΣ ΜΟΣΧΑΤΟΥ-ΤΑΥΡΟΥ  </w:t>
      </w:r>
    </w:p>
    <w:p>
      <w:pPr>
        <w:pStyle w:val="Normal"/>
        <w:widowControl w:val="false"/>
        <w:suppressAutoHyphens w:val="true"/>
        <w:spacing w:lineRule="auto" w:line="240" w:before="0" w:after="0"/>
        <w:rPr>
          <w:rFonts w:ascii="Times New Roman" w:hAnsi="Times New Roman" w:eastAsia="SimSun;宋体" w:cs="Mangal"/>
          <w:kern w:val="2"/>
          <w:sz w:val="26"/>
          <w:szCs w:val="26"/>
          <w:lang w:eastAsia="hi-IN" w:bidi="hi-IN"/>
        </w:rPr>
      </w:pPr>
      <w:r>
        <w:rPr>
          <w:rFonts w:eastAsia="SimSun;宋体" w:cs="Mangal" w:ascii="Times New Roman" w:hAnsi="Times New Roman"/>
          <w:kern w:val="2"/>
          <w:sz w:val="26"/>
          <w:szCs w:val="26"/>
          <w:lang w:eastAsia="hi-IN" w:bidi="hi-IN"/>
        </w:rPr>
        <w:t xml:space="preserve">Κοραή 36 &amp; Αγίου Γερασίμου, Μοσχάτο, Τ.Κ 18345     </w:t>
      </w:r>
    </w:p>
    <w:p>
      <w:pPr>
        <w:pStyle w:val="Normal"/>
        <w:widowControl w:val="false"/>
        <w:suppressAutoHyphens w:val="true"/>
        <w:spacing w:lineRule="auto" w:line="240" w:before="0" w:after="0"/>
        <w:rPr>
          <w:rFonts w:ascii="Times New Roman" w:hAnsi="Times New Roman" w:eastAsia="SimSun;宋体" w:cs="Mangal"/>
          <w:b/>
          <w:kern w:val="2"/>
          <w:sz w:val="26"/>
          <w:szCs w:val="26"/>
          <w:lang w:eastAsia="hi-IN" w:bidi="hi-IN"/>
        </w:rPr>
      </w:pPr>
      <w:r>
        <w:rPr>
          <w:rFonts w:eastAsia="SimSun;宋体" w:cs="Mangal" w:ascii="Times New Roman" w:hAnsi="Times New Roman"/>
          <w:b/>
          <w:kern w:val="2"/>
          <w:sz w:val="26"/>
          <w:szCs w:val="26"/>
          <w:lang w:eastAsia="hi-IN" w:bidi="hi-IN"/>
        </w:rPr>
        <w:t>Γραφείο Δημάρχου</w:t>
      </w:r>
    </w:p>
    <w:p>
      <w:pPr>
        <w:pStyle w:val="Normal"/>
        <w:widowControl w:val="false"/>
        <w:suppressAutoHyphens w:val="true"/>
        <w:spacing w:lineRule="auto" w:line="240" w:before="0" w:after="0"/>
        <w:rPr>
          <w:rFonts w:ascii="Times New Roman" w:hAnsi="Times New Roman" w:eastAsia="SimSun;宋体" w:cs="Mangal"/>
          <w:kern w:val="2"/>
          <w:sz w:val="26"/>
          <w:szCs w:val="26"/>
          <w:lang w:eastAsia="hi-IN" w:bidi="hi-IN"/>
        </w:rPr>
      </w:pPr>
      <w:r>
        <w:rPr>
          <w:rFonts w:eastAsia="SimSun;宋体" w:cs="Mangal" w:ascii="Times New Roman" w:hAnsi="Times New Roman"/>
          <w:kern w:val="2"/>
          <w:sz w:val="26"/>
          <w:szCs w:val="26"/>
          <w:lang w:eastAsia="hi-IN" w:bidi="hi-IN"/>
        </w:rPr>
        <w:t>Τηλ: 2132019630-631</w:t>
      </w:r>
    </w:p>
    <w:p>
      <w:pPr>
        <w:pStyle w:val="Normal"/>
        <w:widowControl w:val="false"/>
        <w:suppressAutoHyphens w:val="true"/>
        <w:spacing w:lineRule="auto" w:line="240" w:before="0" w:after="0"/>
        <w:rPr/>
      </w:pPr>
      <w:r>
        <w:rPr>
          <w:rFonts w:eastAsia="SimSun;宋体" w:cs="Mangal" w:ascii="Times New Roman" w:hAnsi="Times New Roman"/>
          <w:b/>
          <w:color w:val="000080"/>
          <w:kern w:val="2"/>
          <w:sz w:val="26"/>
          <w:szCs w:val="26"/>
          <w:u w:val="single"/>
          <w:lang w:val="en-US" w:eastAsia="hi-IN" w:bidi="hi-IN"/>
        </w:rPr>
        <w:t>E</w:t>
      </w:r>
      <w:r>
        <w:rPr>
          <w:rFonts w:eastAsia="SimSun;宋体" w:cs="Mangal" w:ascii="Times New Roman" w:hAnsi="Times New Roman"/>
          <w:b/>
          <w:color w:val="000080"/>
          <w:kern w:val="2"/>
          <w:sz w:val="26"/>
          <w:szCs w:val="26"/>
          <w:u w:val="single"/>
          <w:lang w:eastAsia="hi-IN" w:bidi="hi-IN"/>
        </w:rPr>
        <w:t>-</w:t>
      </w:r>
      <w:r>
        <w:rPr>
          <w:rFonts w:eastAsia="SimSun;宋体" w:cs="Mangal" w:ascii="Times New Roman" w:hAnsi="Times New Roman"/>
          <w:b/>
          <w:color w:val="000080"/>
          <w:kern w:val="2"/>
          <w:sz w:val="26"/>
          <w:szCs w:val="26"/>
          <w:u w:val="single"/>
          <w:lang w:val="en-US" w:eastAsia="hi-IN" w:bidi="hi-IN"/>
        </w:rPr>
        <w:t>mail</w:t>
      </w:r>
      <w:r>
        <w:rPr>
          <w:rFonts w:eastAsia="SimSun;宋体" w:cs="Mangal" w:ascii="Times New Roman" w:hAnsi="Times New Roman"/>
          <w:b/>
          <w:color w:val="000080"/>
          <w:kern w:val="2"/>
          <w:sz w:val="26"/>
          <w:szCs w:val="26"/>
          <w:u w:val="single"/>
          <w:lang w:eastAsia="hi-IN" w:bidi="hi-IN"/>
        </w:rPr>
        <w:t xml:space="preserve">: </w:t>
      </w:r>
      <w:hyperlink r:id="rId3">
        <w:r>
          <w:rPr>
            <w:rStyle w:val="Hyperlink"/>
            <w:rFonts w:eastAsia="SimSun;宋体" w:cs="Mangal" w:ascii="Times New Roman" w:hAnsi="Times New Roman"/>
            <w:b/>
            <w:color w:val="000080"/>
            <w:kern w:val="2"/>
            <w:sz w:val="26"/>
            <w:szCs w:val="26"/>
            <w:lang w:val="en-US" w:eastAsia="hi-IN" w:bidi="hi-IN"/>
          </w:rPr>
          <w:t>aefthimiou</w:t>
        </w:r>
        <w:r>
          <w:rPr>
            <w:rStyle w:val="Hyperlink"/>
            <w:rFonts w:eastAsia="SimSun;宋体" w:cs="Mangal" w:ascii="Times New Roman" w:hAnsi="Times New Roman"/>
            <w:b/>
            <w:color w:val="000080"/>
            <w:kern w:val="2"/>
            <w:sz w:val="26"/>
            <w:szCs w:val="26"/>
            <w:lang w:eastAsia="hi-IN" w:bidi="hi-IN"/>
          </w:rPr>
          <w:t>@0144.</w:t>
        </w:r>
        <w:r>
          <w:rPr>
            <w:rStyle w:val="Hyperlink"/>
            <w:rFonts w:eastAsia="SimSun;宋体" w:cs="Mangal" w:ascii="Times New Roman" w:hAnsi="Times New Roman"/>
            <w:b/>
            <w:color w:val="000080"/>
            <w:kern w:val="2"/>
            <w:sz w:val="26"/>
            <w:szCs w:val="26"/>
            <w:lang w:val="en-US" w:eastAsia="hi-IN" w:bidi="hi-IN"/>
          </w:rPr>
          <w:t>syzefxis</w:t>
        </w:r>
        <w:r>
          <w:rPr>
            <w:rStyle w:val="Hyperlink"/>
            <w:rFonts w:eastAsia="SimSun;宋体" w:cs="Mangal" w:ascii="Times New Roman" w:hAnsi="Times New Roman"/>
            <w:b/>
            <w:color w:val="000080"/>
            <w:kern w:val="2"/>
            <w:sz w:val="26"/>
            <w:szCs w:val="26"/>
            <w:lang w:eastAsia="hi-IN" w:bidi="hi-IN"/>
          </w:rPr>
          <w:t>.</w:t>
        </w:r>
        <w:r>
          <w:rPr>
            <w:rStyle w:val="Hyperlink"/>
            <w:rFonts w:eastAsia="SimSun;宋体" w:cs="Mangal" w:ascii="Times New Roman" w:hAnsi="Times New Roman"/>
            <w:b/>
            <w:color w:val="000080"/>
            <w:kern w:val="2"/>
            <w:sz w:val="26"/>
            <w:szCs w:val="26"/>
            <w:lang w:val="en-US" w:eastAsia="hi-IN" w:bidi="hi-IN"/>
          </w:rPr>
          <w:t>gov</w:t>
        </w:r>
        <w:r>
          <w:rPr>
            <w:rStyle w:val="Hyperlink"/>
            <w:rFonts w:eastAsia="SimSun;宋体" w:cs="Mangal" w:ascii="Times New Roman" w:hAnsi="Times New Roman"/>
            <w:b/>
            <w:color w:val="000080"/>
            <w:kern w:val="2"/>
            <w:sz w:val="26"/>
            <w:szCs w:val="26"/>
            <w:lang w:eastAsia="hi-IN" w:bidi="hi-IN"/>
          </w:rPr>
          <w:t>.</w:t>
        </w:r>
        <w:r>
          <w:rPr>
            <w:rStyle w:val="Hyperlink"/>
            <w:rFonts w:eastAsia="SimSun;宋体" w:cs="Mangal" w:ascii="Times New Roman" w:hAnsi="Times New Roman"/>
            <w:b/>
            <w:color w:val="000080"/>
            <w:kern w:val="2"/>
            <w:sz w:val="26"/>
            <w:szCs w:val="26"/>
            <w:lang w:val="en-US" w:eastAsia="hi-IN" w:bidi="hi-IN"/>
          </w:rPr>
          <w:t>gr</w:t>
        </w:r>
      </w:hyperlink>
      <w:r>
        <w:rPr>
          <w:rFonts w:eastAsia="SimSun;宋体" w:cs="Mangal" w:ascii="Times New Roman" w:hAnsi="Times New Roman"/>
          <w:b/>
          <w:kern w:val="2"/>
          <w:sz w:val="26"/>
          <w:szCs w:val="26"/>
          <w:lang w:eastAsia="hi-IN" w:bidi="hi-IN"/>
        </w:rPr>
        <w:t xml:space="preserve"> </w:t>
      </w:r>
    </w:p>
    <w:p>
      <w:pPr>
        <w:pStyle w:val="Normal"/>
        <w:spacing w:lineRule="auto" w:line="240" w:before="0" w:after="0"/>
        <w:jc w:val="center"/>
        <w:rPr>
          <w:rFonts w:ascii="Tahoma" w:hAnsi="Tahoma" w:cs="Tahoma"/>
          <w:b/>
        </w:rPr>
      </w:pPr>
      <w:r>
        <w:rPr/>
      </w:r>
    </w:p>
    <w:p>
      <w:pPr>
        <w:pStyle w:val="Normal"/>
        <w:spacing w:lineRule="auto" w:line="240" w:before="0" w:after="0"/>
        <w:jc w:val="center"/>
        <w:rPr>
          <w:rFonts w:ascii="Tahoma" w:hAnsi="Tahoma" w:cs="Tahoma"/>
          <w:b/>
        </w:rPr>
      </w:pPr>
      <w:r>
        <w:rPr/>
      </w:r>
    </w:p>
    <w:p>
      <w:pPr>
        <w:pStyle w:val="Normal"/>
        <w:spacing w:lineRule="auto" w:line="240" w:before="0" w:after="0"/>
        <w:rPr>
          <w:rFonts w:ascii="Tahoma" w:hAnsi="Tahoma" w:cs="Tahoma"/>
          <w:b/>
        </w:rPr>
      </w:pPr>
      <w:r>
        <w:rPr>
          <w:rFonts w:cs="Tahoma" w:ascii="Tahoma" w:hAnsi="Tahoma"/>
          <w:b/>
        </w:rPr>
      </w:r>
    </w:p>
    <w:p>
      <w:pPr>
        <w:pStyle w:val="Normal"/>
        <w:spacing w:lineRule="auto" w:line="240" w:before="0" w:after="0"/>
        <w:ind w:hanging="1134" w:start="1134"/>
        <w:jc w:val="both"/>
        <w:rPr>
          <w:rFonts w:ascii="Tahoma" w:hAnsi="Tahoma" w:cs="Tahoma"/>
          <w:b/>
        </w:rPr>
      </w:pPr>
      <w:r>
        <w:rPr>
          <w:rFonts w:cs="Tahoma" w:ascii="Tahoma" w:hAnsi="Tahoma"/>
          <w:b/>
        </w:rPr>
      </w:r>
    </w:p>
    <w:p>
      <w:pPr>
        <w:pStyle w:val="Normal"/>
        <w:spacing w:lineRule="atLeast" w:line="320" w:before="120" w:after="120"/>
        <w:ind w:hanging="1134" w:start="1134"/>
        <w:jc w:val="both"/>
        <w:rPr>
          <w:rFonts w:ascii="Tahoma" w:hAnsi="Tahoma" w:cs="Tahoma"/>
          <w:b/>
          <w:bCs/>
        </w:rPr>
      </w:pPr>
      <w:r>
        <w:rPr>
          <w:rFonts w:cs="Tahoma" w:ascii="Tahoma" w:hAnsi="Tahoma"/>
          <w:b/>
        </w:rPr>
        <w:t xml:space="preserve">Θέμα: </w:t>
        <w:tab/>
      </w:r>
      <w:bookmarkStart w:id="0" w:name="_Hlk160537852"/>
      <w:r>
        <w:rPr>
          <w:rFonts w:cs="Tahoma" w:ascii="Tahoma" w:hAnsi="Tahoma"/>
          <w:b/>
          <w:bCs/>
        </w:rPr>
        <w:t xml:space="preserve">Έγκριση συμμετοχής του Δήμου </w:t>
      </w:r>
      <w:r>
        <w:rPr>
          <w:rFonts w:cs="Tahoma" w:ascii="Tahoma" w:hAnsi="Tahoma"/>
          <w:b/>
          <w:bCs/>
        </w:rPr>
        <w:t>Μοσχάτου - Ταύρου</w:t>
      </w:r>
      <w:r>
        <w:rPr>
          <w:rFonts w:cs="Tahoma" w:ascii="Tahoma" w:hAnsi="Tahoma"/>
          <w:b/>
          <w:bCs/>
        </w:rPr>
        <w:t xml:space="preserve"> στο Δίκτυο Δήμων για την πολιτική προστασία, την ανθεκτικότητα και την αειφορία με διακριτικό τίτλο </w:t>
      </w:r>
      <w:bookmarkStart w:id="1" w:name="_Hlk160534757"/>
      <w:r>
        <w:rPr>
          <w:rFonts w:cs="Tahoma" w:ascii="Tahoma" w:hAnsi="Tahoma"/>
          <w:b/>
          <w:bCs/>
        </w:rPr>
        <w:t>«ΕΛΛΗΝΙΚΟ ΔΙΚΤΥΟ ΑΝΘΕΚΤΙΚΩΝ ΠΟΛΕΩΝ»</w:t>
      </w:r>
      <w:bookmarkEnd w:id="1"/>
      <w:r>
        <w:rPr>
          <w:rFonts w:cs="Tahoma" w:ascii="Tahoma" w:hAnsi="Tahoma"/>
          <w:b/>
          <w:bCs/>
        </w:rPr>
        <w:t xml:space="preserve">  (Έγκριση Καταστατικού και ορισμός εκπροσώπων).</w:t>
      </w:r>
      <w:bookmarkEnd w:id="0"/>
    </w:p>
    <w:p>
      <w:pPr>
        <w:pStyle w:val="Normal"/>
        <w:spacing w:lineRule="atLeast" w:line="320" w:before="120" w:after="120"/>
        <w:jc w:val="both"/>
        <w:rPr>
          <w:rFonts w:ascii="Tahoma" w:hAnsi="Tahoma" w:cs="Tahoma"/>
        </w:rPr>
      </w:pPr>
      <w:r>
        <w:rPr>
          <w:rFonts w:cs="Tahoma" w:ascii="Tahoma" w:hAnsi="Tahoma"/>
        </w:rPr>
        <w:t>Οι καταστροφές και οι ζημιές που σημειώθηκαν τα τελευταία τριάντα χρόνια στην Ελλάδα αναδεικνύουν την τρωτότητα και την ευπάθεια της χώρας σε φυσικούς και ανθρωπογενείς κινδύνους και υποδεικνύουν την αναγκαιότητα αναβάθμισης των μηχανισμών διαχείρισης κρίσεων και της λειτουργίας ενός αξιόπιστου συστήματος πολιτικής προστασίας· αυτό διότι διαχρονικά δεν είχε καταστεί δυνατόν να αντιμετωπισθούν οι παθογένειες της ελληνικής δημόσιας διοίκησης, όπως η απουσία συντονισμού μεταξύ των επιπέδων της διοίκησης, η έλλειψη επαρκούς σχεδιασμού, μέτρων πρόληψης και ιεράρχησης προτεραιοτήτων, ενώ δεν υπήρξε επαρκής προσαρμογή στην αξιοποίηση των σύγχρονων τεχνολογιών και των συστημάτων έγκαιρης προειδοποίησης. Επιπλέον, οι υφιστάμενες αρμοδιότητες των φορέων πολιτικής προστασίας σε κεντρικό και περιφερειακό επίπεδο εμφάνιζαν αποσπασματικό χαρακτήρα και αλληλοεπικαλύψεις.</w:t>
      </w:r>
    </w:p>
    <w:p>
      <w:pPr>
        <w:pStyle w:val="Normal"/>
        <w:spacing w:lineRule="atLeast" w:line="320" w:before="120" w:after="120"/>
        <w:jc w:val="both"/>
        <w:rPr>
          <w:rFonts w:ascii="Tahoma" w:hAnsi="Tahoma" w:cs="Tahoma"/>
        </w:rPr>
      </w:pPr>
      <w:r>
        <w:rPr>
          <w:rFonts w:cs="Tahoma" w:ascii="Tahoma" w:hAnsi="Tahoma"/>
        </w:rPr>
        <w:t xml:space="preserve">Τα προβλήματα και οι ελλείψεις που παρατηρούνται στους μηχανισμούς πολιτικής προστασίας παραμένουν πολλά: καθυστέρηση εκπόνησης ή ατελής εξειδίκευση των τοπικών </w:t>
      </w:r>
      <w:r>
        <w:rPr>
          <w:rFonts w:cs="Tahoma" w:ascii="Tahoma" w:hAnsi="Tahoma"/>
          <w:lang w:val="en-US"/>
        </w:rPr>
        <w:t>m</w:t>
      </w:r>
      <w:r>
        <w:rPr>
          <w:rFonts w:cs="Tahoma" w:ascii="Tahoma" w:hAnsi="Tahoma"/>
        </w:rPr>
        <w:t xml:space="preserve">aster </w:t>
      </w:r>
      <w:r>
        <w:rPr>
          <w:rFonts w:cs="Tahoma" w:ascii="Tahoma" w:hAnsi="Tahoma"/>
          <w:lang w:val="en-US"/>
        </w:rPr>
        <w:t>p</w:t>
      </w:r>
      <w:r>
        <w:rPr>
          <w:rFonts w:cs="Tahoma" w:ascii="Tahoma" w:hAnsi="Tahoma"/>
        </w:rPr>
        <w:t xml:space="preserve">lans, έλλειψη γνώσεων για συγκεκριμένους κινδύνους, καθυστέρηση στην υλοποίηση έργων καίριας σημασίας (π.χ. αντιπυρικής προστασίας), ελλείψεις προσωπικού με σχετικές δεξιότητες, περιορισμένη γνώση και εξοικείωση του πληθυσμού σχετικά με την αντιμετώπιση φυσικών και ανθρωπογενών κινδύνων, σημαντικές ελλείψεις στην εκπόνηση των σχεδίων εκκένωσης και παντελής έλλειψη συμμετοχής του πληθυσμού σε ασκήσεις ετοιμότητας, ελλείψεις σε υλικά και μέσα, παρωχημένα συστήματα επικοινωνιών, είναι μερικά μόνο από αυτά. </w:t>
      </w:r>
    </w:p>
    <w:p>
      <w:pPr>
        <w:pStyle w:val="Normal"/>
        <w:spacing w:lineRule="atLeast" w:line="320" w:before="120" w:after="120"/>
        <w:jc w:val="both"/>
        <w:rPr>
          <w:rFonts w:ascii="Tahoma" w:hAnsi="Tahoma" w:cs="Tahoma"/>
        </w:rPr>
      </w:pPr>
      <w:r>
        <w:rPr>
          <w:rFonts w:cs="Tahoma" w:ascii="Tahoma" w:hAnsi="Tahoma"/>
        </w:rPr>
        <w:t>Σήμερα που χρειάζεται να κάνουμε μεγάλα βήματα σε σύντομο χρονικό διάστημα, ο ρόλος της Τοπικής Αυτοδιοίκησης είναι κομβικός στην ανάπτυξη ενός ενιαίου εθνικού μηχανισμού ολιστικής κάθετης διαχείρισης κινδύνων και απειλών, που να καλύπτει τη διαχείριση εκτάκτων αναγκών από τη φάση της πρόληψης έως και τη φάση της αποκατάστασης.</w:t>
      </w:r>
    </w:p>
    <w:p>
      <w:pPr>
        <w:pStyle w:val="Normal"/>
        <w:spacing w:lineRule="atLeast" w:line="320" w:before="120" w:after="120"/>
        <w:jc w:val="both"/>
        <w:rPr>
          <w:rFonts w:ascii="Tahoma" w:hAnsi="Tahoma" w:cs="Tahoma"/>
        </w:rPr>
      </w:pPr>
      <w:r>
        <w:rPr>
          <w:rFonts w:cs="Tahoma" w:ascii="Tahoma" w:hAnsi="Tahoma"/>
        </w:rPr>
        <w:t>Οι Δήμοι έχουμε τη δυνατότητα να συμβάλουμε στη διαμόρφωση της Πολιτικής Προστασίας ως δημόσιας πολιτικής· παράλληλα, χρειαζόμαστε ισχυρές τοπικές δομές και μηχανισμούς ασφάλειας των πολιτών, προκειμένου οι πολιτικές που εφαρμόζουμε να είναι αποτελεσματικές. Καθοριστικός παράγοντας, όμως, για την αποτελεσματική άσκηση αυτών των πολιτικών είναι η στρατηγική, μεθοδολογική, ερευνητική και επιχειρησιακή μας ενδυνάμωση, με εξασφάλιση επαρκών χρηματοδοτικών και ανθρώπινων πόρων και, με την αξιοποίηση νέων τεχνολογιών που θα διευκολύνουν την οργάνωση του μηχανισμού σε τοπικό επίπεδο.</w:t>
      </w:r>
    </w:p>
    <w:p>
      <w:pPr>
        <w:pStyle w:val="Normal"/>
        <w:shd w:val="clear" w:color="auto" w:fill="FFFFFF"/>
        <w:spacing w:lineRule="atLeast" w:line="320" w:before="120" w:after="120"/>
        <w:jc w:val="both"/>
        <w:rPr>
          <w:rFonts w:ascii="Tahoma" w:hAnsi="Tahoma" w:cs="Tahoma"/>
          <w:color w:themeColor="accent6" w:themeShade="80" w:val="385623"/>
        </w:rPr>
      </w:pPr>
      <w:r>
        <w:rPr>
          <w:rFonts w:cs="Tahoma" w:ascii="Tahoma" w:hAnsi="Tahoma"/>
        </w:rPr>
        <w:t xml:space="preserve">Για όλους τους παραπάνω λόγους κρίνεται αναγκαία και σκόπιμη η συμμετοχή μας στο υπό ίδρυση ΔΙΚΤΥΟ ΠΟΛΕΩΝ ΓΙΑ ΤΗΝ ΠΟΛΙΤΙΚΗ ΠΡΟΣΤΑΣΙΑ THN ΑΝΘΕΚΤΙΚΟΤΗΤΑ ΚΑΙ ΤΗΝ ΑΕΙΦΟΡΙΑ με τον Διακριτικό τίτλο </w:t>
      </w:r>
      <w:r>
        <w:rPr>
          <w:rFonts w:cs="Tahoma" w:ascii="Tahoma" w:hAnsi="Tahoma"/>
          <w:b/>
          <w:bCs/>
        </w:rPr>
        <w:t>«ΕΛΛΗΝΙΚΟ ΔΙΚΤΥΟ ΑΝΘΕΚΤΙΚΩΝ ΠΟΛΕΩΝ»</w:t>
      </w:r>
      <w:r>
        <w:rPr>
          <w:rFonts w:cs="Tahoma" w:ascii="Tahoma" w:hAnsi="Tahoma"/>
        </w:rPr>
        <w:t xml:space="preserve"> που αποτελεί μια πρωτοβουλία του Συνδέσμου Προστασίας και Ανάπτυξης Υμηττού (ΣΠΑΥ).</w:t>
      </w:r>
    </w:p>
    <w:p>
      <w:pPr>
        <w:pStyle w:val="Normal"/>
        <w:shd w:val="clear" w:color="auto" w:fill="FFFFFF"/>
        <w:spacing w:lineRule="atLeast" w:line="320" w:before="120" w:after="120"/>
        <w:jc w:val="both"/>
        <w:rPr>
          <w:rFonts w:ascii="Tahoma" w:hAnsi="Tahoma" w:eastAsia="Times New Roman" w:cs="Tahoma"/>
          <w:bCs/>
          <w:color w:val="252525"/>
          <w:lang w:eastAsia="el-GR"/>
        </w:rPr>
      </w:pPr>
      <w:r>
        <w:rPr>
          <w:rFonts w:eastAsia="Times New Roman" w:cs="Tahoma" w:ascii="Tahoma" w:hAnsi="Tahoma"/>
          <w:bCs/>
          <w:color w:val="252525"/>
          <w:lang w:eastAsia="el-GR"/>
        </w:rPr>
        <w:t xml:space="preserve">Οι συμμετέχοντες στο Δίκτυο αναγνωρίζοντας: </w:t>
      </w:r>
    </w:p>
    <w:p>
      <w:pPr>
        <w:pStyle w:val="Normal"/>
        <w:numPr>
          <w:ilvl w:val="0"/>
          <w:numId w:val="2"/>
        </w:numPr>
        <w:spacing w:lineRule="atLeast" w:line="320" w:before="120" w:after="120"/>
        <w:ind w:hanging="207" w:start="567"/>
        <w:jc w:val="both"/>
        <w:rPr>
          <w:rFonts w:ascii="Tahoma" w:hAnsi="Tahoma" w:cs="Tahoma"/>
          <w:shd w:fill="FFFFFF" w:val="clear"/>
        </w:rPr>
      </w:pPr>
      <w:r>
        <w:rPr>
          <w:rFonts w:eastAsia="Times New Roman" w:cs="Tahoma" w:ascii="Tahoma" w:hAnsi="Tahoma"/>
          <w:bCs/>
          <w:color w:val="252525"/>
          <w:lang w:eastAsia="el-GR"/>
        </w:rPr>
        <w:t>Ότι ο ρόλος της τοπικής αυτοδιοίκησης στα νέα σχέδια Πολιτικής Προστασίας είναι κομβικός.</w:t>
      </w:r>
      <w:r>
        <w:rPr>
          <w:rFonts w:cs="Tahoma" w:ascii="Tahoma" w:hAnsi="Tahoma"/>
          <w:shd w:fill="FFFFFF" w:val="clear"/>
        </w:rPr>
        <w:t xml:space="preserve"> </w:t>
      </w:r>
    </w:p>
    <w:p>
      <w:pPr>
        <w:pStyle w:val="Normal"/>
        <w:numPr>
          <w:ilvl w:val="0"/>
          <w:numId w:val="2"/>
        </w:numPr>
        <w:spacing w:lineRule="atLeast" w:line="320" w:before="120" w:after="120"/>
        <w:ind w:hanging="207" w:start="567"/>
        <w:jc w:val="both"/>
        <w:rPr>
          <w:rFonts w:ascii="Tahoma" w:hAnsi="Tahoma" w:cs="Tahoma"/>
          <w:shd w:fill="FFFFFF" w:val="clear"/>
        </w:rPr>
      </w:pPr>
      <w:r>
        <w:rPr>
          <w:rFonts w:cs="Tahoma" w:ascii="Tahoma" w:hAnsi="Tahoma"/>
          <w:shd w:fill="FFFFFF" w:val="clear"/>
        </w:rPr>
        <w:t>Ότι η προστασία της ζωής, της υγείας και της περιουσίας των πολιτών, του περιβάλλοντος, της πολιτιστικής κληρονομιάς, των υποδομών, των πλουτοπαραγωγικών πηγών, των υπηρεσιών ζωτικής σημασίας, των υλικών και άυλων αγαθών από φυσικές και τεχνολογικές καταστροφές και λοιπές απειλές συναφούς προέλευσης, που προκαλούν ή ενδέχεται να προκαλέσουν καταστάσεις εκτάκτου ανάγκης, είναι αναντικατάστατα αγαθά.</w:t>
      </w:r>
    </w:p>
    <w:p>
      <w:pPr>
        <w:pStyle w:val="Normal"/>
        <w:numPr>
          <w:ilvl w:val="0"/>
          <w:numId w:val="2"/>
        </w:numPr>
        <w:shd w:val="clear" w:color="auto" w:fill="FFFFFF"/>
        <w:spacing w:lineRule="atLeast" w:line="320" w:before="120" w:after="120"/>
        <w:ind w:hanging="207" w:start="567"/>
        <w:jc w:val="both"/>
        <w:rPr>
          <w:rFonts w:ascii="Tahoma" w:hAnsi="Tahoma" w:cs="Tahoma"/>
        </w:rPr>
      </w:pPr>
      <w:r>
        <w:rPr>
          <w:rFonts w:eastAsia="Times New Roman" w:cs="Tahoma" w:ascii="Tahoma" w:hAnsi="Tahoma"/>
          <w:bCs/>
          <w:color w:val="252525"/>
          <w:lang w:eastAsia="el-GR"/>
        </w:rPr>
        <w:t xml:space="preserve">Ότι τα προβλήματα που πρέπει να αντιμετωπιστούν σε κάθε δήμο, λαμβάνοντας πάντα υπόψη τις συνθήκες και τις ιδιαιτερότητες της κάθε περιοχής, είναι κοινά και απαιτούν συντονισμένες προσπάθειες. </w:t>
      </w:r>
    </w:p>
    <w:p>
      <w:pPr>
        <w:pStyle w:val="Normal"/>
        <w:numPr>
          <w:ilvl w:val="0"/>
          <w:numId w:val="2"/>
        </w:numPr>
        <w:shd w:val="clear" w:color="auto" w:fill="FFFFFF"/>
        <w:spacing w:lineRule="atLeast" w:line="320" w:before="120" w:after="120"/>
        <w:ind w:hanging="207" w:start="567"/>
        <w:jc w:val="both"/>
        <w:rPr>
          <w:rFonts w:ascii="Tahoma" w:hAnsi="Tahoma" w:cs="Tahoma"/>
        </w:rPr>
      </w:pPr>
      <w:r>
        <w:rPr>
          <w:rFonts w:eastAsia="Times New Roman" w:cs="Tahoma" w:ascii="Tahoma" w:hAnsi="Tahoma"/>
          <w:color w:val="252525"/>
          <w:lang w:eastAsia="el-GR"/>
        </w:rPr>
        <w:t>Ότι μεταξύ μας έχουμε μεγάλες αποστάσεις</w:t>
      </w:r>
      <w:r>
        <w:rPr>
          <w:rFonts w:cs="Tahoma" w:ascii="Tahoma" w:hAnsi="Tahoma"/>
        </w:rPr>
        <w:t xml:space="preserve"> ως την αποδοτικότητα και την αποτελεσματικότητα των τοπικών συστημάτων πολιτικής προστασίας, καθώς και στην </w:t>
      </w:r>
      <w:r>
        <w:rPr>
          <w:rFonts w:cs="Tahoma" w:ascii="Tahoma" w:hAnsi="Tahoma"/>
          <w:shd w:fill="FFFFFF" w:val="clear"/>
        </w:rPr>
        <w:t>ετοιμότητα ανταπόκρισης και επέμβασης</w:t>
      </w:r>
      <w:r>
        <w:rPr>
          <w:rFonts w:cs="Tahoma" w:ascii="Tahoma" w:hAnsi="Tahoma"/>
        </w:rPr>
        <w:t xml:space="preserve"> πρόληψης και αποκατάστασης.</w:t>
      </w:r>
    </w:p>
    <w:p>
      <w:pPr>
        <w:pStyle w:val="Normal"/>
        <w:numPr>
          <w:ilvl w:val="0"/>
          <w:numId w:val="2"/>
        </w:numPr>
        <w:shd w:val="clear" w:color="auto" w:fill="FFFFFF"/>
        <w:spacing w:lineRule="atLeast" w:line="320" w:before="120" w:after="120"/>
        <w:ind w:hanging="207" w:start="567"/>
        <w:jc w:val="both"/>
        <w:rPr>
          <w:rFonts w:ascii="Tahoma" w:hAnsi="Tahoma" w:eastAsia="Times New Roman" w:cs="Tahoma"/>
          <w:color w:val="252525"/>
          <w:lang w:eastAsia="el-GR"/>
        </w:rPr>
      </w:pPr>
      <w:r>
        <w:rPr>
          <w:rFonts w:eastAsia="Times New Roman" w:cs="Tahoma" w:ascii="Tahoma" w:hAnsi="Tahoma"/>
          <w:color w:val="252525"/>
          <w:lang w:eastAsia="el-GR"/>
        </w:rPr>
        <w:t>Την ανάγκη να αποκτήσουν οι Οργανισμοί Τοπικής Αυτοδιοίκησης ισχυρές τοπικές δομές και μηχανισμούς προστασίας και πρόληψης για την ασφάλεια των πολιτών.</w:t>
      </w:r>
    </w:p>
    <w:p>
      <w:pPr>
        <w:pStyle w:val="Normal"/>
        <w:numPr>
          <w:ilvl w:val="0"/>
          <w:numId w:val="2"/>
        </w:numPr>
        <w:shd w:val="clear" w:color="auto" w:fill="FFFFFF"/>
        <w:spacing w:lineRule="atLeast" w:line="320" w:before="120" w:after="120"/>
        <w:ind w:hanging="207" w:start="567"/>
        <w:jc w:val="both"/>
        <w:rPr>
          <w:rFonts w:ascii="Tahoma" w:hAnsi="Tahoma" w:eastAsia="Times New Roman" w:cs="Tahoma"/>
          <w:color w:val="252525"/>
          <w:lang w:eastAsia="el-GR"/>
        </w:rPr>
      </w:pPr>
      <w:r>
        <w:rPr>
          <w:rFonts w:eastAsia="Times New Roman" w:cs="Tahoma" w:ascii="Tahoma" w:hAnsi="Tahoma"/>
          <w:color w:val="252525"/>
          <w:lang w:eastAsia="el-GR"/>
        </w:rPr>
        <w:t>Ότι η χρήση των νέων τεχνολογιών και της Τεχνητής Νοημοσύνης βελτιστοποιεί τους μηχανισμούς πρόληψης.</w:t>
      </w:r>
    </w:p>
    <w:p>
      <w:pPr>
        <w:pStyle w:val="Normal"/>
        <w:numPr>
          <w:ilvl w:val="0"/>
          <w:numId w:val="2"/>
        </w:numPr>
        <w:shd w:val="clear" w:color="auto" w:fill="FFFFFF"/>
        <w:spacing w:lineRule="atLeast" w:line="320" w:before="120" w:after="120"/>
        <w:ind w:hanging="207" w:start="567"/>
        <w:jc w:val="both"/>
        <w:rPr>
          <w:rFonts w:ascii="Tahoma" w:hAnsi="Tahoma" w:eastAsia="Times New Roman" w:cs="Tahoma"/>
          <w:color w:val="252525"/>
          <w:lang w:eastAsia="el-GR"/>
        </w:rPr>
      </w:pPr>
      <w:r>
        <w:rPr>
          <w:rFonts w:eastAsia="Times New Roman" w:cs="Tahoma" w:ascii="Tahoma" w:hAnsi="Tahoma"/>
          <w:color w:val="252525"/>
          <w:lang w:eastAsia="el-GR"/>
        </w:rPr>
        <w:t>Ότι οι συνεργασίες βοηθούν ώστε να επιτευχθούν ευκολότερα οι κοινοί στόχοι.</w:t>
      </w:r>
    </w:p>
    <w:p>
      <w:pPr>
        <w:pStyle w:val="Normal"/>
        <w:numPr>
          <w:ilvl w:val="0"/>
          <w:numId w:val="2"/>
        </w:numPr>
        <w:shd w:val="clear" w:color="auto" w:fill="FFFFFF"/>
        <w:spacing w:lineRule="atLeast" w:line="320" w:before="120" w:after="120"/>
        <w:ind w:hanging="207" w:start="567"/>
        <w:jc w:val="both"/>
        <w:rPr>
          <w:rFonts w:ascii="Tahoma" w:hAnsi="Tahoma" w:eastAsia="Times New Roman" w:cs="Tahoma"/>
          <w:color w:val="252525"/>
          <w:lang w:eastAsia="el-GR"/>
        </w:rPr>
      </w:pPr>
      <w:r>
        <w:rPr>
          <w:rFonts w:eastAsia="Times New Roman" w:cs="Tahoma" w:ascii="Tahoma" w:hAnsi="Tahoma"/>
          <w:color w:val="252525"/>
          <w:lang w:eastAsia="el-GR"/>
        </w:rPr>
        <w:t>Ότι η σύσφιξη και διεύρυνση των δεσμών ανάμεσα στους ελληνικούς και ευρωπαϊκούς Δήμους είναι έργο μεγίστης σημασίας.</w:t>
      </w:r>
    </w:p>
    <w:p>
      <w:pPr>
        <w:pStyle w:val="Normal"/>
        <w:numPr>
          <w:ilvl w:val="0"/>
          <w:numId w:val="2"/>
        </w:numPr>
        <w:shd w:val="clear" w:color="auto" w:fill="FFFFFF"/>
        <w:spacing w:lineRule="atLeast" w:line="320" w:before="120" w:after="120"/>
        <w:ind w:hanging="207" w:start="567"/>
        <w:jc w:val="both"/>
        <w:rPr>
          <w:rFonts w:ascii="Tahoma" w:hAnsi="Tahoma" w:eastAsia="Times New Roman" w:cs="Tahoma"/>
          <w:color w:val="252525"/>
          <w:lang w:eastAsia="el-GR"/>
        </w:rPr>
      </w:pPr>
      <w:r>
        <w:rPr>
          <w:rFonts w:eastAsia="Times New Roman" w:cs="Tahoma" w:ascii="Tahoma" w:hAnsi="Tahoma"/>
          <w:color w:val="252525"/>
          <w:lang w:eastAsia="el-GR"/>
        </w:rPr>
        <w:t>Τις σημερινές συνθήκες της παγκοσμιοποίησης και της ενιαίας αγοράς αλλά και την ευνοϊκή αντιμετώπιση των δικτύων από τους ευρωπαϊκούς και διεθνείς οργανισμούς χρηματοδότησης.</w:t>
      </w:r>
    </w:p>
    <w:p>
      <w:pPr>
        <w:pStyle w:val="Normal"/>
        <w:numPr>
          <w:ilvl w:val="0"/>
          <w:numId w:val="2"/>
        </w:numPr>
        <w:shd w:val="clear" w:color="auto" w:fill="FFFFFF"/>
        <w:spacing w:lineRule="atLeast" w:line="320" w:before="120" w:after="120"/>
        <w:ind w:hanging="207" w:start="567"/>
        <w:jc w:val="both"/>
        <w:rPr>
          <w:rFonts w:ascii="Tahoma" w:hAnsi="Tahoma" w:cs="Tahoma"/>
        </w:rPr>
      </w:pPr>
      <w:r>
        <w:rPr>
          <w:rFonts w:eastAsia="Times New Roman" w:cs="Tahoma" w:ascii="Tahoma" w:hAnsi="Tahoma"/>
          <w:lang w:eastAsia="el-GR"/>
        </w:rPr>
        <w:t>Τις ανάγκες εκπαίδευσης, κατάρτισης και α</w:t>
      </w:r>
      <w:r>
        <w:rPr>
          <w:rFonts w:eastAsia="Times New Roman" w:cs="Tahoma" w:ascii="Tahoma" w:hAnsi="Tahoma"/>
          <w:bCs/>
          <w:lang w:eastAsia="el-GR"/>
        </w:rPr>
        <w:t>νταλλαγής τεχνογνωσίας, και ειδικότερα τη συ</w:t>
      </w:r>
      <w:r>
        <w:rPr>
          <w:rFonts w:eastAsia="Times New Roman" w:cs="Tahoma" w:ascii="Tahoma" w:hAnsi="Tahoma"/>
          <w:lang w:eastAsia="el-GR"/>
        </w:rPr>
        <w:t>λλογή καλών πρακτικών και τη χρήση τεχνητής νοημοσύνης για εύρεση των κατάλληλων γνώσεων/μελετών/εργαλείων σχετικά με την Πολιτική Προστασία στην Τοπική Αυτοδιοίκηση, δημιουργία βιβλιοθήκης μελετών / νομοθεσίας για κοινό βηματισμό στις κοινές προκλήσεις, επιμορφωτικές δράσεις και σεμινάρια, διεξαγωγή θεσμού hackathon με stratups για την ανάπτυξη καινοτόμων λύσεων σχετικά με την προστασία των δασών. </w:t>
      </w:r>
    </w:p>
    <w:p>
      <w:pPr>
        <w:pStyle w:val="Normal"/>
        <w:numPr>
          <w:ilvl w:val="0"/>
          <w:numId w:val="2"/>
        </w:numPr>
        <w:shd w:val="clear" w:color="auto" w:fill="FFFFFF"/>
        <w:spacing w:lineRule="atLeast" w:line="320" w:before="120" w:after="120"/>
        <w:ind w:hanging="207" w:start="567"/>
        <w:jc w:val="both"/>
        <w:rPr>
          <w:rFonts w:ascii="Tahoma" w:hAnsi="Tahoma" w:cs="Tahoma"/>
        </w:rPr>
      </w:pPr>
      <w:r>
        <w:rPr>
          <w:rFonts w:cs="Tahoma" w:ascii="Tahoma" w:hAnsi="Tahoma"/>
        </w:rPr>
        <w:t>Την σημαντικότητα των αξόνων προτεραιότητας του Πλαισίου Δράσης του Sendai για τη Μείωση του Κινδύνου Καταστροφών 2015 -2030, το Ενωσιακό και το Εθνικό Πλαίσιο Πολιτικής Προστασίας.</w:t>
      </w:r>
    </w:p>
    <w:p>
      <w:pPr>
        <w:pStyle w:val="Normal"/>
        <w:spacing w:lineRule="atLeast" w:line="320" w:before="120" w:after="120"/>
        <w:jc w:val="both"/>
        <w:rPr>
          <w:rFonts w:ascii="Tahoma" w:hAnsi="Tahoma" w:eastAsia="Times New Roman" w:cs="Tahoma"/>
          <w:bCs/>
          <w:color w:val="252525"/>
          <w:lang w:eastAsia="el-GR"/>
        </w:rPr>
      </w:pPr>
      <w:r>
        <w:rPr>
          <w:rFonts w:eastAsia="Times New Roman" w:cs="Tahoma" w:ascii="Tahoma" w:hAnsi="Tahoma"/>
          <w:bCs/>
          <w:color w:val="252525"/>
          <w:lang w:eastAsia="el-GR"/>
        </w:rPr>
        <w:t xml:space="preserve">Αναλαμβάνουν την </w:t>
      </w:r>
      <w:r>
        <w:rPr>
          <w:rFonts w:cs="Tahoma" w:ascii="Tahoma" w:hAnsi="Tahoma"/>
        </w:rPr>
        <w:t>πρωτοβουλία για τη σύσταση του Δικτύου πολιτικής προστασίας για κοινωνίες, ασφαλείς, βιώσιμες και ανθεκτικές.</w:t>
      </w:r>
    </w:p>
    <w:p>
      <w:pPr>
        <w:pStyle w:val="Normal"/>
        <w:spacing w:lineRule="atLeast" w:line="320" w:before="120" w:after="120"/>
        <w:jc w:val="both"/>
        <w:rPr>
          <w:rFonts w:ascii="Tahoma" w:hAnsi="Tahoma" w:cs="Tahoma"/>
        </w:rPr>
      </w:pPr>
      <w:r>
        <w:rPr>
          <w:rFonts w:cs="Tahoma" w:ascii="Tahoma" w:hAnsi="Tahoma"/>
        </w:rPr>
        <w:t xml:space="preserve">Το Δίκτυο συστήνεται ως ένας κόμβος που θα συνδέει τους υπεύθυνους χάραξης πολιτικής, τους φορείς λήψης αποφάσεων, τους διαχειριστές κινδύνου καταστροφών, τους επαγγελματίες, τους επιστήμονες και τους εθελοντές, και τον επιχειρηματικό κόσμο, και θα συνδυάζει τις ανάγκες τους για εμπειρογνωμοσύνη και ορθές πρακτικές με μεθοδολογίες, εργαλεία, λύσεις και πόρους. </w:t>
      </w:r>
    </w:p>
    <w:p>
      <w:pPr>
        <w:pStyle w:val="Normal"/>
        <w:spacing w:lineRule="atLeast" w:line="320" w:before="120" w:after="120"/>
        <w:jc w:val="both"/>
        <w:rPr>
          <w:rFonts w:ascii="Tahoma" w:hAnsi="Tahoma" w:cs="Tahoma"/>
        </w:rPr>
      </w:pPr>
      <w:r>
        <w:rPr>
          <w:rFonts w:cs="Tahoma" w:ascii="Tahoma" w:hAnsi="Tahoma"/>
        </w:rPr>
        <w:t>Το Δίκτυο θα συμβάλει για την ανάπτυξη συλλογικής γνώσης, προκειμένου να έχουμε ισχυρότερες κοινότητες (μέσω καλύτερης συνεργασίας), κοινή γνώση για δράση (μέσω της μάθησης και των συνεργειών), στοχευμένη και αξιοποιήσιμη έρευνα (μέσω της βελτιωμένης εφαρμογής της έρευνας στο σχεδιασμό και τις επιχειρήσεις πολιτικής προστασίας).</w:t>
      </w:r>
    </w:p>
    <w:p>
      <w:pPr>
        <w:pStyle w:val="Normal"/>
        <w:spacing w:lineRule="atLeast" w:line="320" w:before="120" w:after="120"/>
        <w:jc w:val="both"/>
        <w:rPr>
          <w:rFonts w:ascii="Tahoma" w:hAnsi="Tahoma" w:cs="Tahoma"/>
          <w:shd w:fill="FFFFFF" w:val="clear"/>
        </w:rPr>
      </w:pPr>
      <w:r>
        <w:rPr>
          <w:rFonts w:cs="Tahoma" w:ascii="Tahoma" w:hAnsi="Tahoma"/>
          <w:shd w:fill="FFFFFF" w:val="clear"/>
        </w:rPr>
        <w:t xml:space="preserve">Βασικοί στόχοι του Δικτύου συνεπώς είναι: </w:t>
      </w:r>
    </w:p>
    <w:p>
      <w:pPr>
        <w:pStyle w:val="ListParagraph"/>
        <w:numPr>
          <w:ilvl w:val="0"/>
          <w:numId w:val="3"/>
        </w:numPr>
        <w:spacing w:lineRule="atLeast" w:line="320" w:before="120" w:after="120"/>
        <w:ind w:hanging="567" w:start="709"/>
        <w:contextualSpacing/>
        <w:jc w:val="both"/>
        <w:rPr>
          <w:rFonts w:ascii="Tahoma" w:hAnsi="Tahoma" w:cs="Tahoma"/>
        </w:rPr>
      </w:pPr>
      <w:r>
        <w:rPr>
          <w:rFonts w:cs="Tahoma" w:ascii="Tahoma" w:hAnsi="Tahoma"/>
        </w:rPr>
        <w:t>Η προώθηση της έρευνας και της καινοτομίας για τα συστήματα πολιτικής προστασίας, με παράλληλη εξασφάλιση της διαλειτουργικότητας των συστημάτων,</w:t>
      </w:r>
    </w:p>
    <w:p>
      <w:pPr>
        <w:pStyle w:val="Normal"/>
        <w:numPr>
          <w:ilvl w:val="0"/>
          <w:numId w:val="3"/>
        </w:numPr>
        <w:shd w:val="clear" w:color="auto" w:fill="FFFFFF"/>
        <w:spacing w:lineRule="atLeast" w:line="320" w:before="120" w:after="120"/>
        <w:ind w:hanging="567" w:start="709"/>
        <w:jc w:val="both"/>
        <w:rPr>
          <w:rFonts w:ascii="Tahoma" w:hAnsi="Tahoma" w:cs="Tahoma"/>
        </w:rPr>
      </w:pPr>
      <w:r>
        <w:rPr>
          <w:rFonts w:cs="Tahoma" w:ascii="Tahoma" w:hAnsi="Tahoma"/>
        </w:rPr>
        <w:t xml:space="preserve">Η αξιοποίηση καινοτόμων τεχνολογικών λύσεων σε συνεργασία με τις εταιρείες, τους ερευνητικούς οργανισμούς τις δημόσιες αρχές αλλά και τους πολίτες, </w:t>
      </w:r>
    </w:p>
    <w:p>
      <w:pPr>
        <w:pStyle w:val="Normal"/>
        <w:numPr>
          <w:ilvl w:val="0"/>
          <w:numId w:val="3"/>
        </w:numPr>
        <w:shd w:val="clear" w:color="auto" w:fill="FFFFFF"/>
        <w:spacing w:lineRule="atLeast" w:line="320" w:before="120" w:after="120"/>
        <w:ind w:hanging="567" w:start="709"/>
        <w:jc w:val="both"/>
        <w:rPr>
          <w:rFonts w:ascii="Tahoma" w:hAnsi="Tahoma" w:cs="Tahoma"/>
        </w:rPr>
      </w:pPr>
      <w:r>
        <w:rPr>
          <w:rFonts w:cs="Tahoma" w:ascii="Tahoma" w:hAnsi="Tahoma"/>
        </w:rPr>
        <w:t>Η ενδυνάμωση των τοπικών μηχανισμών πολιτικής προστασίας με την αξιοποίηση νέων τεχνολογιών, καινοτόμων εφαρμογών και καλών πρακτικών,</w:t>
      </w:r>
    </w:p>
    <w:p>
      <w:pPr>
        <w:pStyle w:val="ListParagraph"/>
        <w:numPr>
          <w:ilvl w:val="0"/>
          <w:numId w:val="3"/>
        </w:numPr>
        <w:spacing w:lineRule="atLeast" w:line="320" w:before="120" w:after="120"/>
        <w:ind w:hanging="567" w:start="709"/>
        <w:contextualSpacing/>
        <w:jc w:val="both"/>
        <w:rPr>
          <w:rFonts w:ascii="Tahoma" w:hAnsi="Tahoma" w:cs="Tahoma"/>
        </w:rPr>
      </w:pPr>
      <w:r>
        <w:rPr>
          <w:rFonts w:cs="Tahoma" w:ascii="Tahoma" w:hAnsi="Tahoma"/>
        </w:rPr>
        <w:t xml:space="preserve">Η διάχυση της γνώσης για την πρόληψη, την προετοιμασία και την αντιμετώπιση των προκλήσεων στη διαχείριση του κινδύνου καταστροφών ώστε να γίνει προσιτή σε όλους, </w:t>
      </w:r>
    </w:p>
    <w:p>
      <w:pPr>
        <w:pStyle w:val="Normal"/>
        <w:numPr>
          <w:ilvl w:val="0"/>
          <w:numId w:val="3"/>
        </w:numPr>
        <w:shd w:val="clear" w:color="auto" w:fill="FFFFFF"/>
        <w:spacing w:lineRule="atLeast" w:line="320" w:before="120" w:after="120"/>
        <w:ind w:hanging="567" w:start="709"/>
        <w:jc w:val="both"/>
        <w:rPr>
          <w:rFonts w:ascii="Tahoma" w:hAnsi="Tahoma" w:cs="Tahoma"/>
        </w:rPr>
      </w:pPr>
      <w:r>
        <w:rPr>
          <w:rFonts w:cs="Tahoma" w:ascii="Tahoma" w:hAnsi="Tahoma"/>
        </w:rPr>
        <w:t>Η προσαρμογή εν γένει στην κλιματική αλλαγή, την πρόληψη και τη διαχείριση κινδύνων (σεισμοί, πλημμύρες, πυρκαγιές δασών, πυρηνικά ατυχήματα, πανδημίες, κ.λπ.) που συνδέονται τόσο με τις επιπτώσεις της κλιματικής κρίσης, όσο και με τις ανθρώπινες παρεμβάσεις στα οικοσυστήματα.</w:t>
      </w:r>
    </w:p>
    <w:p>
      <w:pPr>
        <w:pStyle w:val="Normal"/>
        <w:spacing w:lineRule="atLeast" w:line="320" w:before="120" w:after="120"/>
        <w:rPr>
          <w:rFonts w:ascii="Tahoma" w:hAnsi="Tahoma" w:cs="Tahoma"/>
        </w:rPr>
      </w:pPr>
      <w:r>
        <w:rPr>
          <w:rFonts w:cs="Tahoma" w:ascii="Tahoma" w:hAnsi="Tahoma"/>
        </w:rPr>
        <w:t>Μετά τα ανωτέρω προτείνεται:</w:t>
      </w:r>
    </w:p>
    <w:p>
      <w:pPr>
        <w:pStyle w:val="ListParagraph"/>
        <w:numPr>
          <w:ilvl w:val="0"/>
          <w:numId w:val="1"/>
        </w:numPr>
        <w:spacing w:lineRule="atLeast" w:line="320" w:before="120" w:after="120"/>
        <w:contextualSpacing/>
        <w:rPr>
          <w:rFonts w:ascii="Tahoma" w:hAnsi="Tahoma" w:cs="Tahoma"/>
        </w:rPr>
      </w:pPr>
      <w:r>
        <w:rPr>
          <w:rFonts w:cs="Tahoma" w:ascii="Tahoma" w:hAnsi="Tahoma"/>
        </w:rPr>
        <w:t xml:space="preserve">Να εγκρίνουμε τη συμμετοχή του Δήμου </w:t>
      </w:r>
      <w:r>
        <w:rPr>
          <w:rFonts w:cs="Tahoma" w:ascii="Tahoma" w:hAnsi="Tahoma"/>
        </w:rPr>
        <w:t>Μοσχάτου - Ταύρου</w:t>
      </w:r>
      <w:r>
        <w:rPr>
          <w:rFonts w:cs="Tahoma" w:ascii="Tahoma" w:hAnsi="Tahoma"/>
        </w:rPr>
        <w:t xml:space="preserve"> </w:t>
      </w:r>
      <w:bookmarkStart w:id="2" w:name="_Hlk160537229"/>
      <w:r>
        <w:rPr>
          <w:rFonts w:cs="Tahoma" w:ascii="Tahoma" w:hAnsi="Tahoma"/>
        </w:rPr>
        <w:t xml:space="preserve">στο Δίκτυο </w:t>
      </w:r>
      <w:r>
        <w:rPr>
          <w:rFonts w:cs="Tahoma" w:ascii="Tahoma" w:hAnsi="Tahoma"/>
          <w:b/>
          <w:bCs/>
        </w:rPr>
        <w:t xml:space="preserve">για την πολιτική προστασία, την ανθεκτικότητα και την αειφορία με διακριτικό τίτλο «ΕΛΛΗΝΙΚΟ ΔΙΚΤΥΟ ΑΝΘΕΚΤΙΚΩΝ ΠΟΛΕΩΝ»  </w:t>
      </w:r>
      <w:bookmarkEnd w:id="2"/>
    </w:p>
    <w:p>
      <w:pPr>
        <w:pStyle w:val="ListParagraph"/>
        <w:numPr>
          <w:ilvl w:val="0"/>
          <w:numId w:val="1"/>
        </w:numPr>
        <w:spacing w:lineRule="atLeast" w:line="320" w:before="120" w:after="120"/>
        <w:contextualSpacing/>
        <w:rPr>
          <w:rFonts w:ascii="Tahoma" w:hAnsi="Tahoma" w:cs="Tahoma"/>
        </w:rPr>
      </w:pPr>
      <w:r>
        <w:rPr>
          <w:rFonts w:cs="Tahoma" w:ascii="Tahoma" w:hAnsi="Tahoma"/>
        </w:rPr>
        <w:t>Να εγκρίνουμε την Διακήρυξη της 12</w:t>
      </w:r>
      <w:r>
        <w:rPr>
          <w:rFonts w:cs="Tahoma" w:ascii="Tahoma" w:hAnsi="Tahoma"/>
          <w:vertAlign w:val="superscript"/>
        </w:rPr>
        <w:t>ης</w:t>
      </w:r>
      <w:r>
        <w:rPr>
          <w:rFonts w:cs="Tahoma" w:ascii="Tahoma" w:hAnsi="Tahoma"/>
        </w:rPr>
        <w:t xml:space="preserve"> Μαρτίου 2024 η οποία επισυνάπτεται</w:t>
      </w:r>
    </w:p>
    <w:p>
      <w:pPr>
        <w:pStyle w:val="ListParagraph"/>
        <w:numPr>
          <w:ilvl w:val="0"/>
          <w:numId w:val="1"/>
        </w:numPr>
        <w:spacing w:lineRule="atLeast" w:line="320" w:before="120" w:after="120"/>
        <w:contextualSpacing/>
        <w:rPr>
          <w:rFonts w:ascii="Tahoma" w:hAnsi="Tahoma" w:cs="Tahoma"/>
        </w:rPr>
      </w:pPr>
      <w:r>
        <w:rPr>
          <w:rFonts w:cs="Tahoma" w:ascii="Tahoma" w:hAnsi="Tahoma"/>
        </w:rPr>
        <w:t>Να εγκρίνουμε το Σχέδιο του Καταστατικού του δικτύου το οποίο επισυνάπτεται</w:t>
      </w:r>
    </w:p>
    <w:p>
      <w:pPr>
        <w:pStyle w:val="ListParagraph"/>
        <w:numPr>
          <w:ilvl w:val="0"/>
          <w:numId w:val="1"/>
        </w:numPr>
        <w:spacing w:lineRule="atLeast" w:line="320" w:before="120" w:after="120"/>
        <w:contextualSpacing/>
        <w:rPr>
          <w:rFonts w:ascii="Tahoma" w:hAnsi="Tahoma" w:cs="Tahoma"/>
        </w:rPr>
      </w:pPr>
      <w:r>
        <w:rPr>
          <w:rFonts w:cs="Tahoma" w:ascii="Tahoma" w:hAnsi="Tahoma"/>
        </w:rPr>
        <w:t>Να ορίσουμε</w:t>
      </w:r>
      <w:bookmarkStart w:id="3" w:name="_GoBack"/>
      <w:bookmarkEnd w:id="3"/>
      <w:r>
        <w:rPr>
          <w:rFonts w:cs="Tahoma" w:ascii="Tahoma" w:hAnsi="Tahoma"/>
        </w:rPr>
        <w:t xml:space="preserve"> ως εκπρόσωπο του Δήμου στη Γενική Συνέλευση του Δικτύου τον Δήμαρχο </w:t>
      </w:r>
      <w:r>
        <w:rPr>
          <w:rFonts w:cs="Tahoma" w:ascii="Tahoma" w:hAnsi="Tahoma"/>
        </w:rPr>
        <w:t>Ανδρέα Ευθυμίου</w:t>
      </w:r>
      <w:r>
        <w:rPr>
          <w:rFonts w:cs="Tahoma" w:ascii="Tahoma" w:hAnsi="Tahoma"/>
        </w:rPr>
        <w:t xml:space="preserve"> με αναπληρωτή τον </w:t>
      </w:r>
      <w:r>
        <w:rPr>
          <w:rFonts w:cs="Tahoma" w:ascii="Tahoma" w:hAnsi="Tahoma"/>
        </w:rPr>
        <w:t>Αντιδήμαρχο</w:t>
      </w:r>
      <w:r>
        <w:rPr>
          <w:rFonts w:cs="Tahoma" w:ascii="Tahoma" w:hAnsi="Tahoma"/>
        </w:rPr>
        <w:t xml:space="preserve"> κ.</w:t>
      </w:r>
      <w:r>
        <w:rPr>
          <w:rFonts w:cs="Tahoma" w:ascii="Tahoma" w:hAnsi="Tahoma"/>
        </w:rPr>
        <w:t>Αθανάσιο Ντερέκα</w:t>
      </w:r>
    </w:p>
    <w:p>
      <w:pPr>
        <w:pStyle w:val="ListParagraph"/>
        <w:numPr>
          <w:ilvl w:val="0"/>
          <w:numId w:val="1"/>
        </w:numPr>
        <w:spacing w:lineRule="atLeast" w:line="320" w:before="120" w:after="120"/>
        <w:contextualSpacing/>
        <w:rPr>
          <w:rFonts w:ascii="Tahoma" w:hAnsi="Tahoma" w:cs="Tahoma"/>
        </w:rPr>
      </w:pPr>
      <w:r>
        <w:rPr>
          <w:rFonts w:cs="Tahoma" w:ascii="Tahoma" w:hAnsi="Tahoma"/>
        </w:rPr>
        <w:t>Να εγκρίνουμε το ποσό ύψους 2.000€ ως ετήσια εισφορά στο Δίκτυο, το οποίο θα προβλεφθεί με αναμόρφωση στον προϋπολογισμό του 2024 και εφεξής, και</w:t>
      </w:r>
    </w:p>
    <w:p>
      <w:pPr>
        <w:pStyle w:val="ListParagraph"/>
        <w:numPr>
          <w:ilvl w:val="0"/>
          <w:numId w:val="1"/>
        </w:numPr>
        <w:spacing w:lineRule="atLeast" w:line="320" w:before="120" w:after="120"/>
        <w:contextualSpacing/>
        <w:rPr>
          <w:rFonts w:ascii="Tahoma" w:hAnsi="Tahoma" w:cs="Tahoma"/>
        </w:rPr>
      </w:pPr>
      <w:r>
        <w:rPr>
          <w:rFonts w:cs="Tahoma" w:ascii="Tahoma" w:hAnsi="Tahoma"/>
        </w:rPr>
        <w:t>Να εξουσιοδοτηθεί ο Δήμαρχος για όλες τις περαιτέρω ενέργειες.</w:t>
      </w:r>
    </w:p>
    <w:p>
      <w:pPr>
        <w:pStyle w:val="Normal"/>
        <w:spacing w:lineRule="atLeast" w:line="320" w:before="120" w:after="120"/>
        <w:rPr>
          <w:rFonts w:ascii="Tahoma" w:hAnsi="Tahoma" w:cs="Tahoma"/>
        </w:rPr>
      </w:pPr>
      <w:r>
        <w:rPr>
          <w:rFonts w:cs="Tahoma" w:ascii="Tahoma" w:hAnsi="Tahoma"/>
        </w:rPr>
      </w:r>
    </w:p>
    <w:p>
      <w:pPr>
        <w:pStyle w:val="Normal"/>
        <w:spacing w:lineRule="atLeast" w:line="320" w:before="120" w:after="120"/>
        <w:rPr>
          <w:rFonts w:ascii="Tahoma" w:hAnsi="Tahoma" w:cs="Tahoma"/>
          <w:b/>
          <w:u w:val="single"/>
        </w:rPr>
      </w:pPr>
      <w:r>
        <w:rPr>
          <w:rFonts w:cs="Tahoma" w:ascii="Tahoma" w:hAnsi="Tahoma"/>
        </w:rPr>
      </w:r>
    </w:p>
    <w:p>
      <w:pPr>
        <w:pStyle w:val="Normal"/>
        <w:spacing w:lineRule="atLeast" w:line="320" w:before="120" w:after="120"/>
        <w:jc w:val="both"/>
        <w:rPr>
          <w:rFonts w:ascii="Tahoma" w:hAnsi="Tahoma" w:cs="Tahoma"/>
          <w:b/>
        </w:rPr>
      </w:pPr>
      <w:r>
        <w:rPr>
          <w:rFonts w:cs="Tahoma" w:ascii="Tahoma" w:hAnsi="Tahoma"/>
          <w:b/>
        </w:rPr>
      </w:r>
    </w:p>
    <w:p>
      <w:pPr>
        <w:pStyle w:val="Normal"/>
        <w:spacing w:lineRule="atLeast" w:line="320" w:before="120" w:after="120"/>
        <w:jc w:val="both"/>
        <w:rPr>
          <w:rFonts w:ascii="Tahoma" w:hAnsi="Tahoma" w:cs="Tahoma"/>
          <w:b/>
        </w:rPr>
      </w:pPr>
      <w:r>
        <w:rPr>
          <w:rFonts w:cs="Tahoma" w:ascii="Tahoma" w:hAnsi="Tahoma"/>
          <w:b/>
        </w:rPr>
        <w:t>Ο Εισηγητής</w:t>
      </w:r>
    </w:p>
    <w:p>
      <w:pPr>
        <w:pStyle w:val="Normal"/>
        <w:spacing w:lineRule="atLeast" w:line="320" w:before="120" w:after="120"/>
        <w:jc w:val="both"/>
        <w:rPr>
          <w:rFonts w:ascii="Tahoma" w:hAnsi="Tahoma" w:cs="Tahoma"/>
          <w:b/>
        </w:rPr>
      </w:pPr>
      <w:r>
        <w:rPr>
          <w:rFonts w:cs="Tahoma" w:ascii="Tahoma" w:hAnsi="Tahoma"/>
          <w:b/>
        </w:rPr>
      </w:r>
    </w:p>
    <w:p>
      <w:pPr>
        <w:pStyle w:val="Normal"/>
        <w:spacing w:lineRule="atLeast" w:line="320" w:before="120" w:after="120"/>
        <w:rPr>
          <w:rFonts w:ascii="Tahoma" w:hAnsi="Tahoma" w:cs="Tahoma"/>
        </w:rPr>
      </w:pPr>
      <w:r>
        <w:rPr>
          <w:rFonts w:cs="Tahoma" w:ascii="Tahoma" w:hAnsi="Tahoma"/>
        </w:rPr>
        <w:t>Δήμαρχος Μοσχάτου – Ταύρου</w:t>
      </w:r>
    </w:p>
    <w:p>
      <w:pPr>
        <w:pStyle w:val="Normal"/>
        <w:spacing w:lineRule="atLeast" w:line="320" w:before="120" w:after="120"/>
        <w:rPr>
          <w:b/>
          <w:bCs/>
        </w:rPr>
      </w:pPr>
      <w:r>
        <w:rPr>
          <w:rFonts w:cs="Tahoma" w:ascii="Tahoma" w:hAnsi="Tahoma"/>
          <w:b/>
          <w:bCs/>
        </w:rPr>
        <w:t>Ανδρέας Γ. Ευθυμίου</w:t>
      </w:r>
    </w:p>
    <w:p>
      <w:pPr>
        <w:pStyle w:val="Normal"/>
        <w:spacing w:lineRule="atLeast" w:line="320" w:before="120" w:after="120"/>
        <w:rPr>
          <w:rFonts w:ascii="Tahoma" w:hAnsi="Tahoma" w:cs="Tahoma"/>
        </w:rPr>
      </w:pPr>
      <w:r>
        <w:rPr/>
      </w:r>
    </w:p>
    <w:p>
      <w:pPr>
        <w:pStyle w:val="Normal"/>
        <w:spacing w:lineRule="atLeast" w:line="320" w:before="120" w:after="120"/>
        <w:jc w:val="both"/>
        <w:rPr>
          <w:rFonts w:ascii="Tahoma" w:hAnsi="Tahoma" w:cs="Tahoma"/>
        </w:rPr>
      </w:pPr>
      <w:r>
        <w:rPr>
          <w:rFonts w:cs="Tahoma" w:ascii="Tahoma" w:hAnsi="Tahoma"/>
        </w:rPr>
      </w:r>
    </w:p>
    <w:p>
      <w:pPr>
        <w:pStyle w:val="Normal"/>
        <w:spacing w:lineRule="auto" w:line="240" w:before="0" w:after="0"/>
        <w:jc w:val="both"/>
        <w:rPr>
          <w:rFonts w:ascii="Tahoma" w:hAnsi="Tahoma" w:cs="Tahoma"/>
        </w:rPr>
      </w:pPr>
      <w:r>
        <w:rPr>
          <w:rFonts w:cs="Tahoma" w:ascii="Tahoma" w:hAnsi="Tahoma"/>
        </w:rPr>
      </w:r>
    </w:p>
    <w:p>
      <w:pPr>
        <w:pStyle w:val="Normal"/>
        <w:spacing w:lineRule="auto" w:line="240" w:before="0" w:after="0"/>
        <w:jc w:val="both"/>
        <w:rPr>
          <w:rFonts w:ascii="Tahoma" w:hAnsi="Tahoma" w:cs="Tahoma"/>
        </w:rPr>
      </w:pPr>
      <w:r>
        <w:rPr>
          <w:rFonts w:cs="Tahoma" w:ascii="Tahoma" w:hAnsi="Tahoma"/>
        </w:rPr>
      </w:r>
    </w:p>
    <w:p>
      <w:pPr>
        <w:pStyle w:val="Normal"/>
        <w:spacing w:before="0" w:after="160"/>
        <w:rPr>
          <w:rFonts w:ascii="Tahoma" w:hAnsi="Tahoma" w:cs="Tahoma"/>
        </w:rPr>
      </w:pPr>
      <w:r>
        <w:rPr>
          <w:rFonts w:cs="Tahoma" w:ascii="Tahoma" w:hAnsi="Tahoma"/>
        </w:rPr>
      </w:r>
    </w:p>
    <w:sectPr>
      <w:footerReference w:type="even" r:id="rId4"/>
      <w:footerReference w:type="default" r:id="rId5"/>
      <w:footerReference w:type="first" r:id="rId6"/>
      <w:type w:val="nextPage"/>
      <w:pgSz w:w="11906" w:h="16838"/>
      <w:pgMar w:left="1800" w:right="1800" w:gutter="0" w:header="0" w:top="1440" w:footer="708"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a1" w:characterSet="windows-1253"/>
    <w:family w:val="roman"/>
    <w:pitch w:val="variable"/>
  </w:font>
  <w:font w:name="Calibri">
    <w:charset w:val="a1" w:characterSet="windows-1253"/>
    <w:family w:val="roman"/>
    <w:pitch w:val="variable"/>
  </w:font>
  <w:font w:name="Segoe UI">
    <w:charset w:val="a1" w:characterSet="windows-1253"/>
    <w:family w:val="roman"/>
    <w:pitch w:val="variable"/>
  </w:font>
  <w:font w:name="Liberation Sans">
    <w:altName w:val="Arial"/>
    <w:charset w:val="a1" w:characterSet="windows-1253"/>
    <w:family w:val="swiss"/>
    <w:pitch w:val="variable"/>
  </w:font>
  <w:font w:name="Times New Roman">
    <w:charset w:val="a1" w:characterSet="windows-1253"/>
    <w:family w:val="roman"/>
    <w:pitch w:val="variable"/>
  </w:font>
  <w:font w:name="Tahoma">
    <w:charset w:val="a1" w:characterSet="windows-1253"/>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02879703"/>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402879703"/>
    </w:sdtPr>
    <w:sdtContent>
      <w:p>
        <w:pPr>
          <w:pStyle w:val="Footer"/>
          <w:jc w:val="center"/>
          <w:rPr/>
        </w:pPr>
        <w:r>
          <w:rPr/>
          <w:fldChar w:fldCharType="begin"/>
        </w:r>
        <w:r>
          <w:rPr/>
          <w:instrText xml:space="preserve"> PAGE </w:instrText>
        </w:r>
        <w:r>
          <w:rPr/>
          <w:fldChar w:fldCharType="separate"/>
        </w:r>
        <w:r>
          <w:rPr/>
          <w:t>1</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0"/>
        </w:tabs>
        <w:ind w:start="720" w:hanging="360"/>
      </w:pPr>
      <w:rPr>
        <w:rFonts w:ascii="Symbol" w:hAnsi="Symbol" w:cs="Symbol" w:hint="default"/>
      </w:rPr>
    </w:lvl>
    <w:lvl w:ilvl="1">
      <w:start w:val="1"/>
      <w:numFmt w:val="bullet"/>
      <w:lvlText w:val="o"/>
      <w:lvlJc w:val="start"/>
      <w:pPr>
        <w:tabs>
          <w:tab w:val="num" w:pos="0"/>
        </w:tabs>
        <w:ind w:start="1440" w:hanging="360"/>
      </w:pPr>
      <w:rPr>
        <w:rFonts w:ascii="Courier New" w:hAnsi="Courier New" w:cs="Courier New" w:hint="default"/>
      </w:rPr>
    </w:lvl>
    <w:lvl w:ilvl="2">
      <w:start w:val="1"/>
      <w:numFmt w:val="bullet"/>
      <w:lvlText w:val=""/>
      <w:lvlJc w:val="start"/>
      <w:pPr>
        <w:tabs>
          <w:tab w:val="num" w:pos="0"/>
        </w:tabs>
        <w:ind w:start="2160" w:hanging="360"/>
      </w:pPr>
      <w:rPr>
        <w:rFonts w:ascii="Wingdings" w:hAnsi="Wingdings" w:cs="Wingdings" w:hint="default"/>
      </w:rPr>
    </w:lvl>
    <w:lvl w:ilvl="3">
      <w:start w:val="1"/>
      <w:numFmt w:val="bullet"/>
      <w:lvlText w:val=""/>
      <w:lvlJc w:val="start"/>
      <w:pPr>
        <w:tabs>
          <w:tab w:val="num" w:pos="0"/>
        </w:tabs>
        <w:ind w:start="2880" w:hanging="360"/>
      </w:pPr>
      <w:rPr>
        <w:rFonts w:ascii="Symbol" w:hAnsi="Symbol" w:cs="Symbol" w:hint="default"/>
      </w:rPr>
    </w:lvl>
    <w:lvl w:ilvl="4">
      <w:start w:val="1"/>
      <w:numFmt w:val="bullet"/>
      <w:lvlText w:val="o"/>
      <w:lvlJc w:val="start"/>
      <w:pPr>
        <w:tabs>
          <w:tab w:val="num" w:pos="0"/>
        </w:tabs>
        <w:ind w:start="3600" w:hanging="360"/>
      </w:pPr>
      <w:rPr>
        <w:rFonts w:ascii="Courier New" w:hAnsi="Courier New" w:cs="Courier New" w:hint="default"/>
      </w:rPr>
    </w:lvl>
    <w:lvl w:ilvl="5">
      <w:start w:val="1"/>
      <w:numFmt w:val="bullet"/>
      <w:lvlText w:val=""/>
      <w:lvlJc w:val="start"/>
      <w:pPr>
        <w:tabs>
          <w:tab w:val="num" w:pos="0"/>
        </w:tabs>
        <w:ind w:start="4320" w:hanging="360"/>
      </w:pPr>
      <w:rPr>
        <w:rFonts w:ascii="Wingdings" w:hAnsi="Wingdings" w:cs="Wingdings" w:hint="default"/>
      </w:rPr>
    </w:lvl>
    <w:lvl w:ilvl="6">
      <w:start w:val="1"/>
      <w:numFmt w:val="bullet"/>
      <w:lvlText w:val=""/>
      <w:lvlJc w:val="start"/>
      <w:pPr>
        <w:tabs>
          <w:tab w:val="num" w:pos="0"/>
        </w:tabs>
        <w:ind w:start="5040" w:hanging="360"/>
      </w:pPr>
      <w:rPr>
        <w:rFonts w:ascii="Symbol" w:hAnsi="Symbol" w:cs="Symbol" w:hint="default"/>
      </w:rPr>
    </w:lvl>
    <w:lvl w:ilvl="7">
      <w:start w:val="1"/>
      <w:numFmt w:val="bullet"/>
      <w:lvlText w:val="o"/>
      <w:lvlJc w:val="start"/>
      <w:pPr>
        <w:tabs>
          <w:tab w:val="num" w:pos="0"/>
        </w:tabs>
        <w:ind w:start="5760" w:hanging="360"/>
      </w:pPr>
      <w:rPr>
        <w:rFonts w:ascii="Courier New" w:hAnsi="Courier New" w:cs="Courier New" w:hint="default"/>
      </w:rPr>
    </w:lvl>
    <w:lvl w:ilvl="8">
      <w:start w:val="1"/>
      <w:numFmt w:val="bullet"/>
      <w:lvlText w:val=""/>
      <w:lvlJc w:val="start"/>
      <w:pPr>
        <w:tabs>
          <w:tab w:val="num" w:pos="0"/>
        </w:tabs>
        <w:ind w:start="6480" w:hanging="360"/>
      </w:pPr>
      <w:rPr>
        <w:rFonts w:ascii="Wingdings" w:hAnsi="Wingdings" w:cs="Wingdings" w:hint="default"/>
      </w:rPr>
    </w:lvl>
  </w:abstractNum>
  <w:abstractNum w:abstractNumId="2">
    <w:lvl w:ilvl="0">
      <w:start w:val="1"/>
      <w:numFmt w:val="lowerRoman"/>
      <w:lvlText w:val="%1."/>
      <w:lvlJc w:val="end"/>
      <w:pPr>
        <w:tabs>
          <w:tab w:val="num" w:pos="0"/>
        </w:tabs>
        <w:ind w:start="720" w:hanging="360"/>
      </w:pPr>
      <w:rPr/>
    </w:lvl>
    <w:lvl w:ilvl="1">
      <w:start w:val="1"/>
      <w:numFmt w:val="lowerLetter"/>
      <w:lvlText w:val="%2."/>
      <w:lvlJc w:val="start"/>
      <w:pPr>
        <w:tabs>
          <w:tab w:val="num" w:pos="0"/>
        </w:tabs>
        <w:ind w:start="1440" w:hanging="360"/>
      </w:pPr>
      <w:rPr/>
    </w:lvl>
    <w:lvl w:ilvl="2">
      <w:start w:val="1"/>
      <w:numFmt w:val="lowerRoman"/>
      <w:lvlText w:val="%3."/>
      <w:lvlJc w:val="end"/>
      <w:pPr>
        <w:tabs>
          <w:tab w:val="num" w:pos="0"/>
        </w:tabs>
        <w:ind w:start="2160" w:hanging="180"/>
      </w:pPr>
      <w:rPr/>
    </w:lvl>
    <w:lvl w:ilvl="3">
      <w:start w:val="1"/>
      <w:numFmt w:val="decimal"/>
      <w:lvlText w:val="%4."/>
      <w:lvlJc w:val="start"/>
      <w:pPr>
        <w:tabs>
          <w:tab w:val="num" w:pos="0"/>
        </w:tabs>
        <w:ind w:start="2880" w:hanging="360"/>
      </w:pPr>
      <w:rPr/>
    </w:lvl>
    <w:lvl w:ilvl="4">
      <w:start w:val="1"/>
      <w:numFmt w:val="lowerLetter"/>
      <w:lvlText w:val="%5."/>
      <w:lvlJc w:val="start"/>
      <w:pPr>
        <w:tabs>
          <w:tab w:val="num" w:pos="0"/>
        </w:tabs>
        <w:ind w:start="3600" w:hanging="360"/>
      </w:pPr>
      <w:rPr/>
    </w:lvl>
    <w:lvl w:ilvl="5">
      <w:start w:val="1"/>
      <w:numFmt w:val="lowerRoman"/>
      <w:lvlText w:val="%6."/>
      <w:lvlJc w:val="end"/>
      <w:pPr>
        <w:tabs>
          <w:tab w:val="num" w:pos="0"/>
        </w:tabs>
        <w:ind w:start="4320" w:hanging="180"/>
      </w:pPr>
      <w:rPr/>
    </w:lvl>
    <w:lvl w:ilvl="6">
      <w:start w:val="1"/>
      <w:numFmt w:val="decimal"/>
      <w:lvlText w:val="%7."/>
      <w:lvlJc w:val="start"/>
      <w:pPr>
        <w:tabs>
          <w:tab w:val="num" w:pos="0"/>
        </w:tabs>
        <w:ind w:start="5040" w:hanging="360"/>
      </w:pPr>
      <w:rPr/>
    </w:lvl>
    <w:lvl w:ilvl="7">
      <w:start w:val="1"/>
      <w:numFmt w:val="lowerLetter"/>
      <w:lvlText w:val="%8."/>
      <w:lvlJc w:val="start"/>
      <w:pPr>
        <w:tabs>
          <w:tab w:val="num" w:pos="0"/>
        </w:tabs>
        <w:ind w:start="5760" w:hanging="360"/>
      </w:pPr>
      <w:rPr/>
    </w:lvl>
    <w:lvl w:ilvl="8">
      <w:start w:val="1"/>
      <w:numFmt w:val="lowerRoman"/>
      <w:lvlText w:val="%9."/>
      <w:lvlJc w:val="end"/>
      <w:pPr>
        <w:tabs>
          <w:tab w:val="num" w:pos="0"/>
        </w:tabs>
        <w:ind w:start="6480" w:hanging="180"/>
      </w:pPr>
      <w:rPr/>
    </w:lvl>
  </w:abstractNum>
  <w:abstractNum w:abstractNumId="3">
    <w:lvl w:ilvl="0">
      <w:start w:val="1"/>
      <w:numFmt w:val="bullet"/>
      <w:lvlText w:val=""/>
      <w:lvlJc w:val="start"/>
      <w:pPr>
        <w:tabs>
          <w:tab w:val="num" w:pos="0"/>
        </w:tabs>
        <w:ind w:start="1080" w:hanging="360"/>
      </w:pPr>
      <w:rPr>
        <w:rFonts w:ascii="Wingdings" w:hAnsi="Wingdings" w:cs="Wingdings" w:hint="default"/>
      </w:rPr>
    </w:lvl>
    <w:lvl w:ilvl="1">
      <w:start w:val="1"/>
      <w:numFmt w:val="bullet"/>
      <w:lvlText w:val="o"/>
      <w:lvlJc w:val="start"/>
      <w:pPr>
        <w:tabs>
          <w:tab w:val="num" w:pos="0"/>
        </w:tabs>
        <w:ind w:start="1800" w:hanging="360"/>
      </w:pPr>
      <w:rPr>
        <w:rFonts w:ascii="Courier New" w:hAnsi="Courier New" w:cs="Courier New" w:hint="default"/>
      </w:rPr>
    </w:lvl>
    <w:lvl w:ilvl="2">
      <w:start w:val="1"/>
      <w:numFmt w:val="bullet"/>
      <w:lvlText w:val=""/>
      <w:lvlJc w:val="start"/>
      <w:pPr>
        <w:tabs>
          <w:tab w:val="num" w:pos="0"/>
        </w:tabs>
        <w:ind w:start="2520" w:hanging="360"/>
      </w:pPr>
      <w:rPr>
        <w:rFonts w:ascii="Wingdings" w:hAnsi="Wingdings" w:cs="Wingdings" w:hint="default"/>
      </w:rPr>
    </w:lvl>
    <w:lvl w:ilvl="3">
      <w:start w:val="1"/>
      <w:numFmt w:val="bullet"/>
      <w:lvlText w:val=""/>
      <w:lvlJc w:val="start"/>
      <w:pPr>
        <w:tabs>
          <w:tab w:val="num" w:pos="0"/>
        </w:tabs>
        <w:ind w:start="3240" w:hanging="360"/>
      </w:pPr>
      <w:rPr>
        <w:rFonts w:ascii="Symbol" w:hAnsi="Symbol" w:cs="Symbol" w:hint="default"/>
      </w:rPr>
    </w:lvl>
    <w:lvl w:ilvl="4">
      <w:start w:val="1"/>
      <w:numFmt w:val="bullet"/>
      <w:lvlText w:val="o"/>
      <w:lvlJc w:val="start"/>
      <w:pPr>
        <w:tabs>
          <w:tab w:val="num" w:pos="0"/>
        </w:tabs>
        <w:ind w:start="3960" w:hanging="360"/>
      </w:pPr>
      <w:rPr>
        <w:rFonts w:ascii="Courier New" w:hAnsi="Courier New" w:cs="Courier New" w:hint="default"/>
      </w:rPr>
    </w:lvl>
    <w:lvl w:ilvl="5">
      <w:start w:val="1"/>
      <w:numFmt w:val="bullet"/>
      <w:lvlText w:val=""/>
      <w:lvlJc w:val="start"/>
      <w:pPr>
        <w:tabs>
          <w:tab w:val="num" w:pos="0"/>
        </w:tabs>
        <w:ind w:start="4680" w:hanging="360"/>
      </w:pPr>
      <w:rPr>
        <w:rFonts w:ascii="Wingdings" w:hAnsi="Wingdings" w:cs="Wingdings" w:hint="default"/>
      </w:rPr>
    </w:lvl>
    <w:lvl w:ilvl="6">
      <w:start w:val="1"/>
      <w:numFmt w:val="bullet"/>
      <w:lvlText w:val=""/>
      <w:lvlJc w:val="start"/>
      <w:pPr>
        <w:tabs>
          <w:tab w:val="num" w:pos="0"/>
        </w:tabs>
        <w:ind w:start="5400" w:hanging="360"/>
      </w:pPr>
      <w:rPr>
        <w:rFonts w:ascii="Symbol" w:hAnsi="Symbol" w:cs="Symbol" w:hint="default"/>
      </w:rPr>
    </w:lvl>
    <w:lvl w:ilvl="7">
      <w:start w:val="1"/>
      <w:numFmt w:val="bullet"/>
      <w:lvlText w:val="o"/>
      <w:lvlJc w:val="start"/>
      <w:pPr>
        <w:tabs>
          <w:tab w:val="num" w:pos="0"/>
        </w:tabs>
        <w:ind w:start="6120" w:hanging="360"/>
      </w:pPr>
      <w:rPr>
        <w:rFonts w:ascii="Courier New" w:hAnsi="Courier New" w:cs="Courier New" w:hint="default"/>
      </w:rPr>
    </w:lvl>
    <w:lvl w:ilvl="8">
      <w:start w:val="1"/>
      <w:numFmt w:val="bullet"/>
      <w:lvlText w:val=""/>
      <w:lvlJc w:val="start"/>
      <w:pPr>
        <w:tabs>
          <w:tab w:val="num" w:pos="0"/>
        </w:tabs>
        <w:ind w:start="6840" w:hanging="360"/>
      </w:pPr>
      <w:rPr>
        <w:rFonts w:ascii="Wingdings" w:hAnsi="Wingdings" w:cs="Wingdings" w:hint="default"/>
      </w:rPr>
    </w:lvl>
  </w:abstractNum>
  <w:abstractNum w:abstractNumId="4">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l-G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l-GR"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start"/>
    </w:pPr>
    <w:rPr>
      <w:rFonts w:ascii="Calibri" w:hAnsi="Calibri" w:eastAsia="Calibri" w:cs="" w:asciiTheme="minorHAnsi" w:cstheme="minorBidi" w:eastAsiaTheme="minorHAnsi" w:hAnsiTheme="minorHAnsi"/>
      <w:color w:val="auto"/>
      <w:kern w:val="0"/>
      <w:sz w:val="22"/>
      <w:szCs w:val="22"/>
      <w:lang w:val="el-GR" w:eastAsia="en-US" w:bidi="ar-SA"/>
    </w:rPr>
  </w:style>
  <w:style w:type="character" w:styleId="DefaultParagraphFont" w:default="1">
    <w:name w:val="Default Paragraph Font"/>
    <w:uiPriority w:val="1"/>
    <w:semiHidden/>
    <w:unhideWhenUsed/>
    <w:qFormat/>
    <w:rPr/>
  </w:style>
  <w:style w:type="character" w:styleId="Char" w:customStyle="1">
    <w:name w:val="Κεφαλίδα Char"/>
    <w:basedOn w:val="DefaultParagraphFont"/>
    <w:uiPriority w:val="99"/>
    <w:qFormat/>
    <w:rsid w:val="00ae0e4e"/>
    <w:rPr/>
  </w:style>
  <w:style w:type="character" w:styleId="Char1" w:customStyle="1">
    <w:name w:val="Υποσέλιδο Char"/>
    <w:basedOn w:val="DefaultParagraphFont"/>
    <w:uiPriority w:val="99"/>
    <w:qFormat/>
    <w:rsid w:val="00ae0e4e"/>
    <w:rPr/>
  </w:style>
  <w:style w:type="character" w:styleId="Char2" w:customStyle="1">
    <w:name w:val="Κείμενο πλαισίου Char"/>
    <w:basedOn w:val="DefaultParagraphFont"/>
    <w:link w:val="BalloonText"/>
    <w:uiPriority w:val="99"/>
    <w:semiHidden/>
    <w:qFormat/>
    <w:rsid w:val="00ae0e4e"/>
    <w:rPr>
      <w:rFonts w:ascii="Segoe UI" w:hAnsi="Segoe UI" w:cs="Segoe UI"/>
      <w:sz w:val="18"/>
      <w:szCs w:val="18"/>
    </w:rPr>
  </w:style>
  <w:style w:type="character" w:styleId="Hyperlink">
    <w:name w:val="Hyperlink"/>
    <w:rPr>
      <w:color w:val="000080"/>
      <w:u w:val="single"/>
    </w:rPr>
  </w:style>
  <w:style w:type="paragraph" w:styleId="Style14">
    <w:name w:val="Επικεφαλίδα"/>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5">
    <w:name w:val="Ευρετήριο"/>
    <w:basedOn w:val="Normal"/>
    <w:qFormat/>
    <w:pPr>
      <w:suppressLineNumbers/>
    </w:pPr>
    <w:rPr>
      <w:rFonts w:cs="Lucida Sans"/>
    </w:rPr>
  </w:style>
  <w:style w:type="paragraph" w:styleId="ListParagraph">
    <w:name w:val="List Paragraph"/>
    <w:basedOn w:val="Normal"/>
    <w:uiPriority w:val="34"/>
    <w:qFormat/>
    <w:rsid w:val="001732a9"/>
    <w:pPr>
      <w:spacing w:before="0" w:after="160"/>
      <w:ind w:start="720"/>
      <w:contextualSpacing/>
    </w:pPr>
    <w:rPr/>
  </w:style>
  <w:style w:type="paragraph" w:styleId="Style16">
    <w:name w:val="Κεφαλίδα και υποσέλιδο"/>
    <w:basedOn w:val="Normal"/>
    <w:qFormat/>
    <w:pPr/>
    <w:rPr/>
  </w:style>
  <w:style w:type="paragraph" w:styleId="Header">
    <w:name w:val="Header"/>
    <w:basedOn w:val="Normal"/>
    <w:link w:val="Char"/>
    <w:uiPriority w:val="99"/>
    <w:unhideWhenUsed/>
    <w:rsid w:val="00ae0e4e"/>
    <w:pPr>
      <w:tabs>
        <w:tab w:val="clear" w:pos="720"/>
        <w:tab w:val="center" w:pos="4153" w:leader="none"/>
        <w:tab w:val="right" w:pos="8306" w:leader="none"/>
      </w:tabs>
      <w:spacing w:lineRule="auto" w:line="240" w:before="0" w:after="0"/>
    </w:pPr>
    <w:rPr/>
  </w:style>
  <w:style w:type="paragraph" w:styleId="Footer">
    <w:name w:val="Footer"/>
    <w:basedOn w:val="Normal"/>
    <w:link w:val="Char1"/>
    <w:uiPriority w:val="99"/>
    <w:unhideWhenUsed/>
    <w:rsid w:val="00ae0e4e"/>
    <w:pPr>
      <w:tabs>
        <w:tab w:val="clear" w:pos="720"/>
        <w:tab w:val="center" w:pos="4153" w:leader="none"/>
        <w:tab w:val="right" w:pos="8306" w:leader="none"/>
      </w:tabs>
      <w:spacing w:lineRule="auto" w:line="240" w:before="0" w:after="0"/>
    </w:pPr>
    <w:rPr/>
  </w:style>
  <w:style w:type="paragraph" w:styleId="BalloonText">
    <w:name w:val="Balloon Text"/>
    <w:basedOn w:val="Normal"/>
    <w:link w:val="Char2"/>
    <w:uiPriority w:val="99"/>
    <w:semiHidden/>
    <w:unhideWhenUsed/>
    <w:qFormat/>
    <w:rsid w:val="00ae0e4e"/>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aefthimiou@0144.syzefxis.gov.gr" TargetMode="Externa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Θέμα του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851</TotalTime>
  <Application>LibreOffice/24.2.1.2$Windows_X86_64 LibreOffice_project/db4def46b0453cc22e2d0305797cf981b68ef5ac</Application>
  <AppVersion>15.0000</AppVersion>
  <Pages>4</Pages>
  <Words>1084</Words>
  <Characters>6922</Characters>
  <CharactersWithSpaces>7962</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2024-03-19T18:37:00Z</dcterms:created>
  <dc:creator>Theodora Andrinopoulou</dc:creator>
  <dc:description/>
  <dc:language>el-GR</dc:language>
  <cp:lastModifiedBy/>
  <cp:lastPrinted>2024-03-22T12:02:27Z</cp:lastPrinted>
  <dcterms:modified xsi:type="dcterms:W3CDTF">2024-03-22T13:17:08Z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