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6310D" w14:textId="2A5156EF" w:rsidR="00B473AA" w:rsidRPr="00734626" w:rsidRDefault="0048134D" w:rsidP="00B473AA">
      <w:pPr>
        <w:rPr>
          <w:rFonts w:ascii="Tahoma" w:hAnsi="Tahoma" w:cs="Tahoma"/>
          <w:b/>
          <w:color w:val="FF0000"/>
          <w:sz w:val="18"/>
          <w:szCs w:val="18"/>
        </w:rPr>
      </w:pPr>
      <w:r>
        <w:rPr>
          <w:rFonts w:ascii="Tahoma" w:hAnsi="Tahoma" w:cs="Tahoma"/>
          <w:b/>
          <w:sz w:val="18"/>
          <w:szCs w:val="18"/>
        </w:rPr>
        <w:t xml:space="preserve">          </w:t>
      </w:r>
      <w:r w:rsidR="001B10C6">
        <w:rPr>
          <w:rFonts w:ascii="Tahoma" w:hAnsi="Tahoma" w:cs="Tahoma"/>
          <w:b/>
          <w:sz w:val="18"/>
          <w:szCs w:val="18"/>
        </w:rPr>
        <w:pict w14:anchorId="26304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2.5pt" fillcolor="window">
            <v:imagedata r:id="rId5" o:title=""/>
          </v:shape>
        </w:pict>
      </w:r>
    </w:p>
    <w:p w14:paraId="1FE4A5C7" w14:textId="64A48B45" w:rsidR="00B473AA" w:rsidRPr="00734626" w:rsidRDefault="00B473AA" w:rsidP="00B473AA">
      <w:pPr>
        <w:tabs>
          <w:tab w:val="left" w:pos="5103"/>
        </w:tabs>
        <w:rPr>
          <w:rFonts w:ascii="Tahoma" w:hAnsi="Tahoma" w:cs="Tahoma"/>
          <w:b/>
          <w:sz w:val="18"/>
          <w:szCs w:val="18"/>
        </w:rPr>
      </w:pPr>
      <w:r w:rsidRPr="00734626">
        <w:rPr>
          <w:rFonts w:ascii="Tahoma" w:hAnsi="Tahoma" w:cs="Tahoma"/>
          <w:b/>
          <w:sz w:val="18"/>
          <w:szCs w:val="18"/>
        </w:rPr>
        <w:t>ΕΛΛΗΝ</w:t>
      </w:r>
      <w:r>
        <w:rPr>
          <w:rFonts w:ascii="Tahoma" w:hAnsi="Tahoma" w:cs="Tahoma"/>
          <w:b/>
          <w:sz w:val="18"/>
          <w:szCs w:val="18"/>
        </w:rPr>
        <w:t xml:space="preserve">ΙΚΗ ΔΗΜΟΚΡΑΤΙΑ </w:t>
      </w:r>
      <w:r>
        <w:rPr>
          <w:rFonts w:ascii="Tahoma" w:hAnsi="Tahoma" w:cs="Tahoma"/>
          <w:b/>
          <w:sz w:val="18"/>
          <w:szCs w:val="18"/>
        </w:rPr>
        <w:tab/>
      </w:r>
      <w:r w:rsidR="0048134D">
        <w:rPr>
          <w:rFonts w:ascii="Tahoma" w:hAnsi="Tahoma" w:cs="Tahoma"/>
          <w:b/>
          <w:sz w:val="18"/>
          <w:szCs w:val="18"/>
        </w:rPr>
        <w:t xml:space="preserve">            </w:t>
      </w:r>
      <w:r w:rsidRPr="00734626">
        <w:rPr>
          <w:rFonts w:ascii="Tahoma" w:hAnsi="Tahoma" w:cs="Tahoma"/>
          <w:b/>
          <w:sz w:val="18"/>
          <w:szCs w:val="18"/>
        </w:rPr>
        <w:t xml:space="preserve">Μοσχάτο </w:t>
      </w:r>
      <w:r w:rsidR="006105F1">
        <w:rPr>
          <w:rFonts w:ascii="Tahoma" w:hAnsi="Tahoma" w:cs="Tahoma"/>
          <w:b/>
          <w:sz w:val="18"/>
          <w:szCs w:val="18"/>
        </w:rPr>
        <w:t xml:space="preserve">  </w:t>
      </w:r>
      <w:r w:rsidR="006105F1" w:rsidRPr="00B9792E">
        <w:rPr>
          <w:rFonts w:ascii="Tahoma" w:hAnsi="Tahoma" w:cs="Tahoma"/>
          <w:b/>
          <w:sz w:val="18"/>
          <w:szCs w:val="18"/>
        </w:rPr>
        <w:t>1</w:t>
      </w:r>
      <w:r w:rsidR="00BD7D2F">
        <w:rPr>
          <w:rFonts w:ascii="Tahoma" w:hAnsi="Tahoma" w:cs="Tahoma"/>
          <w:b/>
          <w:sz w:val="18"/>
          <w:szCs w:val="18"/>
        </w:rPr>
        <w:t>9</w:t>
      </w:r>
      <w:r w:rsidRPr="00B9792E">
        <w:rPr>
          <w:rFonts w:ascii="Tahoma" w:hAnsi="Tahoma" w:cs="Tahoma"/>
          <w:b/>
          <w:sz w:val="18"/>
          <w:szCs w:val="18"/>
        </w:rPr>
        <w:t>/1/202</w:t>
      </w:r>
      <w:r w:rsidR="00962B44" w:rsidRPr="00B9792E">
        <w:rPr>
          <w:rFonts w:ascii="Tahoma" w:hAnsi="Tahoma" w:cs="Tahoma"/>
          <w:b/>
          <w:sz w:val="18"/>
          <w:szCs w:val="18"/>
        </w:rPr>
        <w:t>4</w:t>
      </w:r>
    </w:p>
    <w:p w14:paraId="21B885E8" w14:textId="77777777" w:rsidR="00B473AA" w:rsidRPr="00734626" w:rsidRDefault="00B473AA" w:rsidP="00B473AA">
      <w:pPr>
        <w:rPr>
          <w:rFonts w:ascii="Tahoma" w:hAnsi="Tahoma" w:cs="Tahoma"/>
          <w:b/>
          <w:bCs/>
          <w:sz w:val="18"/>
          <w:szCs w:val="18"/>
        </w:rPr>
      </w:pPr>
      <w:r w:rsidRPr="00734626">
        <w:rPr>
          <w:rFonts w:ascii="Tahoma" w:hAnsi="Tahoma" w:cs="Tahoma"/>
          <w:b/>
          <w:bCs/>
          <w:sz w:val="18"/>
          <w:szCs w:val="18"/>
        </w:rPr>
        <w:t>ΔΗΜΟΣ  ΜΟΣΧΑΤΟΥ-ΤΑΥΡΟ</w:t>
      </w:r>
    </w:p>
    <w:p w14:paraId="55289C08" w14:textId="3277BF4E" w:rsidR="00D443EE" w:rsidRPr="00D443EE" w:rsidRDefault="00D443EE" w:rsidP="00B473AA">
      <w:pPr>
        <w:tabs>
          <w:tab w:val="left" w:pos="5103"/>
        </w:tabs>
        <w:rPr>
          <w:rFonts w:ascii="Tahoma" w:hAnsi="Tahoma" w:cs="Tahoma"/>
          <w:b/>
          <w:bCs/>
          <w:sz w:val="18"/>
          <w:szCs w:val="18"/>
        </w:rPr>
      </w:pPr>
      <w:r w:rsidRPr="00D443EE">
        <w:rPr>
          <w:rFonts w:ascii="Tahoma" w:hAnsi="Tahoma" w:cs="Tahoma"/>
          <w:b/>
          <w:bCs/>
          <w:sz w:val="18"/>
          <w:szCs w:val="18"/>
        </w:rPr>
        <w:t>ΓΡΑΦΕΙΟ ΔΗΜΑΡΧΟΥ</w:t>
      </w:r>
    </w:p>
    <w:p w14:paraId="3EF5DB1D" w14:textId="72021691" w:rsidR="00B473AA" w:rsidRPr="00734626" w:rsidRDefault="00B473AA" w:rsidP="00B473AA">
      <w:pPr>
        <w:tabs>
          <w:tab w:val="left" w:pos="5103"/>
        </w:tabs>
        <w:rPr>
          <w:rFonts w:ascii="Tahoma" w:hAnsi="Tahoma" w:cs="Tahoma"/>
          <w:sz w:val="18"/>
          <w:szCs w:val="18"/>
        </w:rPr>
      </w:pPr>
      <w:r>
        <w:rPr>
          <w:rFonts w:ascii="Tahoma" w:hAnsi="Tahoma" w:cs="Tahoma"/>
          <w:sz w:val="18"/>
          <w:szCs w:val="18"/>
        </w:rPr>
        <w:t xml:space="preserve">Κοραή 36 &amp; Αγ. Γερασίμου                                        </w:t>
      </w:r>
      <w:r w:rsidR="0048134D">
        <w:rPr>
          <w:rFonts w:ascii="Tahoma" w:hAnsi="Tahoma" w:cs="Tahoma"/>
          <w:sz w:val="18"/>
          <w:szCs w:val="18"/>
        </w:rPr>
        <w:t xml:space="preserve">         </w:t>
      </w:r>
      <w:r>
        <w:rPr>
          <w:rFonts w:ascii="Tahoma" w:hAnsi="Tahoma" w:cs="Tahoma"/>
          <w:sz w:val="18"/>
          <w:szCs w:val="18"/>
        </w:rPr>
        <w:t xml:space="preserve"> </w:t>
      </w:r>
      <w:r w:rsidRPr="00734626">
        <w:rPr>
          <w:rFonts w:ascii="Tahoma" w:hAnsi="Tahoma" w:cs="Tahoma"/>
          <w:b/>
          <w:sz w:val="18"/>
          <w:szCs w:val="18"/>
        </w:rPr>
        <w:t>Προς: τους κ.κ. Δημοτικούς Συμβούλους</w:t>
      </w:r>
    </w:p>
    <w:p w14:paraId="78E3CC76" w14:textId="520D04D7" w:rsidR="00B473AA" w:rsidRPr="00734626" w:rsidRDefault="00B473AA" w:rsidP="00B473AA">
      <w:pPr>
        <w:tabs>
          <w:tab w:val="left" w:pos="5103"/>
        </w:tabs>
        <w:rPr>
          <w:rFonts w:ascii="Tahoma" w:hAnsi="Tahoma" w:cs="Tahoma"/>
          <w:sz w:val="18"/>
          <w:szCs w:val="18"/>
        </w:rPr>
      </w:pPr>
      <w:r w:rsidRPr="00734626">
        <w:rPr>
          <w:rFonts w:ascii="Tahoma" w:hAnsi="Tahoma" w:cs="Tahoma"/>
          <w:sz w:val="18"/>
          <w:szCs w:val="18"/>
        </w:rPr>
        <w:t>Τ.Κ. 183.45</w:t>
      </w:r>
      <w:r w:rsidRPr="00734626">
        <w:rPr>
          <w:rFonts w:ascii="Tahoma" w:hAnsi="Tahoma" w:cs="Tahoma"/>
          <w:b/>
          <w:bCs/>
          <w:sz w:val="18"/>
          <w:szCs w:val="18"/>
        </w:rPr>
        <w:tab/>
      </w:r>
      <w:r w:rsidR="0048134D">
        <w:rPr>
          <w:rFonts w:ascii="Tahoma" w:hAnsi="Tahoma" w:cs="Tahoma"/>
          <w:b/>
          <w:bCs/>
          <w:sz w:val="18"/>
          <w:szCs w:val="18"/>
        </w:rPr>
        <w:t xml:space="preserve">         </w:t>
      </w:r>
      <w:r w:rsidRPr="00734626">
        <w:rPr>
          <w:rFonts w:ascii="Tahoma" w:hAnsi="Tahoma" w:cs="Tahoma"/>
          <w:b/>
          <w:sz w:val="18"/>
          <w:szCs w:val="18"/>
        </w:rPr>
        <w:t xml:space="preserve">Μέλη </w:t>
      </w:r>
      <w:r w:rsidR="00962B44">
        <w:rPr>
          <w:rFonts w:ascii="Tahoma" w:hAnsi="Tahoma" w:cs="Tahoma"/>
          <w:b/>
          <w:sz w:val="18"/>
          <w:szCs w:val="18"/>
        </w:rPr>
        <w:t xml:space="preserve">Δημοτικής </w:t>
      </w:r>
      <w:r w:rsidRPr="00734626">
        <w:rPr>
          <w:rFonts w:ascii="Tahoma" w:hAnsi="Tahoma" w:cs="Tahoma"/>
          <w:b/>
          <w:sz w:val="18"/>
          <w:szCs w:val="18"/>
        </w:rPr>
        <w:t>Επιτροπής</w:t>
      </w:r>
    </w:p>
    <w:p w14:paraId="5627BE68" w14:textId="5F24B55F" w:rsidR="00B473AA" w:rsidRPr="00734626" w:rsidRDefault="00B473AA" w:rsidP="00B473AA">
      <w:pPr>
        <w:tabs>
          <w:tab w:val="left" w:pos="5103"/>
        </w:tabs>
        <w:rPr>
          <w:rFonts w:ascii="Tahoma" w:hAnsi="Tahoma" w:cs="Tahoma"/>
          <w:b/>
          <w:sz w:val="18"/>
          <w:szCs w:val="18"/>
        </w:rPr>
      </w:pPr>
      <w:r w:rsidRPr="00734626">
        <w:rPr>
          <w:rFonts w:ascii="Tahoma" w:hAnsi="Tahoma" w:cs="Tahoma"/>
          <w:sz w:val="18"/>
          <w:szCs w:val="18"/>
        </w:rPr>
        <w:t>Τηλ. Κέντρο : 213-2019600</w:t>
      </w:r>
      <w:r w:rsidRPr="00734626">
        <w:rPr>
          <w:rFonts w:ascii="Tahoma" w:hAnsi="Tahoma" w:cs="Tahoma"/>
          <w:sz w:val="18"/>
          <w:szCs w:val="18"/>
        </w:rPr>
        <w:tab/>
      </w:r>
      <w:r w:rsidR="0048134D">
        <w:rPr>
          <w:rFonts w:ascii="Tahoma" w:hAnsi="Tahoma" w:cs="Tahoma"/>
          <w:sz w:val="18"/>
          <w:szCs w:val="18"/>
        </w:rPr>
        <w:t xml:space="preserve">         </w:t>
      </w:r>
      <w:r w:rsidRPr="00734626">
        <w:rPr>
          <w:rFonts w:ascii="Tahoma" w:hAnsi="Tahoma" w:cs="Tahoma"/>
          <w:b/>
          <w:sz w:val="18"/>
          <w:szCs w:val="18"/>
        </w:rPr>
        <w:t>Δήμου Μοσχάτου-Ταύρου</w:t>
      </w:r>
    </w:p>
    <w:p w14:paraId="4DC07937" w14:textId="77777777" w:rsidR="00B473AA" w:rsidRPr="00734626" w:rsidRDefault="00B473AA" w:rsidP="00B473AA">
      <w:pPr>
        <w:tabs>
          <w:tab w:val="left" w:pos="6120"/>
        </w:tabs>
        <w:rPr>
          <w:rFonts w:ascii="Tahoma" w:hAnsi="Tahoma" w:cs="Tahoma"/>
          <w:b/>
          <w:sz w:val="18"/>
          <w:szCs w:val="18"/>
        </w:rPr>
      </w:pPr>
      <w:r w:rsidRPr="00734626">
        <w:rPr>
          <w:rFonts w:ascii="Tahoma" w:hAnsi="Tahoma" w:cs="Tahoma"/>
          <w:sz w:val="18"/>
          <w:szCs w:val="18"/>
          <w:lang w:val="en-US"/>
        </w:rPr>
        <w:t>Fax</w:t>
      </w:r>
      <w:r w:rsidRPr="00734626">
        <w:rPr>
          <w:rFonts w:ascii="Tahoma" w:hAnsi="Tahoma" w:cs="Tahoma"/>
          <w:sz w:val="18"/>
          <w:szCs w:val="18"/>
        </w:rPr>
        <w:t>: 210-9416154</w:t>
      </w:r>
    </w:p>
    <w:p w14:paraId="6BF72039" w14:textId="0643CC52" w:rsidR="00B473AA" w:rsidRPr="00734626" w:rsidRDefault="00B473AA" w:rsidP="00B473AA">
      <w:pPr>
        <w:tabs>
          <w:tab w:val="left" w:pos="6120"/>
        </w:tabs>
        <w:rPr>
          <w:rFonts w:ascii="Tahoma" w:hAnsi="Tahoma" w:cs="Tahoma"/>
          <w:sz w:val="18"/>
          <w:szCs w:val="18"/>
        </w:rPr>
      </w:pPr>
      <w:r w:rsidRPr="00734626">
        <w:rPr>
          <w:rFonts w:ascii="Tahoma" w:hAnsi="Tahoma" w:cs="Tahoma"/>
          <w:sz w:val="18"/>
          <w:szCs w:val="18"/>
        </w:rPr>
        <w:t xml:space="preserve">Πληροφορίες : </w:t>
      </w:r>
    </w:p>
    <w:p w14:paraId="029C2478" w14:textId="77777777" w:rsidR="00B473AA" w:rsidRDefault="00B473AA" w:rsidP="00B473AA">
      <w:pPr>
        <w:rPr>
          <w:b/>
        </w:rPr>
      </w:pPr>
    </w:p>
    <w:p w14:paraId="33529018" w14:textId="77777777" w:rsidR="002454CA" w:rsidRDefault="002454CA" w:rsidP="002454CA">
      <w:pPr>
        <w:pStyle w:val="2"/>
        <w:spacing w:line="240" w:lineRule="auto"/>
        <w:jc w:val="both"/>
        <w:rPr>
          <w:rFonts w:ascii="Tahoma" w:hAnsi="Tahoma" w:cs="Tahoma"/>
          <w:b/>
          <w:sz w:val="20"/>
        </w:rPr>
      </w:pPr>
    </w:p>
    <w:p w14:paraId="7EBC049F" w14:textId="3911F953" w:rsidR="00BD7D2F" w:rsidRPr="00BD7D2F" w:rsidRDefault="002454CA" w:rsidP="00BD7D2F">
      <w:pPr>
        <w:jc w:val="both"/>
        <w:rPr>
          <w:rFonts w:ascii="Tahoma" w:hAnsi="Tahoma" w:cs="Tahoma"/>
          <w:b/>
          <w:sz w:val="20"/>
        </w:rPr>
      </w:pPr>
      <w:r w:rsidRPr="00BD7D2F">
        <w:rPr>
          <w:rFonts w:ascii="Tahoma" w:hAnsi="Tahoma" w:cs="Tahoma"/>
          <w:b/>
          <w:sz w:val="20"/>
        </w:rPr>
        <w:t>ΘΕΜΑ:</w:t>
      </w:r>
      <w:r w:rsidR="00F163B4" w:rsidRPr="00BD7D2F">
        <w:rPr>
          <w:rFonts w:ascii="Tahoma" w:hAnsi="Tahoma" w:cs="Tahoma"/>
          <w:b/>
          <w:sz w:val="20"/>
        </w:rPr>
        <w:t xml:space="preserve"> </w:t>
      </w:r>
      <w:r w:rsidR="00BD7D2F" w:rsidRPr="00BD7D2F">
        <w:rPr>
          <w:rFonts w:ascii="Tahoma" w:hAnsi="Tahoma" w:cs="Tahoma"/>
          <w:b/>
          <w:sz w:val="20"/>
        </w:rPr>
        <w:t>Ανάθεση χειρισμού μεμονωμένης δικαστικής υπόθεσης σε δικηγόρους εκτός των υπηρετούντων στο Δήμο με πάγια αντιμισθία, λόγω της απαιτούμενης εξειδικευμένης γνώσης - Άσκηση αίτησης ακύρωσης ενώπιον του ΣτΕ κατά των υπ' αριθμ. 108159/15.12.2023  και 108153/15.12.2023 Αποφάσεων του Αναπληρωτή Υπουργού Εσωτερικών - Άσκηση αίτησης αναστολής εκτελέσεως ενώπιον του ως άνω Δικαστηρίου και λήψεως προσωρινής διαταγής.</w:t>
      </w:r>
    </w:p>
    <w:p w14:paraId="3C570EE7" w14:textId="77777777" w:rsidR="00905A50" w:rsidRDefault="00905A50" w:rsidP="00905A50">
      <w:pPr>
        <w:spacing w:line="360" w:lineRule="auto"/>
        <w:jc w:val="both"/>
        <w:rPr>
          <w:rFonts w:ascii="Tahoma" w:hAnsi="Tahoma" w:cs="Tahoma"/>
          <w:color w:val="FF0000"/>
          <w:sz w:val="22"/>
          <w:szCs w:val="22"/>
        </w:rPr>
      </w:pPr>
    </w:p>
    <w:p w14:paraId="24D97B45" w14:textId="084C16F0" w:rsidR="00905A50" w:rsidRPr="007513C8" w:rsidRDefault="00905A50" w:rsidP="00905A50">
      <w:pPr>
        <w:spacing w:line="360" w:lineRule="auto"/>
        <w:jc w:val="both"/>
        <w:rPr>
          <w:rFonts w:ascii="Tahoma" w:hAnsi="Tahoma" w:cs="Tahoma"/>
          <w:sz w:val="20"/>
        </w:rPr>
      </w:pPr>
      <w:r w:rsidRPr="0097366A">
        <w:rPr>
          <w:rFonts w:ascii="Tahoma" w:hAnsi="Tahoma" w:cs="Tahoma"/>
          <w:sz w:val="20"/>
        </w:rPr>
        <w:t>Έχοντας υπόψη:</w:t>
      </w:r>
    </w:p>
    <w:p w14:paraId="465ACC93" w14:textId="72D63CC3" w:rsidR="00905A50" w:rsidRPr="00905A50" w:rsidRDefault="00905A50" w:rsidP="00905A50">
      <w:pPr>
        <w:spacing w:line="360" w:lineRule="auto"/>
        <w:jc w:val="both"/>
        <w:rPr>
          <w:rFonts w:ascii="Tahoma" w:hAnsi="Tahoma" w:cs="Tahoma"/>
          <w:sz w:val="20"/>
        </w:rPr>
      </w:pPr>
      <w:r w:rsidRPr="00905A50">
        <w:rPr>
          <w:rFonts w:ascii="Tahoma" w:hAnsi="Tahoma" w:cs="Tahoma"/>
          <w:sz w:val="20"/>
        </w:rPr>
        <w:t xml:space="preserve">(α) </w:t>
      </w:r>
      <w:r w:rsidR="009C72CF">
        <w:rPr>
          <w:rFonts w:ascii="Tahoma" w:hAnsi="Tahoma" w:cs="Tahoma"/>
          <w:sz w:val="20"/>
        </w:rPr>
        <w:t>Τ</w:t>
      </w:r>
      <w:r w:rsidRPr="00905A50">
        <w:rPr>
          <w:rFonts w:ascii="Tahoma" w:hAnsi="Tahoma" w:cs="Tahoma"/>
          <w:sz w:val="20"/>
        </w:rPr>
        <w:t xml:space="preserve">η με αρ.πρωτ.: 108159/15.12.2023 Απόφαση του Αναπληρωτή Υπουργού Εσωτερικών με θέμα </w:t>
      </w:r>
      <w:r w:rsidRPr="00905A50">
        <w:rPr>
          <w:rFonts w:ascii="Tahoma" w:hAnsi="Tahoma" w:cs="Tahoma"/>
          <w:i/>
          <w:sz w:val="20"/>
        </w:rPr>
        <w:t xml:space="preserve">«Απόδοση εσόδων από τους Κεντρικούς Αυτοτελείς Πόρους έτους 2023, σε όλους τους Δήμους της χώρας, προς κάλυψη λειτουργικών και λοιπών γενικών δαπανών τους ή/και την υλοποίηση έργων και επενδυτικών τους δραστηριοτήτων – Συμπληρωματική επιχορήγηση έτους 2023» </w:t>
      </w:r>
      <w:r>
        <w:rPr>
          <w:rFonts w:ascii="Tahoma" w:hAnsi="Tahoma" w:cs="Tahoma"/>
          <w:i/>
          <w:sz w:val="20"/>
        </w:rPr>
        <w:t xml:space="preserve"> </w:t>
      </w:r>
      <w:r w:rsidRPr="00905A50">
        <w:rPr>
          <w:rFonts w:ascii="Tahoma" w:hAnsi="Tahoma" w:cs="Tahoma"/>
          <w:sz w:val="20"/>
        </w:rPr>
        <w:t xml:space="preserve">και </w:t>
      </w:r>
    </w:p>
    <w:p w14:paraId="2466FA52" w14:textId="5CB87A69" w:rsidR="00905A50" w:rsidRPr="00905A50" w:rsidRDefault="00905A50" w:rsidP="00905A50">
      <w:pPr>
        <w:spacing w:line="360" w:lineRule="auto"/>
        <w:jc w:val="both"/>
        <w:rPr>
          <w:rFonts w:ascii="Tahoma" w:hAnsi="Tahoma" w:cs="Tahoma"/>
          <w:i/>
          <w:sz w:val="20"/>
        </w:rPr>
      </w:pPr>
      <w:r w:rsidRPr="00905A50">
        <w:rPr>
          <w:rFonts w:ascii="Tahoma" w:hAnsi="Tahoma" w:cs="Tahoma"/>
          <w:sz w:val="20"/>
        </w:rPr>
        <w:t xml:space="preserve">(β) </w:t>
      </w:r>
      <w:r w:rsidR="009C72CF">
        <w:rPr>
          <w:rFonts w:ascii="Tahoma" w:hAnsi="Tahoma" w:cs="Tahoma"/>
          <w:sz w:val="20"/>
        </w:rPr>
        <w:t>Τ</w:t>
      </w:r>
      <w:r w:rsidRPr="00905A50">
        <w:rPr>
          <w:rFonts w:ascii="Tahoma" w:hAnsi="Tahoma" w:cs="Tahoma"/>
          <w:sz w:val="20"/>
        </w:rPr>
        <w:t xml:space="preserve">η με αριθ.πρωτ. 108153/15.12.2023 Απόφαση του Αναπληρωτή Υπουργού Εσωτερικών με θέμα </w:t>
      </w:r>
      <w:r w:rsidRPr="00905A50">
        <w:rPr>
          <w:rFonts w:ascii="Tahoma" w:hAnsi="Tahoma" w:cs="Tahoma"/>
          <w:i/>
          <w:sz w:val="20"/>
        </w:rPr>
        <w:t xml:space="preserve">«Επιχορήγηση του Ελληνικού Οργανισμού Ανακύκλωσης (Ε.Ο.ΑΝ.) με συνολικό ποσό ύψους 129.141.872,00€, για την εξόφληση του οφειλόμενου ποσού των Ο.Τ.Α. α΄ βαθμού για το τέλος ταφής του έτους 2022 και του α΄ εξαμήνου έτους 2023», </w:t>
      </w:r>
    </w:p>
    <w:p w14:paraId="4E3006D1" w14:textId="7016204C" w:rsidR="00905A50" w:rsidRPr="00034823" w:rsidRDefault="00905A50" w:rsidP="00905A50">
      <w:pPr>
        <w:spacing w:line="360" w:lineRule="auto"/>
        <w:jc w:val="both"/>
        <w:rPr>
          <w:rFonts w:ascii="Tahoma" w:hAnsi="Tahoma" w:cs="Tahoma"/>
          <w:i/>
          <w:sz w:val="20"/>
        </w:rPr>
      </w:pPr>
      <w:r w:rsidRPr="00905A50">
        <w:rPr>
          <w:rFonts w:ascii="Tahoma" w:hAnsi="Tahoma" w:cs="Tahoma"/>
          <w:sz w:val="20"/>
        </w:rPr>
        <w:t xml:space="preserve">οι οποίες έχουν εκδοθεί σε εκτέλεση των διατάξεων του άρθρου 38 του ν.4819/2021 (Α΄ 129) </w:t>
      </w:r>
      <w:r w:rsidRPr="00905A50">
        <w:rPr>
          <w:rFonts w:ascii="Tahoma" w:hAnsi="Tahoma" w:cs="Tahoma"/>
          <w:i/>
          <w:sz w:val="20"/>
        </w:rPr>
        <w:t>«Ολοκληρωμένο πλαίσιο για τη διαχείριση των αποβλήτων - Ενσωμάτωση των Οδηγιών 2018/851 και 2018/852 του Ευρωπαϊκού Κοινοβουλίου και του Συμβουλίου της 30ής Μαΐου 2018 για την τροποποίηση της Οδηγίας 2008/98/ΕΚ περί αποβλήτων και της Οδηγίας 94/62/ΕΚ περί συσκευασιών και απορριμμάτων συσκευασιών, πλαίσιο οργάνωσης του Ελληνικού Οργανισμού Ανακύκλωσης, διατάξεις για τα πλαστικά προϊόντα και την προστασία του φυσικού περιβάλλοντος, χωροταξικές - πολεοδομικές, ενεργειακές και συναφείς επείγουσες ρυθμίσεις»</w:t>
      </w:r>
    </w:p>
    <w:p w14:paraId="238265E8" w14:textId="1D44B666" w:rsidR="00905A50" w:rsidRPr="00905A50" w:rsidRDefault="00905A50" w:rsidP="00905A50">
      <w:pPr>
        <w:spacing w:line="360" w:lineRule="auto"/>
        <w:jc w:val="both"/>
        <w:rPr>
          <w:rFonts w:ascii="Tahoma" w:hAnsi="Tahoma" w:cs="Tahoma"/>
          <w:sz w:val="20"/>
        </w:rPr>
      </w:pPr>
      <w:r w:rsidRPr="00905A50">
        <w:rPr>
          <w:rFonts w:ascii="Tahoma" w:hAnsi="Tahoma" w:cs="Tahoma"/>
          <w:sz w:val="20"/>
        </w:rPr>
        <w:t xml:space="preserve">(γ) </w:t>
      </w:r>
      <w:r w:rsidR="009C72CF">
        <w:rPr>
          <w:rFonts w:ascii="Tahoma" w:hAnsi="Tahoma" w:cs="Tahoma"/>
          <w:sz w:val="20"/>
        </w:rPr>
        <w:t>Τ</w:t>
      </w:r>
      <w:r w:rsidRPr="00905A50">
        <w:rPr>
          <w:rFonts w:ascii="Tahoma" w:hAnsi="Tahoma" w:cs="Tahoma"/>
          <w:sz w:val="20"/>
        </w:rPr>
        <w:t xml:space="preserve">ις με αριθ. 321/09.09.2022 &amp; 323/09.09.2022 αποφάσεις του Δ.Σ. του ανώτατου συλλογικού οργάνου των ΟΤΑ α΄ βαθμού, Κεντρικής Ένωσης Δήμων Ελλάδος (ΚΕΔΕ),  με τις οποίες έχει κριθεί αναγκαία η άσκηση αίτησης ακύρωσης και αναστολής ενώπιον του ΣτΕ  κατά εκτελεστών πράξεων της διοίκησης που θα εκδοθούν σε εφαρμογή των ανωτέρω διατάξεων του νόμου που κρίνονται αντισυνταγματικές δεδομένου ότι: Με την εφαρμογή από 1 Ιανουαρίου 2022 των διατάξεων του άρθρου 38 του ν.4819/2021 επιβάλλεται στους δήμους τέλος ταφής για τις ποσότητες ανεπεξέργαστων αστικών αποβλήτων, που διατίθενται σε χώρους υγειονομικής ταφής καθώς και για τα υπολείμματα επεξεργασίας αστικών αποβλήτων που προκύπτουν από μονάδες επεξεργασίας αστικών αποβλήτων (Κέντρα Διαλογής Ανακυκλώσιμων Υλικών (ΚΔΑΥ), Μονάδες Επεξεργασίας Βιολογικών Αποβλήτων (ΜΕΒΑ), Μονάδες Μηχανικής Βιολογικής Επεξεργασίας (ΜΕΑ), και μονάδες αποτέφρωσης αστικών αποβλήτων), που διατίθενται σε Χώρους Υγειονομικής Ταφής (ΧΥΤ). Σε </w:t>
      </w:r>
      <w:r w:rsidRPr="00905A50">
        <w:rPr>
          <w:rFonts w:ascii="Tahoma" w:hAnsi="Tahoma" w:cs="Tahoma"/>
          <w:sz w:val="20"/>
        </w:rPr>
        <w:lastRenderedPageBreak/>
        <w:t xml:space="preserve">περίπτωση μη συμμόρφωσης στο νόμο προβλέπονται κυρώσεις και προσαυξήσεις για την μη έγκαιρη απόδοση του τέλους ταφής. </w:t>
      </w:r>
    </w:p>
    <w:p w14:paraId="3AC5321F" w14:textId="77777777" w:rsidR="009C72CF" w:rsidRDefault="009C72CF" w:rsidP="00905A50">
      <w:pPr>
        <w:spacing w:line="360" w:lineRule="auto"/>
        <w:jc w:val="both"/>
        <w:rPr>
          <w:rFonts w:ascii="Tahoma" w:hAnsi="Tahoma" w:cs="Tahoma"/>
          <w:sz w:val="20"/>
        </w:rPr>
      </w:pPr>
    </w:p>
    <w:p w14:paraId="5C8C30EC" w14:textId="0DBD85DD" w:rsidR="00905A50" w:rsidRPr="00905A50" w:rsidRDefault="00905A50" w:rsidP="00905A50">
      <w:pPr>
        <w:spacing w:line="360" w:lineRule="auto"/>
        <w:jc w:val="both"/>
        <w:rPr>
          <w:rFonts w:ascii="Tahoma" w:hAnsi="Tahoma" w:cs="Tahoma"/>
          <w:sz w:val="20"/>
        </w:rPr>
      </w:pPr>
      <w:r w:rsidRPr="00905A50">
        <w:rPr>
          <w:rFonts w:ascii="Tahoma" w:hAnsi="Tahoma" w:cs="Tahoma"/>
          <w:sz w:val="20"/>
        </w:rPr>
        <w:t>Η ΚΕΔΕ έχει επισημάνει ότι οι συγκεκριμένες διατάξεις πάσχουν, δεδομένου ότι, για μια σειρά νομικών λόγων, είναι αντισυνταγματικές, προκαλώντας στους δήμους, όλως παρανόμως σημαντική απώλεια  πόρων.</w:t>
      </w:r>
    </w:p>
    <w:p w14:paraId="12269A92" w14:textId="77777777" w:rsidR="009C72CF" w:rsidRDefault="009C72CF" w:rsidP="00905A50">
      <w:pPr>
        <w:spacing w:line="360" w:lineRule="auto"/>
        <w:jc w:val="both"/>
        <w:rPr>
          <w:rFonts w:ascii="Tahoma" w:hAnsi="Tahoma" w:cs="Tahoma"/>
          <w:sz w:val="20"/>
        </w:rPr>
      </w:pPr>
    </w:p>
    <w:p w14:paraId="093DBE0E" w14:textId="3A20AA00" w:rsidR="00905A50" w:rsidRPr="00905A50" w:rsidRDefault="00905A50" w:rsidP="00905A50">
      <w:pPr>
        <w:spacing w:line="360" w:lineRule="auto"/>
        <w:jc w:val="both"/>
        <w:rPr>
          <w:rFonts w:ascii="Tahoma" w:hAnsi="Tahoma" w:cs="Tahoma"/>
          <w:sz w:val="20"/>
        </w:rPr>
      </w:pPr>
      <w:r w:rsidRPr="00905A50">
        <w:rPr>
          <w:rFonts w:ascii="Tahoma" w:hAnsi="Tahoma" w:cs="Tahoma"/>
          <w:sz w:val="20"/>
        </w:rPr>
        <w:t>Η ΚΕΔΕ λαμβάνοντας υπ’ όψιν την κρισιμότητα της κατάστασης, ως το ανώτατο συλλογικό όργανο της πρωτοβάθμιας αυτοδιοίκησης, θεωρεί αναγκαίο το νομικό και δικαστικό χειρισμό της υπόθεσης για την αναστολή και ακύρωση των διατάξεων αυτών ενώπιον του Συμβουλίου της Επικρατείας.</w:t>
      </w:r>
    </w:p>
    <w:p w14:paraId="20B0DD47" w14:textId="77777777" w:rsidR="00905A50" w:rsidRPr="00905A50" w:rsidRDefault="00905A50" w:rsidP="00905A50">
      <w:pPr>
        <w:spacing w:line="360" w:lineRule="auto"/>
        <w:jc w:val="both"/>
        <w:rPr>
          <w:rFonts w:ascii="Tahoma" w:hAnsi="Tahoma" w:cs="Tahoma"/>
          <w:sz w:val="20"/>
        </w:rPr>
      </w:pPr>
    </w:p>
    <w:p w14:paraId="3C25BD7E" w14:textId="77777777" w:rsidR="00905A50" w:rsidRPr="00905A50" w:rsidRDefault="00905A50" w:rsidP="00905A50">
      <w:pPr>
        <w:spacing w:line="360" w:lineRule="auto"/>
        <w:jc w:val="both"/>
        <w:rPr>
          <w:rFonts w:ascii="Tahoma" w:hAnsi="Tahoma" w:cs="Tahoma"/>
          <w:sz w:val="20"/>
        </w:rPr>
      </w:pPr>
      <w:r w:rsidRPr="00905A50">
        <w:rPr>
          <w:rFonts w:ascii="Tahoma" w:hAnsi="Tahoma" w:cs="Tahoma"/>
          <w:sz w:val="20"/>
        </w:rPr>
        <w:t>Κατόπιν των ανωτέρω, είναι προφανές το ιδιαίτερο έννομο συμφέρον του Δήμου μας να συμμετάσχει στην δικαστική διεκδίκηση για την ακύρωση των άνω αποφάσεων, εκ των οποίων πλήττεται και προκαλείται ζημία στον προϋπολογισμό του ύψους 131.823,12 ευρώ, που παρακρατείται από τους ΚΑΠ, σύμφωνα με την ως άνω Απόφαση κατανομής.</w:t>
      </w:r>
    </w:p>
    <w:p w14:paraId="3CEE9B8B" w14:textId="77777777" w:rsidR="009C72CF" w:rsidRDefault="009C72CF" w:rsidP="00905A50">
      <w:pPr>
        <w:spacing w:line="360" w:lineRule="auto"/>
        <w:jc w:val="both"/>
        <w:rPr>
          <w:rFonts w:ascii="Tahoma" w:hAnsi="Tahoma" w:cs="Tahoma"/>
          <w:sz w:val="20"/>
        </w:rPr>
      </w:pPr>
    </w:p>
    <w:p w14:paraId="0EE3564E" w14:textId="6E047AF9" w:rsidR="00905A50" w:rsidRPr="00905A50" w:rsidRDefault="00905A50" w:rsidP="00905A50">
      <w:pPr>
        <w:spacing w:line="360" w:lineRule="auto"/>
        <w:jc w:val="both"/>
        <w:rPr>
          <w:rFonts w:ascii="Tahoma" w:hAnsi="Tahoma" w:cs="Tahoma"/>
          <w:sz w:val="20"/>
        </w:rPr>
      </w:pPr>
      <w:r w:rsidRPr="00905A50">
        <w:rPr>
          <w:rFonts w:ascii="Tahoma" w:hAnsi="Tahoma" w:cs="Tahoma"/>
          <w:sz w:val="20"/>
        </w:rPr>
        <w:t>Επίσης είναι σαφές ότι ο δικαστικός χειρισμός της συγκεκριμένης υπόθεσης απαιτεί εξειδικευμένες νομικές γνώσεις και εμπειρία και κρίνεται απολύτως αναγκαία η εφαρμογή των διατάξεων του άρθρου 72 παρ.1 περ.(ιδ) με την ανάθεση του δικαστικού χειρισμού της στα εξειδικευμένα δικηγορικά γραφεία τα οποία θα εκπροσωπήσουν την ΚΕΔΕ ενώπιον του ΣτΕ.</w:t>
      </w:r>
    </w:p>
    <w:p w14:paraId="183EBCF4" w14:textId="77777777" w:rsidR="009C72CF" w:rsidRDefault="009C72CF" w:rsidP="00905A50">
      <w:pPr>
        <w:spacing w:line="360" w:lineRule="auto"/>
        <w:jc w:val="both"/>
        <w:rPr>
          <w:rFonts w:ascii="Tahoma" w:hAnsi="Tahoma" w:cs="Tahoma"/>
          <w:sz w:val="20"/>
        </w:rPr>
      </w:pPr>
    </w:p>
    <w:p w14:paraId="3556F76A" w14:textId="77777777" w:rsidR="00484819" w:rsidRDefault="00905A50" w:rsidP="00905A50">
      <w:pPr>
        <w:spacing w:line="360" w:lineRule="auto"/>
        <w:jc w:val="both"/>
        <w:rPr>
          <w:rFonts w:ascii="Tahoma" w:hAnsi="Tahoma" w:cs="Tahoma"/>
          <w:sz w:val="20"/>
        </w:rPr>
      </w:pPr>
      <w:r w:rsidRPr="00905A50">
        <w:rPr>
          <w:rFonts w:ascii="Tahoma" w:hAnsi="Tahoma" w:cs="Tahoma"/>
          <w:sz w:val="20"/>
        </w:rPr>
        <w:t>Κατόπιν αυτών εισηγούμεθα,  κατ΄ άρθρο 72 του ν. 3852/2010, όπως έχει τροποποιηθεί και ισχύει</w:t>
      </w:r>
      <w:r w:rsidR="00A70463">
        <w:rPr>
          <w:rFonts w:ascii="Tahoma" w:hAnsi="Tahoma" w:cs="Tahoma"/>
          <w:sz w:val="20"/>
        </w:rPr>
        <w:t>:</w:t>
      </w:r>
    </w:p>
    <w:p w14:paraId="4272A569" w14:textId="684663D7" w:rsidR="00905A50" w:rsidRPr="00905A50" w:rsidRDefault="00484819" w:rsidP="00905A50">
      <w:pPr>
        <w:spacing w:line="360" w:lineRule="auto"/>
        <w:jc w:val="both"/>
        <w:rPr>
          <w:rFonts w:ascii="Tahoma" w:hAnsi="Tahoma" w:cs="Tahoma"/>
          <w:sz w:val="20"/>
        </w:rPr>
      </w:pPr>
      <w:r w:rsidRPr="00633FDB">
        <w:rPr>
          <w:rFonts w:ascii="Tahoma" w:hAnsi="Tahoma" w:cs="Tahoma"/>
          <w:b/>
          <w:bCs/>
          <w:sz w:val="20"/>
        </w:rPr>
        <w:t>Α)</w:t>
      </w:r>
      <w:r w:rsidR="00905A50" w:rsidRPr="00905A50">
        <w:rPr>
          <w:rFonts w:ascii="Tahoma" w:hAnsi="Tahoma" w:cs="Tahoma"/>
          <w:sz w:val="20"/>
        </w:rPr>
        <w:t xml:space="preserve"> </w:t>
      </w:r>
      <w:r>
        <w:rPr>
          <w:rFonts w:ascii="Tahoma" w:hAnsi="Tahoma" w:cs="Tahoma"/>
          <w:sz w:val="20"/>
        </w:rPr>
        <w:t>Τ</w:t>
      </w:r>
      <w:r w:rsidR="00905A50" w:rsidRPr="00905A50">
        <w:rPr>
          <w:rFonts w:ascii="Tahoma" w:hAnsi="Tahoma" w:cs="Tahoma"/>
          <w:sz w:val="20"/>
        </w:rPr>
        <w:t>ην άσκηση αίτησης ακύρωσης ενώπιον του Στε κατά των 108159/15.12.2023 και 108153/15.12.2023 Αποφάσεων του Αναπληρωτή Υπουργού Εσωτερικών</w:t>
      </w:r>
      <w:r w:rsidR="003406AD">
        <w:rPr>
          <w:rFonts w:ascii="Tahoma" w:hAnsi="Tahoma" w:cs="Tahoma"/>
          <w:sz w:val="20"/>
        </w:rPr>
        <w:t xml:space="preserve"> και τ</w:t>
      </w:r>
      <w:r w:rsidR="00905A50" w:rsidRPr="00905A50">
        <w:rPr>
          <w:rFonts w:ascii="Tahoma" w:hAnsi="Tahoma" w:cs="Tahoma"/>
          <w:sz w:val="20"/>
        </w:rPr>
        <w:t xml:space="preserve">ην άσκηση αίτησης αναστολής εκτελέσεως ενώπιον του ως άνω Δικαστηρίου και λήψεως προσωρινής διαταγής, από κοινού με την Κεντρική Ένωση Δήμων Ελλάδος. </w:t>
      </w:r>
    </w:p>
    <w:p w14:paraId="196878FC" w14:textId="62BAEBCE" w:rsidR="003406AD" w:rsidRPr="003406AD" w:rsidRDefault="003406AD" w:rsidP="003406AD">
      <w:pPr>
        <w:spacing w:line="360" w:lineRule="auto"/>
        <w:jc w:val="both"/>
        <w:rPr>
          <w:rFonts w:ascii="Tahoma" w:hAnsi="Tahoma" w:cs="Tahoma"/>
          <w:sz w:val="20"/>
        </w:rPr>
      </w:pPr>
      <w:r w:rsidRPr="00633FDB">
        <w:rPr>
          <w:rFonts w:ascii="Tahoma" w:hAnsi="Tahoma" w:cs="Tahoma"/>
          <w:b/>
          <w:bCs/>
          <w:sz w:val="20"/>
        </w:rPr>
        <w:t>Β)</w:t>
      </w:r>
      <w:r w:rsidRPr="003406AD">
        <w:rPr>
          <w:rFonts w:ascii="Tahoma" w:hAnsi="Tahoma" w:cs="Tahoma"/>
          <w:sz w:val="20"/>
        </w:rPr>
        <w:t xml:space="preserve"> Την ανάθεση της εν λόγω δικαστικής υπόθεσης </w:t>
      </w:r>
      <w:r>
        <w:rPr>
          <w:rFonts w:ascii="Tahoma" w:hAnsi="Tahoma" w:cs="Tahoma"/>
          <w:sz w:val="20"/>
        </w:rPr>
        <w:t xml:space="preserve">και την παροχή δικαιώματος </w:t>
      </w:r>
      <w:r w:rsidR="001B10C6">
        <w:rPr>
          <w:rFonts w:ascii="Tahoma" w:hAnsi="Tahoma" w:cs="Tahoma"/>
          <w:sz w:val="20"/>
        </w:rPr>
        <w:t xml:space="preserve">εντολής και πληρεξουσιότητας </w:t>
      </w:r>
      <w:r w:rsidR="00BF495D" w:rsidRPr="00BF495D">
        <w:rPr>
          <w:rFonts w:ascii="Tahoma" w:hAnsi="Tahoma" w:cs="Tahoma"/>
          <w:bCs/>
          <w:sz w:val="20"/>
        </w:rPr>
        <w:t>σε δικηγόρους εκτός των υπηρετούντων στο Δήμο με πάγια αντιμισθία, λόγω της απαιτούμενης εξειδικευμένης γνώσης</w:t>
      </w:r>
      <w:r w:rsidRPr="00BF495D">
        <w:rPr>
          <w:rFonts w:ascii="Tahoma" w:hAnsi="Tahoma" w:cs="Tahoma"/>
          <w:bCs/>
          <w:sz w:val="20"/>
        </w:rPr>
        <w:t>:</w:t>
      </w:r>
      <w:r>
        <w:rPr>
          <w:rFonts w:ascii="Tahoma" w:hAnsi="Tahoma" w:cs="Tahoma"/>
          <w:sz w:val="20"/>
        </w:rPr>
        <w:t xml:space="preserve"> </w:t>
      </w:r>
      <w:r w:rsidRPr="003406AD">
        <w:rPr>
          <w:rFonts w:ascii="Tahoma" w:hAnsi="Tahoma" w:cs="Tahoma"/>
          <w:sz w:val="20"/>
        </w:rPr>
        <w:t xml:space="preserve">(α) «Δικηγορική Εταιρεία Φλογαΐτης </w:t>
      </w:r>
      <w:r w:rsidR="007C18B4">
        <w:rPr>
          <w:rFonts w:ascii="Tahoma" w:hAnsi="Tahoma" w:cs="Tahoma"/>
          <w:sz w:val="20"/>
        </w:rPr>
        <w:t xml:space="preserve"> </w:t>
      </w:r>
      <w:r w:rsidRPr="003406AD">
        <w:rPr>
          <w:rFonts w:ascii="Tahoma" w:hAnsi="Tahoma" w:cs="Tahoma"/>
          <w:sz w:val="20"/>
        </w:rPr>
        <w:t>– Σιούτη και Συνεργάτες», με έδρα την Αθήνα (Λεωφ. Βασιλίσσης Σοφίας αρ. 27, 106 74), ΑΦΜ 997167671 της ΔΟΥ Δ’ Αθηνών, όπως νόμιμα εκπροσωπείται από την κ. Γλυκερία Σιούτη και τον κ. Σπυρίδωνα Φλογαΐτη και (β) «Νικόλαος Κανελλόπουλος - Χαρά Ζέρβα &amp; Συνεργάτες, Δικηγορική Εταιρεία», με έδρα την Αθήνα (οδός Ομήρου αρ. 34, 106 72), ΑΦΜ 998109905 της ΔΟΥ Δ΄ Αθηνών, όπως νόμιμα εκπροσωπείται από τον κ. Νικόλαο Κανελλόπουλο, όπως καταθέσουν αίτηση ακύρωσης ενώπιον του Συμβουλίου της Επικρατείας κατά των υπ’</w:t>
      </w:r>
      <w:r w:rsidR="007C18B4">
        <w:rPr>
          <w:rFonts w:ascii="Tahoma" w:hAnsi="Tahoma" w:cs="Tahoma"/>
          <w:sz w:val="20"/>
        </w:rPr>
        <w:t xml:space="preserve"> </w:t>
      </w:r>
      <w:r w:rsidRPr="003406AD">
        <w:rPr>
          <w:rFonts w:ascii="Tahoma" w:hAnsi="Tahoma" w:cs="Tahoma"/>
          <w:sz w:val="20"/>
        </w:rPr>
        <w:t>αριθ. 108159/15.12.2023 και 108153/15.12.2023 Αποφάσεων του Αναπληρωτή Υπουργού Εσωτερικών και αίτηση αναστολής εκτελέσεως ενώπιον του ως άνω Δικαστηρίου και λήψεως προσωρινής διαταγής, ώστε να ανασταλεί η άμεση εκτέλεση αυτών, να παραστούν ενώπιον του Συμβουλίου της Επικρατείας κατά τη δικάσιμο που θα ορισθεί ή σε κάθε μετ’ αναβολή ή μετά από ματαίωση δικάσιμο, υποβάλει υπόμνημα απόψεων, να καταθέσουν σχετικά έγγραφα καθώς και κάθε αίτηση ή δήλωση σχετική με την πιο πάνω</w:t>
      </w:r>
      <w:r w:rsidRPr="003406AD">
        <w:rPr>
          <w:rFonts w:ascii="Arial" w:hAnsi="Arial" w:cs="Arial"/>
        </w:rPr>
        <w:t xml:space="preserve"> </w:t>
      </w:r>
      <w:r w:rsidRPr="003406AD">
        <w:rPr>
          <w:rFonts w:ascii="Tahoma" w:hAnsi="Tahoma" w:cs="Tahoma"/>
          <w:sz w:val="20"/>
        </w:rPr>
        <w:t xml:space="preserve">υπόθεση και, εν γένει, όπως πράττουν και ενεργούν οτιδήποτε άλλο απαιτείται για την υποστήριξη των άνω εντολών. </w:t>
      </w:r>
    </w:p>
    <w:p w14:paraId="03720101" w14:textId="77777777" w:rsidR="006448B3" w:rsidRDefault="006448B3" w:rsidP="00557E23">
      <w:pPr>
        <w:spacing w:line="360" w:lineRule="auto"/>
        <w:jc w:val="both"/>
        <w:rPr>
          <w:rFonts w:ascii="Tahoma" w:hAnsi="Tahoma" w:cs="Tahoma"/>
          <w:b/>
          <w:bCs/>
          <w:sz w:val="20"/>
        </w:rPr>
      </w:pPr>
    </w:p>
    <w:p w14:paraId="77BA8BD7" w14:textId="77777777" w:rsidR="006448B3" w:rsidRDefault="006448B3" w:rsidP="00557E23">
      <w:pPr>
        <w:spacing w:line="360" w:lineRule="auto"/>
        <w:jc w:val="both"/>
        <w:rPr>
          <w:rFonts w:ascii="Tahoma" w:hAnsi="Tahoma" w:cs="Tahoma"/>
          <w:b/>
          <w:bCs/>
          <w:sz w:val="20"/>
        </w:rPr>
      </w:pPr>
    </w:p>
    <w:p w14:paraId="570F71C7" w14:textId="479D4706" w:rsidR="00557E23" w:rsidRPr="00557E23" w:rsidRDefault="00557E23" w:rsidP="00557E23">
      <w:pPr>
        <w:spacing w:line="360" w:lineRule="auto"/>
        <w:jc w:val="both"/>
        <w:rPr>
          <w:rFonts w:ascii="Tahoma" w:hAnsi="Tahoma" w:cs="Tahoma"/>
          <w:sz w:val="20"/>
        </w:rPr>
      </w:pPr>
      <w:r w:rsidRPr="00633FDB">
        <w:rPr>
          <w:rFonts w:ascii="Tahoma" w:hAnsi="Tahoma" w:cs="Tahoma"/>
          <w:b/>
          <w:bCs/>
          <w:sz w:val="20"/>
        </w:rPr>
        <w:t>Γ)</w:t>
      </w:r>
      <w:r>
        <w:rPr>
          <w:rFonts w:ascii="Tahoma" w:hAnsi="Tahoma" w:cs="Tahoma"/>
          <w:sz w:val="20"/>
        </w:rPr>
        <w:t xml:space="preserve"> </w:t>
      </w:r>
      <w:r w:rsidRPr="00557E23">
        <w:rPr>
          <w:rFonts w:ascii="Tahoma" w:hAnsi="Tahoma" w:cs="Tahoma"/>
          <w:sz w:val="20"/>
        </w:rPr>
        <w:t xml:space="preserve">Από την παρούσα δεν προκαλείται δαπάνη σε βάρος του προϋπολογισμού του Δήμου. Η δικαστική δαπάνη θα καλυφθεί από την Κεντρική Ένωση Δήμων Ελλάδος.  </w:t>
      </w:r>
    </w:p>
    <w:p w14:paraId="4A99B3F1" w14:textId="059913E6" w:rsidR="00557E23" w:rsidRDefault="00557E23" w:rsidP="002454CA">
      <w:pPr>
        <w:pStyle w:val="2"/>
        <w:spacing w:line="240" w:lineRule="auto"/>
        <w:jc w:val="both"/>
        <w:rPr>
          <w:rFonts w:ascii="Tahoma" w:hAnsi="Tahoma" w:cs="Tahoma"/>
          <w:sz w:val="18"/>
          <w:szCs w:val="18"/>
        </w:rPr>
      </w:pPr>
    </w:p>
    <w:p w14:paraId="5C9D0EE2" w14:textId="1050D403" w:rsidR="00557E23" w:rsidRDefault="00557E23" w:rsidP="002454CA">
      <w:pPr>
        <w:pStyle w:val="2"/>
        <w:spacing w:line="240" w:lineRule="auto"/>
        <w:jc w:val="both"/>
        <w:rPr>
          <w:rFonts w:ascii="Tahoma" w:hAnsi="Tahoma" w:cs="Tahoma"/>
          <w:sz w:val="18"/>
          <w:szCs w:val="18"/>
        </w:rPr>
      </w:pPr>
    </w:p>
    <w:p w14:paraId="6290C48A" w14:textId="77777777" w:rsidR="00557E23" w:rsidRDefault="00557E23" w:rsidP="002454CA">
      <w:pPr>
        <w:pStyle w:val="2"/>
        <w:spacing w:line="240" w:lineRule="auto"/>
        <w:jc w:val="both"/>
        <w:rPr>
          <w:rFonts w:ascii="Tahoma" w:hAnsi="Tahoma" w:cs="Tahoma"/>
          <w:sz w:val="18"/>
          <w:szCs w:val="18"/>
        </w:rPr>
      </w:pPr>
    </w:p>
    <w:p w14:paraId="3638D3BE" w14:textId="74EC4468" w:rsidR="00616976" w:rsidRDefault="00616976" w:rsidP="000511B5">
      <w:pPr>
        <w:pStyle w:val="3"/>
        <w:tabs>
          <w:tab w:val="left" w:pos="4395"/>
        </w:tabs>
        <w:ind w:left="2410" w:right="425" w:firstLine="1985"/>
        <w:jc w:val="right"/>
        <w:rPr>
          <w:rFonts w:ascii="Tahoma" w:hAnsi="Tahoma" w:cs="Tahoma"/>
          <w:b/>
          <w:bCs/>
          <w:sz w:val="20"/>
          <w:szCs w:val="20"/>
        </w:rPr>
      </w:pPr>
      <w:r>
        <w:rPr>
          <w:rFonts w:cs="Tahoma"/>
          <w:color w:val="FF0000"/>
          <w:szCs w:val="20"/>
        </w:rPr>
        <w:t xml:space="preserve">                                                                                                                                                                                </w:t>
      </w:r>
      <w:r w:rsidR="000511B5">
        <w:rPr>
          <w:rFonts w:cs="Tahoma"/>
          <w:color w:val="FF0000"/>
          <w:szCs w:val="20"/>
        </w:rPr>
        <w:t xml:space="preserve">     </w:t>
      </w:r>
      <w:r w:rsidR="000511B5" w:rsidRPr="000511B5">
        <w:rPr>
          <w:rFonts w:ascii="Tahoma" w:hAnsi="Tahoma" w:cs="Tahoma"/>
          <w:b/>
          <w:bCs/>
          <w:sz w:val="20"/>
          <w:szCs w:val="20"/>
        </w:rPr>
        <w:t>Ο   ΠΡΟΕΔΡΟΣ</w:t>
      </w:r>
      <w:r w:rsidRPr="00616976">
        <w:rPr>
          <w:rFonts w:ascii="Tahoma" w:hAnsi="Tahoma" w:cs="Tahoma"/>
          <w:color w:val="FF0000"/>
          <w:sz w:val="20"/>
          <w:szCs w:val="20"/>
        </w:rPr>
        <w:tab/>
        <w:t xml:space="preserve">     </w:t>
      </w:r>
      <w:r w:rsidRPr="00616976">
        <w:rPr>
          <w:rFonts w:ascii="Tahoma" w:hAnsi="Tahoma" w:cs="Tahoma"/>
          <w:sz w:val="20"/>
          <w:szCs w:val="20"/>
        </w:rPr>
        <w:t xml:space="preserve">                                                                                                                                                                                                                                                                                                           </w:t>
      </w:r>
      <w:r>
        <w:rPr>
          <w:rFonts w:ascii="Tahoma" w:hAnsi="Tahoma" w:cs="Tahoma"/>
          <w:sz w:val="20"/>
          <w:szCs w:val="20"/>
        </w:rPr>
        <w:t xml:space="preserve">          </w:t>
      </w:r>
      <w:r w:rsidRPr="00616976">
        <w:rPr>
          <w:rFonts w:ascii="Tahoma" w:hAnsi="Tahoma" w:cs="Tahoma"/>
          <w:b/>
          <w:bCs/>
          <w:sz w:val="20"/>
          <w:szCs w:val="20"/>
        </w:rPr>
        <w:t>ΔΗΜΟΤΙΚΗΣ  ΕΠΙΤΡΟΠΗΣ</w:t>
      </w:r>
    </w:p>
    <w:p w14:paraId="628679A2" w14:textId="77777777" w:rsidR="00616976" w:rsidRPr="00616976" w:rsidRDefault="00616976" w:rsidP="00616976">
      <w:pPr>
        <w:pStyle w:val="3"/>
        <w:tabs>
          <w:tab w:val="left" w:pos="4395"/>
        </w:tabs>
        <w:ind w:left="6379" w:right="425" w:hanging="1984"/>
        <w:jc w:val="right"/>
        <w:rPr>
          <w:rFonts w:ascii="Tahoma" w:hAnsi="Tahoma" w:cs="Tahoma"/>
          <w:sz w:val="20"/>
          <w:szCs w:val="20"/>
        </w:rPr>
      </w:pPr>
    </w:p>
    <w:p w14:paraId="2D21C281" w14:textId="77777777" w:rsidR="00616976" w:rsidRPr="00977B7D" w:rsidRDefault="00616976" w:rsidP="00616976">
      <w:pPr>
        <w:pStyle w:val="21"/>
        <w:tabs>
          <w:tab w:val="clear" w:pos="900"/>
        </w:tabs>
        <w:ind w:left="0" w:firstLine="0"/>
        <w:rPr>
          <w:b/>
          <w:sz w:val="20"/>
          <w:szCs w:val="20"/>
        </w:rPr>
      </w:pPr>
      <w:r w:rsidRPr="00977B7D">
        <w:rPr>
          <w:b/>
          <w:sz w:val="20"/>
          <w:szCs w:val="20"/>
        </w:rPr>
        <w:t xml:space="preserve">                                                                                                                  ΑΝΔΡΕΑΣ Γ. ΕΥΘΥΜΙΟΥ</w:t>
      </w:r>
    </w:p>
    <w:p w14:paraId="032F94DA" w14:textId="77777777" w:rsidR="00616976" w:rsidRPr="00977B7D" w:rsidRDefault="00616976" w:rsidP="00616976">
      <w:pPr>
        <w:ind w:left="720"/>
        <w:jc w:val="both"/>
        <w:rPr>
          <w:rFonts w:ascii="Tahoma" w:hAnsi="Tahoma" w:cs="Tahoma"/>
          <w:b/>
          <w:sz w:val="20"/>
        </w:rPr>
      </w:pPr>
      <w:r w:rsidRPr="00977B7D">
        <w:rPr>
          <w:rFonts w:ascii="Tahoma" w:hAnsi="Tahoma" w:cs="Tahoma"/>
          <w:b/>
          <w:sz w:val="20"/>
        </w:rPr>
        <w:t xml:space="preserve">                                                                                              ΔΗΜΑΡΧΟΣ  ΜΟΣΧΑΤΟΥ-ΤΑΥΡΟΥ</w:t>
      </w:r>
    </w:p>
    <w:p w14:paraId="45389170" w14:textId="77777777" w:rsidR="00FB3496" w:rsidRDefault="00FB3496"/>
    <w:sectPr w:rsidR="00FB3496" w:rsidSect="00DF717E">
      <w:pgSz w:w="11906" w:h="16838"/>
      <w:pgMar w:top="851" w:right="991"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54CC8"/>
    <w:multiLevelType w:val="hybridMultilevel"/>
    <w:tmpl w:val="D2ACA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813093"/>
    <w:multiLevelType w:val="hybridMultilevel"/>
    <w:tmpl w:val="E47CF4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454CA"/>
    <w:rsid w:val="0000739F"/>
    <w:rsid w:val="000326B0"/>
    <w:rsid w:val="00034823"/>
    <w:rsid w:val="000511B5"/>
    <w:rsid w:val="001806E8"/>
    <w:rsid w:val="001B10C6"/>
    <w:rsid w:val="002454CA"/>
    <w:rsid w:val="002D35F9"/>
    <w:rsid w:val="0030383E"/>
    <w:rsid w:val="003406AD"/>
    <w:rsid w:val="003B189D"/>
    <w:rsid w:val="00406CC4"/>
    <w:rsid w:val="0048134D"/>
    <w:rsid w:val="00484819"/>
    <w:rsid w:val="00557E23"/>
    <w:rsid w:val="00575E10"/>
    <w:rsid w:val="005A4F3E"/>
    <w:rsid w:val="006105F1"/>
    <w:rsid w:val="00616976"/>
    <w:rsid w:val="00633FDB"/>
    <w:rsid w:val="006448B3"/>
    <w:rsid w:val="00741BD4"/>
    <w:rsid w:val="0074289A"/>
    <w:rsid w:val="007513C8"/>
    <w:rsid w:val="007C18B4"/>
    <w:rsid w:val="00866820"/>
    <w:rsid w:val="008B6FA9"/>
    <w:rsid w:val="00905A50"/>
    <w:rsid w:val="00946070"/>
    <w:rsid w:val="00953088"/>
    <w:rsid w:val="00962B44"/>
    <w:rsid w:val="0097366A"/>
    <w:rsid w:val="009C72CF"/>
    <w:rsid w:val="00A26F1B"/>
    <w:rsid w:val="00A46B3E"/>
    <w:rsid w:val="00A64DA4"/>
    <w:rsid w:val="00A70463"/>
    <w:rsid w:val="00B473AA"/>
    <w:rsid w:val="00B754EB"/>
    <w:rsid w:val="00B76BE7"/>
    <w:rsid w:val="00B9792E"/>
    <w:rsid w:val="00BD7D2F"/>
    <w:rsid w:val="00BF495D"/>
    <w:rsid w:val="00D433ED"/>
    <w:rsid w:val="00D443EE"/>
    <w:rsid w:val="00D67FDD"/>
    <w:rsid w:val="00DF717E"/>
    <w:rsid w:val="00EC3834"/>
    <w:rsid w:val="00F0057D"/>
    <w:rsid w:val="00F131DA"/>
    <w:rsid w:val="00F163B4"/>
    <w:rsid w:val="00FB349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5852C6"/>
  <w15:docId w15:val="{29FB24BE-0EDA-4D20-AD69-34DCEA3B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54CA"/>
    <w:pPr>
      <w:overflowPunct w:val="0"/>
      <w:autoSpaceDE w:val="0"/>
      <w:autoSpaceDN w:val="0"/>
      <w:adjustRightInd w:val="0"/>
      <w:spacing w:after="0" w:line="240" w:lineRule="auto"/>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2454CA"/>
    <w:pPr>
      <w:spacing w:after="120" w:line="480" w:lineRule="auto"/>
    </w:pPr>
  </w:style>
  <w:style w:type="character" w:customStyle="1" w:styleId="2Char">
    <w:name w:val="Σώμα κείμενου 2 Char"/>
    <w:basedOn w:val="a0"/>
    <w:link w:val="2"/>
    <w:uiPriority w:val="99"/>
    <w:rsid w:val="002454CA"/>
    <w:rPr>
      <w:rFonts w:ascii="Times New Roman" w:eastAsia="Times New Roman" w:hAnsi="Times New Roman" w:cs="Times New Roman"/>
      <w:sz w:val="24"/>
      <w:szCs w:val="20"/>
      <w:lang w:eastAsia="el-GR"/>
    </w:rPr>
  </w:style>
  <w:style w:type="paragraph" w:customStyle="1" w:styleId="Default">
    <w:name w:val="Default"/>
    <w:rsid w:val="0030383E"/>
    <w:pPr>
      <w:autoSpaceDE w:val="0"/>
      <w:autoSpaceDN w:val="0"/>
      <w:adjustRightInd w:val="0"/>
      <w:spacing w:after="0" w:line="240" w:lineRule="auto"/>
    </w:pPr>
    <w:rPr>
      <w:rFonts w:ascii="Calibri" w:hAnsi="Calibri" w:cs="Calibri"/>
      <w:color w:val="000000"/>
      <w:sz w:val="24"/>
      <w:szCs w:val="24"/>
    </w:rPr>
  </w:style>
  <w:style w:type="paragraph" w:styleId="3">
    <w:name w:val="Body Text 3"/>
    <w:basedOn w:val="a"/>
    <w:link w:val="3Char"/>
    <w:uiPriority w:val="99"/>
    <w:semiHidden/>
    <w:unhideWhenUsed/>
    <w:rsid w:val="00616976"/>
    <w:pPr>
      <w:spacing w:after="120"/>
    </w:pPr>
    <w:rPr>
      <w:sz w:val="16"/>
      <w:szCs w:val="16"/>
    </w:rPr>
  </w:style>
  <w:style w:type="character" w:customStyle="1" w:styleId="3Char">
    <w:name w:val="Σώμα κείμενου 3 Char"/>
    <w:basedOn w:val="a0"/>
    <w:link w:val="3"/>
    <w:uiPriority w:val="99"/>
    <w:semiHidden/>
    <w:rsid w:val="00616976"/>
    <w:rPr>
      <w:rFonts w:ascii="Times New Roman" w:eastAsia="Times New Roman" w:hAnsi="Times New Roman" w:cs="Times New Roman"/>
      <w:sz w:val="16"/>
      <w:szCs w:val="16"/>
      <w:lang w:eastAsia="el-GR"/>
    </w:rPr>
  </w:style>
  <w:style w:type="paragraph" w:customStyle="1" w:styleId="21">
    <w:name w:val="Σώμα κείμενου 21"/>
    <w:basedOn w:val="a"/>
    <w:rsid w:val="00616976"/>
    <w:pPr>
      <w:tabs>
        <w:tab w:val="num" w:pos="900"/>
      </w:tabs>
      <w:overflowPunct/>
      <w:autoSpaceDE/>
      <w:autoSpaceDN/>
      <w:adjustRightInd/>
      <w:ind w:left="720" w:hanging="360"/>
      <w:jc w:val="both"/>
    </w:pPr>
    <w:rPr>
      <w:rFonts w:ascii="Tahoma" w:hAnsi="Tahoma" w:cs="Tahoma"/>
      <w:szCs w:val="24"/>
    </w:rPr>
  </w:style>
  <w:style w:type="paragraph" w:styleId="a3">
    <w:name w:val="List Paragraph"/>
    <w:basedOn w:val="a"/>
    <w:uiPriority w:val="34"/>
    <w:qFormat/>
    <w:rsid w:val="003406AD"/>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5439">
      <w:bodyDiv w:val="1"/>
      <w:marLeft w:val="0"/>
      <w:marRight w:val="0"/>
      <w:marTop w:val="0"/>
      <w:marBottom w:val="0"/>
      <w:divBdr>
        <w:top w:val="none" w:sz="0" w:space="0" w:color="auto"/>
        <w:left w:val="none" w:sz="0" w:space="0" w:color="auto"/>
        <w:bottom w:val="none" w:sz="0" w:space="0" w:color="auto"/>
        <w:right w:val="none" w:sz="0" w:space="0" w:color="auto"/>
      </w:divBdr>
    </w:div>
    <w:div w:id="81220289">
      <w:bodyDiv w:val="1"/>
      <w:marLeft w:val="0"/>
      <w:marRight w:val="0"/>
      <w:marTop w:val="0"/>
      <w:marBottom w:val="0"/>
      <w:divBdr>
        <w:top w:val="none" w:sz="0" w:space="0" w:color="auto"/>
        <w:left w:val="none" w:sz="0" w:space="0" w:color="auto"/>
        <w:bottom w:val="none" w:sz="0" w:space="0" w:color="auto"/>
        <w:right w:val="none" w:sz="0" w:space="0" w:color="auto"/>
      </w:divBdr>
    </w:div>
    <w:div w:id="94715980">
      <w:bodyDiv w:val="1"/>
      <w:marLeft w:val="0"/>
      <w:marRight w:val="0"/>
      <w:marTop w:val="0"/>
      <w:marBottom w:val="0"/>
      <w:divBdr>
        <w:top w:val="none" w:sz="0" w:space="0" w:color="auto"/>
        <w:left w:val="none" w:sz="0" w:space="0" w:color="auto"/>
        <w:bottom w:val="none" w:sz="0" w:space="0" w:color="auto"/>
        <w:right w:val="none" w:sz="0" w:space="0" w:color="auto"/>
      </w:divBdr>
    </w:div>
    <w:div w:id="207494404">
      <w:bodyDiv w:val="1"/>
      <w:marLeft w:val="0"/>
      <w:marRight w:val="0"/>
      <w:marTop w:val="0"/>
      <w:marBottom w:val="0"/>
      <w:divBdr>
        <w:top w:val="none" w:sz="0" w:space="0" w:color="auto"/>
        <w:left w:val="none" w:sz="0" w:space="0" w:color="auto"/>
        <w:bottom w:val="none" w:sz="0" w:space="0" w:color="auto"/>
        <w:right w:val="none" w:sz="0" w:space="0" w:color="auto"/>
      </w:divBdr>
    </w:div>
    <w:div w:id="988090743">
      <w:bodyDiv w:val="1"/>
      <w:marLeft w:val="0"/>
      <w:marRight w:val="0"/>
      <w:marTop w:val="0"/>
      <w:marBottom w:val="0"/>
      <w:divBdr>
        <w:top w:val="none" w:sz="0" w:space="0" w:color="auto"/>
        <w:left w:val="none" w:sz="0" w:space="0" w:color="auto"/>
        <w:bottom w:val="none" w:sz="0" w:space="0" w:color="auto"/>
        <w:right w:val="none" w:sz="0" w:space="0" w:color="auto"/>
      </w:divBdr>
    </w:div>
    <w:div w:id="176364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1089</Words>
  <Characters>5881</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45</cp:revision>
  <cp:lastPrinted>2024-01-19T10:41:00Z</cp:lastPrinted>
  <dcterms:created xsi:type="dcterms:W3CDTF">2022-01-18T11:40:00Z</dcterms:created>
  <dcterms:modified xsi:type="dcterms:W3CDTF">2024-01-19T11:20:00Z</dcterms:modified>
</cp:coreProperties>
</file>