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64" w:rsidRPr="00406579" w:rsidRDefault="00971D3D" w:rsidP="00C35F64">
      <w:pPr>
        <w:pStyle w:val="3"/>
        <w:rPr>
          <w:rFonts w:asciiTheme="minorHAnsi" w:hAnsiTheme="minorHAnsi" w:cstheme="minorHAnsi"/>
        </w:rPr>
      </w:pPr>
      <w:r w:rsidRPr="00406579">
        <w:rPr>
          <w:rFonts w:asciiTheme="minorHAnsi" w:hAnsiTheme="minorHAnsi" w:cstheme="minorHAnsi"/>
          <w:noProof/>
          <w:sz w:val="20"/>
          <w:szCs w:val="20"/>
        </w:rPr>
        <w:drawing>
          <wp:anchor distT="0" distB="0" distL="114300" distR="114300" simplePos="0" relativeHeight="251659264" behindDoc="0" locked="0" layoutInCell="1" allowOverlap="1">
            <wp:simplePos x="0" y="0"/>
            <wp:positionH relativeFrom="column">
              <wp:posOffset>-399646</wp:posOffset>
            </wp:positionH>
            <wp:positionV relativeFrom="paragraph">
              <wp:posOffset>-842645</wp:posOffset>
            </wp:positionV>
            <wp:extent cx="788035" cy="788670"/>
            <wp:effectExtent l="0" t="0" r="0" b="0"/>
            <wp:wrapNone/>
            <wp:docPr id="44201480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035" cy="788670"/>
                    </a:xfrm>
                    <a:prstGeom prst="rect">
                      <a:avLst/>
                    </a:prstGeom>
                    <a:noFill/>
                    <a:ln>
                      <a:noFill/>
                    </a:ln>
                  </pic:spPr>
                </pic:pic>
              </a:graphicData>
            </a:graphic>
          </wp:anchor>
        </w:drawing>
      </w:r>
      <w:r w:rsidR="00CF2033">
        <w:rPr>
          <w:rFonts w:asciiTheme="minorHAnsi" w:hAnsiTheme="minorHAnsi" w:cstheme="minorHAnsi"/>
          <w:noProof/>
        </w:rPr>
        <w:pict>
          <v:shapetype id="_x0000_t202" coordsize="21600,21600" o:spt="202" path="m,l,21600r21600,l21600,xe">
            <v:stroke joinstyle="miter"/>
            <v:path gradientshapeok="t" o:connecttype="rect"/>
          </v:shapetype>
          <v:shape id="Πλαίσιο κειμένου 1" o:spid="_x0000_s1027" type="#_x0000_t202" style="position:absolute;margin-left:-41.65pt;margin-top:7.75pt;width:207.4pt;height:122.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" strokecolor="white">
            <v:textbox>
              <w:txbxContent>
                <w:p w:rsidR="00CF2033" w:rsidRPr="009D0BED" w:rsidRDefault="00CF2033" w:rsidP="009D0BED">
                  <w:pPr>
                    <w:keepNext/>
                    <w:spacing w:after="120"/>
                    <w:jc w:val="both"/>
                    <w:outlineLvl w:val="0"/>
                    <w:rPr>
                      <w:rFonts w:cs="Arial"/>
                      <w:b/>
                      <w:sz w:val="24"/>
                      <w:szCs w:val="24"/>
                    </w:rPr>
                  </w:pPr>
                  <w:r w:rsidRPr="00CE7D09">
                    <w:rPr>
                      <w:rFonts w:cs="Arial"/>
                      <w:b/>
                      <w:sz w:val="24"/>
                      <w:szCs w:val="24"/>
                    </w:rPr>
                    <w:t xml:space="preserve">ΕΛΛΗΝΙΚΗ ΔΗΜΟΚΡΑΤΙΑ                                                           </w:t>
                  </w:r>
                  <w:r w:rsidRPr="00CE7D09">
                    <w:rPr>
                      <w:rFonts w:eastAsia="Calibri" w:cs="Arial"/>
                      <w:b/>
                      <w:sz w:val="24"/>
                      <w:szCs w:val="24"/>
                      <w:lang w:eastAsia="en-US"/>
                    </w:rPr>
                    <w:t xml:space="preserve">                                                       </w:t>
                  </w:r>
                </w:p>
                <w:p w:rsidR="00CF2033" w:rsidRPr="00CE7D09" w:rsidRDefault="00CF2033" w:rsidP="00C35F64">
                  <w:pPr>
                    <w:spacing w:after="120"/>
                    <w:jc w:val="both"/>
                    <w:rPr>
                      <w:rFonts w:eastAsia="Calibri" w:cs="Arial"/>
                      <w:b/>
                      <w:sz w:val="24"/>
                      <w:szCs w:val="24"/>
                      <w:lang w:eastAsia="en-US"/>
                    </w:rPr>
                  </w:pPr>
                  <w:r w:rsidRPr="00CE7D09">
                    <w:rPr>
                      <w:rFonts w:eastAsia="Calibri" w:cs="Arial"/>
                      <w:b/>
                      <w:sz w:val="24"/>
                      <w:szCs w:val="24"/>
                      <w:lang w:eastAsia="en-US"/>
                    </w:rPr>
                    <w:t>ΔΗΜΟΣ</w:t>
                  </w:r>
                  <w:r>
                    <w:rPr>
                      <w:rFonts w:eastAsia="Calibri" w:cs="Arial"/>
                      <w:b/>
                      <w:sz w:val="24"/>
                      <w:szCs w:val="24"/>
                      <w:lang w:eastAsia="en-US"/>
                    </w:rPr>
                    <w:t xml:space="preserve"> ΜΟΣΧΑΤΟΥ - ΤΑΥΡΟΥ</w:t>
                  </w:r>
                </w:p>
                <w:p w:rsidR="00CF2033" w:rsidRDefault="00CF2033" w:rsidP="00C35F64">
                  <w:pPr>
                    <w:spacing w:after="120"/>
                    <w:jc w:val="both"/>
                    <w:rPr>
                      <w:rFonts w:eastAsia="Calibri" w:cs="Arial"/>
                      <w:b/>
                      <w:sz w:val="24"/>
                      <w:szCs w:val="24"/>
                      <w:lang w:eastAsia="en-US"/>
                    </w:rPr>
                  </w:pPr>
                  <w:r>
                    <w:rPr>
                      <w:rFonts w:eastAsia="Calibri" w:cs="Arial"/>
                      <w:b/>
                      <w:sz w:val="24"/>
                      <w:szCs w:val="24"/>
                      <w:lang w:eastAsia="en-US"/>
                    </w:rPr>
                    <w:t>ΔΙΕΥΘΥΝΣΗ:</w:t>
                  </w:r>
                </w:p>
                <w:p w:rsidR="00CF2033" w:rsidRPr="00CE7D09" w:rsidRDefault="00CF2033" w:rsidP="00C35F64">
                  <w:pPr>
                    <w:spacing w:after="120"/>
                    <w:jc w:val="both"/>
                    <w:rPr>
                      <w:rFonts w:eastAsia="Calibri" w:cs="Arial"/>
                      <w:b/>
                      <w:sz w:val="24"/>
                      <w:szCs w:val="24"/>
                      <w:lang w:eastAsia="en-US"/>
                    </w:rPr>
                  </w:pPr>
                  <w:r>
                    <w:rPr>
                      <w:rFonts w:eastAsia="Calibri" w:cs="Arial"/>
                      <w:b/>
                      <w:sz w:val="24"/>
                      <w:szCs w:val="24"/>
                      <w:lang w:eastAsia="en-US"/>
                    </w:rPr>
                    <w:t xml:space="preserve"> ΟΙΚΟΝΟΜΙΚΩΝ ΥΠΗΡΕΣΙΩΝ</w:t>
                  </w:r>
                </w:p>
                <w:p w:rsidR="00CF2033" w:rsidRPr="00CE7D09" w:rsidRDefault="00CF2033" w:rsidP="00C35F64">
                  <w:pPr>
                    <w:spacing w:after="120"/>
                    <w:jc w:val="both"/>
                    <w:rPr>
                      <w:rFonts w:eastAsia="Calibri" w:cs="Arial"/>
                      <w:b/>
                      <w:sz w:val="24"/>
                      <w:szCs w:val="24"/>
                      <w:lang w:eastAsia="en-US"/>
                    </w:rPr>
                  </w:pPr>
                  <w:r w:rsidRPr="00CE7D09">
                    <w:rPr>
                      <w:rFonts w:eastAsia="Calibri" w:cs="Arial"/>
                      <w:b/>
                      <w:sz w:val="24"/>
                      <w:szCs w:val="24"/>
                      <w:lang w:eastAsia="en-US"/>
                    </w:rPr>
                    <w:t xml:space="preserve">Τηλέφωνο : </w:t>
                  </w:r>
                  <w:r>
                    <w:rPr>
                      <w:rFonts w:eastAsia="Calibri" w:cs="Arial"/>
                      <w:b/>
                      <w:sz w:val="24"/>
                      <w:szCs w:val="24"/>
                      <w:lang w:eastAsia="en-US"/>
                    </w:rPr>
                    <w:t>2132019626</w:t>
                  </w:r>
                </w:p>
              </w:txbxContent>
            </v:textbox>
          </v:shape>
        </w:pict>
      </w:r>
      <w:r w:rsidR="00CF2033">
        <w:rPr>
          <w:rFonts w:asciiTheme="minorHAnsi" w:hAnsiTheme="minorHAnsi" w:cstheme="minorHAnsi"/>
          <w:noProof/>
        </w:rPr>
        <w:pict>
          <v:shape id="Πλαίσιο κειμένου 3" o:spid="_x0000_s1026" type="#_x0000_t202" style="position:absolute;margin-left:273.75pt;margin-top:7.75pt;width:182.3pt;height:115.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" stroked="f">
            <v:textbox style="mso-fit-shape-to-text:t">
              <w:txbxContent>
                <w:p w:rsidR="00CF2033" w:rsidRPr="00EA7665" w:rsidRDefault="00CF2033" w:rsidP="00C35F64">
                  <w:pPr>
                    <w:pStyle w:val="10"/>
                    <w:spacing w:after="120" w:line="276" w:lineRule="auto"/>
                    <w:jc w:val="both"/>
                    <w:rPr>
                      <w:rFonts w:cs="Arial"/>
                    </w:rPr>
                  </w:pPr>
                  <w:r>
                    <w:rPr>
                      <w:rFonts w:cs="Arial"/>
                    </w:rPr>
                    <w:t>Ημερομηνία: 22/12/2023</w:t>
                  </w:r>
                </w:p>
                <w:p w:rsidR="00CF2033" w:rsidRPr="00AE7E1D" w:rsidRDefault="00CF2033" w:rsidP="00C35F64">
                  <w:pPr>
                    <w:spacing w:after="120"/>
                    <w:jc w:val="both"/>
                    <w:rPr>
                      <w:rFonts w:cs="Arial"/>
                      <w:b/>
                      <w:sz w:val="24"/>
                      <w:szCs w:val="24"/>
                    </w:rPr>
                  </w:pPr>
                  <w:r w:rsidRPr="00AE7E1D">
                    <w:rPr>
                      <w:rFonts w:cs="Arial"/>
                      <w:b/>
                      <w:sz w:val="24"/>
                      <w:szCs w:val="24"/>
                    </w:rPr>
                    <w:t xml:space="preserve">Αρ. Πρωτ………….. </w:t>
                  </w:r>
                </w:p>
                <w:p w:rsidR="00CF2033" w:rsidRDefault="00CF2033" w:rsidP="00C35F64">
                  <w:pPr>
                    <w:spacing w:after="120"/>
                    <w:jc w:val="both"/>
                    <w:rPr>
                      <w:b/>
                      <w:sz w:val="24"/>
                      <w:szCs w:val="24"/>
                    </w:rPr>
                  </w:pPr>
                </w:p>
                <w:p w:rsidR="00CF2033" w:rsidRPr="00EA7665" w:rsidRDefault="00CF2033" w:rsidP="00C35F64">
                  <w:pPr>
                    <w:spacing w:after="120"/>
                    <w:jc w:val="both"/>
                    <w:rPr>
                      <w:b/>
                      <w:sz w:val="24"/>
                      <w:szCs w:val="24"/>
                    </w:rPr>
                  </w:pPr>
                  <w:r w:rsidRPr="00EA7665">
                    <w:rPr>
                      <w:b/>
                      <w:sz w:val="24"/>
                      <w:szCs w:val="24"/>
                    </w:rPr>
                    <w:t>ΠΡΟΣ: ΤΑ ΜΕΛΗ ΤΗΣ ΟΙΚΟΝΟΜΙΚΗΣ ΕΠΙΤΡΟΠΗΣ</w:t>
                  </w:r>
                </w:p>
              </w:txbxContent>
            </v:textbox>
          </v:shape>
        </w:pict>
      </w:r>
      <w:r w:rsidR="00C35F64" w:rsidRPr="00406579">
        <w:rPr>
          <w:rFonts w:asciiTheme="minorHAnsi" w:hAnsiTheme="minorHAnsi" w:cstheme="minorHAnsi"/>
        </w:rPr>
        <w:tab/>
      </w: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rPr>
      </w:pPr>
    </w:p>
    <w:p w:rsidR="00C35F64" w:rsidRPr="00406579" w:rsidRDefault="00C35F64" w:rsidP="00C35F64">
      <w:pPr>
        <w:tabs>
          <w:tab w:val="left" w:pos="0"/>
        </w:tabs>
        <w:spacing w:after="60" w:line="240" w:lineRule="auto"/>
        <w:rPr>
          <w:rFonts w:asciiTheme="minorHAnsi" w:hAnsiTheme="minorHAnsi" w:cstheme="minorHAnsi"/>
        </w:rPr>
      </w:pPr>
    </w:p>
    <w:p w:rsidR="00C35F64" w:rsidRPr="00406579" w:rsidRDefault="00473743" w:rsidP="00C35F64">
      <w:pPr>
        <w:keepNext/>
        <w:tabs>
          <w:tab w:val="left" w:pos="0"/>
        </w:tabs>
        <w:spacing w:after="0"/>
        <w:jc w:val="center"/>
        <w:outlineLvl w:val="1"/>
        <w:rPr>
          <w:rFonts w:asciiTheme="minorHAnsi" w:hAnsiTheme="minorHAnsi" w:cstheme="minorHAnsi"/>
          <w:b/>
          <w:bCs/>
          <w:sz w:val="24"/>
          <w:szCs w:val="24"/>
        </w:rPr>
      </w:pPr>
      <w:r>
        <w:rPr>
          <w:rFonts w:asciiTheme="minorHAnsi" w:hAnsiTheme="minorHAnsi" w:cstheme="minorHAnsi"/>
          <w:b/>
          <w:bCs/>
          <w:sz w:val="24"/>
          <w:szCs w:val="24"/>
        </w:rPr>
        <w:t>Π</w:t>
      </w:r>
      <w:r w:rsidR="00C35F64" w:rsidRPr="00406579">
        <w:rPr>
          <w:rFonts w:asciiTheme="minorHAnsi" w:hAnsiTheme="minorHAnsi" w:cstheme="minorHAnsi"/>
          <w:b/>
          <w:bCs/>
          <w:sz w:val="24"/>
          <w:szCs w:val="24"/>
        </w:rPr>
        <w:t>ΡΟΫΠΟΛΟΓΙΣΜΟΣ</w:t>
      </w:r>
    </w:p>
    <w:p w:rsidR="00C35F64" w:rsidRPr="00406579" w:rsidRDefault="00C35F64" w:rsidP="00C35F64">
      <w:pPr>
        <w:tabs>
          <w:tab w:val="left" w:pos="0"/>
        </w:tabs>
        <w:spacing w:after="0"/>
        <w:jc w:val="center"/>
        <w:rPr>
          <w:rFonts w:asciiTheme="minorHAnsi" w:hAnsiTheme="minorHAnsi" w:cstheme="minorHAnsi"/>
          <w:b/>
          <w:bCs/>
          <w:sz w:val="24"/>
          <w:szCs w:val="24"/>
        </w:rPr>
      </w:pPr>
      <w:r w:rsidRPr="00406579">
        <w:rPr>
          <w:rFonts w:asciiTheme="minorHAnsi" w:hAnsiTheme="minorHAnsi" w:cstheme="minorHAnsi"/>
          <w:b/>
          <w:bCs/>
          <w:sz w:val="24"/>
          <w:szCs w:val="24"/>
        </w:rPr>
        <w:t>ΕΣΟΔΩΝ ΚΑΙ ΔΑΠΑΝΩΝ</w:t>
      </w:r>
    </w:p>
    <w:p w:rsidR="00C35F64" w:rsidRPr="00406579" w:rsidRDefault="00C35F64" w:rsidP="00C35F64">
      <w:pPr>
        <w:tabs>
          <w:tab w:val="left" w:pos="0"/>
        </w:tabs>
        <w:jc w:val="center"/>
        <w:rPr>
          <w:rFonts w:asciiTheme="minorHAnsi" w:hAnsiTheme="minorHAnsi" w:cstheme="minorHAnsi"/>
          <w:b/>
          <w:sz w:val="24"/>
          <w:szCs w:val="24"/>
        </w:rPr>
      </w:pPr>
      <w:r w:rsidRPr="00406579">
        <w:rPr>
          <w:rFonts w:asciiTheme="minorHAnsi" w:hAnsiTheme="minorHAnsi" w:cstheme="minorHAnsi"/>
          <w:b/>
          <w:bCs/>
          <w:sz w:val="24"/>
          <w:szCs w:val="24"/>
        </w:rPr>
        <w:t>ΕΙΣΗΓΗΤΙΚΗ ΕΚΘΕΣΗ ΤΕΚΜΗΡΙΩΣΗΣ ΤΩΝ ΠΙΣΤΩΣΕΩΝ ΤΩΝ ΚΩΔΙΚΩΝ ΕΣΟΔΩΝ ΚΑΙ ΔΑΠΑΝΩΝ ΟΙΚΟΝΟΜΙΚΟΥ ΕΤΟΥΣ 2024</w:t>
      </w:r>
    </w:p>
    <w:p w:rsidR="00C35F64" w:rsidRPr="00406579" w:rsidRDefault="00C35F64" w:rsidP="00C35F64">
      <w:pPr>
        <w:tabs>
          <w:tab w:val="left" w:pos="0"/>
        </w:tabs>
        <w:spacing w:after="60" w:line="240" w:lineRule="auto"/>
        <w:rPr>
          <w:rFonts w:asciiTheme="minorHAnsi" w:hAnsiTheme="minorHAnsi" w:cstheme="minorHAnsi"/>
          <w:b/>
        </w:rPr>
      </w:pPr>
      <w:bookmarkStart w:id="0" w:name="_GoBack"/>
      <w:bookmarkEnd w:id="0"/>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spacing w:after="60" w:line="240" w:lineRule="auto"/>
        <w:rPr>
          <w:rFonts w:asciiTheme="minorHAnsi" w:hAnsiTheme="minorHAnsi" w:cstheme="minorHAnsi"/>
          <w:bCs/>
          <w:sz w:val="28"/>
          <w:szCs w:val="28"/>
        </w:rPr>
      </w:pPr>
      <w:r w:rsidRPr="00406579">
        <w:rPr>
          <w:rFonts w:asciiTheme="minorHAnsi" w:hAnsiTheme="minorHAnsi" w:cstheme="minorHAnsi"/>
          <w:b/>
          <w:sz w:val="28"/>
          <w:szCs w:val="28"/>
        </w:rPr>
        <w:t>ΘΕΜΑ :</w:t>
      </w:r>
      <w:r w:rsidRPr="00406579">
        <w:rPr>
          <w:rFonts w:asciiTheme="minorHAnsi" w:hAnsiTheme="minorHAnsi" w:cstheme="minorHAnsi"/>
          <w:bCs/>
          <w:sz w:val="28"/>
          <w:szCs w:val="28"/>
        </w:rPr>
        <w:t xml:space="preserve">  </w:t>
      </w:r>
      <w:r w:rsidRPr="00406579">
        <w:rPr>
          <w:rFonts w:asciiTheme="minorHAnsi" w:hAnsiTheme="minorHAnsi" w:cstheme="minorHAnsi"/>
          <w:b/>
          <w:sz w:val="28"/>
          <w:szCs w:val="28"/>
        </w:rPr>
        <w:t>«</w:t>
      </w:r>
      <w:r w:rsidRPr="00406579">
        <w:rPr>
          <w:rFonts w:asciiTheme="minorHAnsi" w:hAnsiTheme="minorHAnsi" w:cstheme="minorHAnsi"/>
          <w:b/>
          <w:bCs/>
          <w:sz w:val="28"/>
          <w:szCs w:val="28"/>
        </w:rPr>
        <w:t xml:space="preserve">Κατάρτιση και ψήφιση προϋπολογισμού του Δήμου </w:t>
      </w:r>
      <w:r w:rsidR="00406579" w:rsidRPr="00406579">
        <w:rPr>
          <w:rFonts w:asciiTheme="minorHAnsi" w:hAnsiTheme="minorHAnsi" w:cstheme="minorHAnsi"/>
          <w:b/>
          <w:bCs/>
          <w:sz w:val="28"/>
          <w:szCs w:val="28"/>
        </w:rPr>
        <w:t>Μοσχάτου -Ταύρου</w:t>
      </w:r>
      <w:r w:rsidRPr="00406579">
        <w:rPr>
          <w:rFonts w:asciiTheme="minorHAnsi" w:hAnsiTheme="minorHAnsi" w:cstheme="minorHAnsi"/>
          <w:b/>
          <w:bCs/>
          <w:sz w:val="28"/>
          <w:szCs w:val="28"/>
        </w:rPr>
        <w:t xml:space="preserve"> οικονομικού έτους 2024.</w:t>
      </w:r>
      <w:r w:rsidRPr="00406579">
        <w:rPr>
          <w:rFonts w:asciiTheme="minorHAnsi" w:hAnsiTheme="minorHAnsi" w:cstheme="minorHAnsi"/>
          <w:b/>
          <w:sz w:val="28"/>
          <w:szCs w:val="28"/>
        </w:rPr>
        <w:t>»</w:t>
      </w:r>
    </w:p>
    <w:p w:rsidR="00C35F64" w:rsidRPr="00406579" w:rsidRDefault="00C35F64" w:rsidP="00C35F64">
      <w:pPr>
        <w:tabs>
          <w:tab w:val="left" w:pos="0"/>
        </w:tabs>
        <w:spacing w:after="60" w:line="240" w:lineRule="auto"/>
        <w:rPr>
          <w:rFonts w:asciiTheme="minorHAnsi" w:hAnsiTheme="minorHAnsi" w:cstheme="minorHAnsi"/>
          <w:b/>
        </w:rPr>
      </w:pP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Αξιότιμες Κυρίες, Κύριοι Δημοτικοί Σύμβουλοι</w:t>
      </w:r>
    </w:p>
    <w:p w:rsidR="00C35F64" w:rsidRPr="00406579" w:rsidRDefault="00C35F64" w:rsidP="00C35F64">
      <w:pPr>
        <w:tabs>
          <w:tab w:val="left" w:pos="0"/>
        </w:tabs>
        <w:autoSpaceDE w:val="0"/>
        <w:autoSpaceDN w:val="0"/>
        <w:adjustRightInd w:val="0"/>
        <w:spacing w:after="0" w:line="240" w:lineRule="auto"/>
        <w:rPr>
          <w:rFonts w:asciiTheme="minorHAnsi" w:hAnsiTheme="minorHAnsi" w:cstheme="minorHAnsi"/>
        </w:rPr>
      </w:pPr>
      <w:r w:rsidRPr="00406579">
        <w:rPr>
          <w:rFonts w:asciiTheme="minorHAnsi" w:hAnsiTheme="minorHAnsi" w:cstheme="minorHAnsi"/>
        </w:rPr>
        <w:t>Με τις διατάξεις του άρθρου 77 του Ν.4172/13, όπως αντικαταστάθηκε με το άρθρο 189 του Ν.4555/18 και το άρθρο 12 του Ν.4623/19, καθορίζεται η διαδικασία κατάρτισης και έγκρισης του προϋπολογισμού. Στην ίδια διάταξη αναφέρεται ότι ο προϋπολογισμός καταρτίζεται με βάση τις οδηγίες που παρέχονται ετησίως με κοινή απόφαση των Υπουργών Οικονομικών και Εσωτερικών, η οποία εκδίδεται τον Ιούλιο κάθε έτους και  στην οποία μπορεί να καθορίζονται ανώτατα όρια για την εκτίμηση των ιδίων εσόδων ή επί μέρους ομάδων τους που εγγράφονται στον προϋπολογισμό και κατόπιν αιτιολογημένης εισήγησης της οικονομικής υπηρεσίας του δήμου, για το εκτιμώμενο ύψος εσόδων και εξόδων υποβάλλεται προς έγκριση  στην οικονομική επιτροπή και στην συνέχεια στο Δημοτικό Συμβούλιο.</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Συγκεκριμένα θα θέλαμε να σας παρουσιάσουμε τις διαδικασίες κατάρτισης του προϋπολογισμού συνοπτικά :</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Απόφαση Δημοτικού Συμβουλίου για καθορισμό ανώτατου ύψους προϋπολογισμού εξόδων της δημοτικής ή τοπικής κοινότητας.  (μέχρι 30/6 εφόσον απαιτείται).</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Κατάρτιση σχεδίου προϋπολογισμού κοινότητας (εφόσον απαιτείται)</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Αποστολή προϋπολογισμού της κοινότητας προς την Οικονομική επιτροπή( μέχρι 20/7 πρέπει να έχει αποσταλεί από την κοινότητα)</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Σύγκλιση επιτροπής διαβούλευσης για υποβολή προτάσεων επί του προϋπολογισμού(έως τέλος Αυγούστου)</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lastRenderedPageBreak/>
        <w:t>Η εκτελεστική επιτροπή συγκεντρώνει και αξιολογεί τυχόν προτάσεις των υπηρεσιών του δήμου, καθώς και της επιτροπής διαβούλευσης, εφόσον αυτή υπάρχει και παραδίδει το προσχέδιο προς την Οικονομική Επιτροπή.</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Η συζήτηση του Προϋπολογισμού από την Οικονομική Επιτροπή και η ολοκλήρωση των προσχεδίων για υποβολή στο Δημοτικό Συμβούλιο (έως 20/9).</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Η ενσωμάτωση του σχεδίου που προενέγκρινε η οικονομική επιτροπή στη βάση οικονομικών δεδομένων του ΥΠΕΣ (έως 20/9).</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Ο έλεγχος του σχεδίου του προϋπολογισμού από το Παρατηρητήριο και η διατύπωση γνώμης  επ΄ αυτού, καθώς και οδηγίες του Υπουργείου Εσωτερικών για την ανάλογη διαμόρφωση του.</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Η υποβολή του προϋπολογισμού από την οικονομική επιτροπή στο Δημοτικό Συμβούλιο προς συζήτηση και ψήφιση (έως 31/10).</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Η συζήτηση στο Δημοτικό Συμβούλιο και στη συνέχεια η υποβολή του στην εποπτεύουσα αρχή (προς το παρόν ο Γ.Γ. της Αποκεντρωμένης Διοίκησης). Η συζήτηση στο Δημοτικό Συμβούλιο πρέπει να γίνει μέχρι 15/11.</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Η δημοσίευση του προϋπολογισμού, μετά τη ψήφισή του από το Δημοτικό Συμβούλιο και η ανάρτηση του στην « Διαύγεια».</w:t>
      </w:r>
    </w:p>
    <w:p w:rsidR="00C35F64" w:rsidRPr="00406579" w:rsidRDefault="00C35F64" w:rsidP="00C35F64">
      <w:pPr>
        <w:numPr>
          <w:ilvl w:val="0"/>
          <w:numId w:val="12"/>
        </w:numPr>
        <w:tabs>
          <w:tab w:val="left" w:pos="0"/>
        </w:tabs>
        <w:rPr>
          <w:rFonts w:asciiTheme="minorHAnsi" w:hAnsiTheme="minorHAnsi" w:cstheme="minorHAnsi"/>
        </w:rPr>
      </w:pPr>
      <w:r w:rsidRPr="00406579">
        <w:rPr>
          <w:rFonts w:asciiTheme="minorHAnsi" w:hAnsiTheme="minorHAnsi" w:cstheme="minorHAnsi"/>
        </w:rPr>
        <w:t>Η έγκριση του προϋπολογισμού από την εποπτεύουσα αρχή (προς το παρόν ο Γ.Γ. της Αποκεντρωμένης Διοίκησης) μέχρι 31/12.</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Σύμφωνα με τις παραπάνω διαδικασίες που αναλύονται,  η  οικονομική επιτροπή, έως την 20η Σεπτεμβρίου, εξετάζει το προσχέδιο που της παραδίδει η εκτελεστική επιτροπή και ειδικότερα εάν:</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α) οι συνολικές δαπάνες που αναγράφονται σε αυτό υπερβαίνουν το ανώτατο ποσό που έχει καθοριστεί από το δημοτικό συμβούλιο για κάθε κοινότητα</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β) οι δαπάνες αφορούν τις αρμοδιότητες που έχουν μεταβιβαστεί από το δημοτικό συμβούλιο στο συμβούλιο τηςκοινότητας,</w:t>
      </w:r>
    </w:p>
    <w:p w:rsidR="00C35F64" w:rsidRPr="00406579" w:rsidRDefault="00C35F64" w:rsidP="00C35F64">
      <w:pPr>
        <w:tabs>
          <w:tab w:val="left" w:pos="0"/>
        </w:tabs>
        <w:rPr>
          <w:rFonts w:asciiTheme="minorHAnsi" w:hAnsiTheme="minorHAnsi" w:cstheme="minorHAnsi"/>
          <w:bCs/>
        </w:rPr>
      </w:pPr>
      <w:r w:rsidRPr="00406579">
        <w:rPr>
          <w:rFonts w:asciiTheme="minorHAnsi" w:hAnsiTheme="minorHAnsi" w:cstheme="minorHAnsi"/>
          <w:bCs/>
        </w:rPr>
        <w:t>γ) τα έσοδα και οι δαπάνες είναι νόμιμες,</w:t>
      </w:r>
    </w:p>
    <w:p w:rsidR="00C35F64" w:rsidRPr="00406579" w:rsidRDefault="00C35F64" w:rsidP="00C35F64">
      <w:pPr>
        <w:tabs>
          <w:tab w:val="left" w:pos="0"/>
        </w:tabs>
        <w:rPr>
          <w:rFonts w:asciiTheme="minorHAnsi" w:hAnsiTheme="minorHAnsi" w:cstheme="minorHAnsi"/>
          <w:bCs/>
        </w:rPr>
      </w:pPr>
      <w:r w:rsidRPr="00406579">
        <w:rPr>
          <w:rFonts w:asciiTheme="minorHAnsi" w:hAnsiTheme="minorHAnsi" w:cstheme="minorHAnsi"/>
          <w:bCs/>
        </w:rPr>
        <w:t>δ) έχουν εγγραφεί οι υποχρεωτικές δαπάνες και τα έσοδα που επιβάλλονται υποχρεωτικά από νόμο και</w:t>
      </w:r>
    </w:p>
    <w:p w:rsidR="00C35F64" w:rsidRPr="00406579" w:rsidRDefault="00C35F64" w:rsidP="00C35F64">
      <w:pPr>
        <w:tabs>
          <w:tab w:val="left" w:pos="0"/>
        </w:tabs>
        <w:rPr>
          <w:rFonts w:asciiTheme="minorHAnsi" w:hAnsiTheme="minorHAnsi" w:cstheme="minorHAnsi"/>
          <w:bCs/>
        </w:rPr>
      </w:pPr>
      <w:r w:rsidRPr="00406579">
        <w:rPr>
          <w:rFonts w:asciiTheme="minorHAnsi" w:hAnsiTheme="minorHAnsi" w:cstheme="minorHAnsi"/>
          <w:bCs/>
        </w:rPr>
        <w:t>ε) ο  προϋπολογισμός έχει καταρτιστεί  με βάση τις οδηγίες που παρέχονται ετησίως με την κοινή απόφαση των Υπουργών Οικονομικών και Εσωτερικών και κατόπιν αιτιολογημένης εισήγησης της οικονομικής υπηρεσίας του δήμου, για το εκτιμώμενο ύψος εσόδων και ιδίως των ιδίων εσόδων, σύμφωνα με τις οδηγίες αυτές και εφόσον απαιτείται το αναμορφώνει αναλόγως και καταρτίζει το σχέδιο του προϋπολογισμού.</w:t>
      </w:r>
    </w:p>
    <w:p w:rsidR="00C35F64" w:rsidRPr="00406579" w:rsidRDefault="00C35F64" w:rsidP="00C35F64">
      <w:pPr>
        <w:tabs>
          <w:tab w:val="left" w:pos="0"/>
        </w:tabs>
        <w:rPr>
          <w:rFonts w:asciiTheme="minorHAnsi" w:hAnsiTheme="minorHAnsi" w:cstheme="minorHAnsi"/>
          <w:bCs/>
        </w:rPr>
      </w:pPr>
      <w:bookmarkStart w:id="1" w:name="_Hlk17881904"/>
      <w:r w:rsidRPr="00406579">
        <w:rPr>
          <w:rFonts w:asciiTheme="minorHAnsi" w:hAnsiTheme="minorHAnsi" w:cstheme="minorHAnsi"/>
          <w:bCs/>
        </w:rPr>
        <w:t xml:space="preserve">Βάσει της παρ. 9 του άρθρου 77 του Ν.4172/13 ορίζεται η δυνατότητα της Οικονομική Επιτροπής κατάθεσης εναλλακτικών προτάσεων επί της σύνταξης του σχεδίου του Π/Υ είτε στο Δημοτικό Συμβούλιο κατά την πρώτη συζήτηση και ψήφιση του Π/Υ. Οι εναλλακτικές προτάσεις συντάσσονται από τις προτείνουσες παρατάξεις ή τους προτείνοντες συμβούλους, συνοδεύονται από αιτιολογική έκθεση και εισήγηση της οικονομικής υπηρεσίας του δήμου, συζητούνται διακριτά και τίθενται σε ψηφοφορία κατά την ίδια </w:t>
      </w:r>
      <w:r w:rsidRPr="00406579">
        <w:rPr>
          <w:rFonts w:asciiTheme="minorHAnsi" w:hAnsiTheme="minorHAnsi" w:cstheme="minorHAnsi"/>
          <w:bCs/>
        </w:rPr>
        <w:lastRenderedPageBreak/>
        <w:t>συνεδρίαση που συζητείται το σχέδιο που έχει υποβληθεί από την οικονομική επιτροπή. Σε περίπτωση που τροποποιηθούν  ΚΑ εσόδων και ΚΑ δαπανών, θα πρέπει να διασφαλίζεται πάντοτε η ισοσκέλιση τουλάχιστον του προϋπολογισμού, σύμφωνα με τα οριζόμενα στην παράγραφο 2 του άρθρου 77. Κατά τη σύνταξη των προτάσεων από τις ενδιαφερόμενες παρατάξεις, οι αρμόδιες υπηρεσίες του δήμου παρέχουν κάθε σχετικό στοιχείο. Η πρόταση που συγκεντρώνει την απόλυτη πλειοψηφία των παρόντων μελών του δημοτικού συμβουλίου συνιστά και την εγκεκριμένη εγγραφή πίστωσης του προς ψήφιση προϋπολογισμού. Αν καμία πρόταση δεν συγκεντρώνει την απόλυτη πλειοψηφία των παρόντων μελών του δημοτικού συμβουλίου, τότε η ψηφοφορία επαναλαμβάνεται μεταξύ των δύο πρώτων σε ψήφους προτάσεων.</w:t>
      </w:r>
    </w:p>
    <w:p w:rsidR="00C35F64" w:rsidRPr="00406579" w:rsidRDefault="00C35F64" w:rsidP="00C35F64">
      <w:pPr>
        <w:tabs>
          <w:tab w:val="left" w:pos="0"/>
        </w:tabs>
        <w:rPr>
          <w:rFonts w:asciiTheme="minorHAnsi" w:hAnsiTheme="minorHAnsi" w:cstheme="minorHAnsi"/>
          <w:bCs/>
        </w:rPr>
      </w:pPr>
      <w:r w:rsidRPr="00406579">
        <w:rPr>
          <w:rFonts w:asciiTheme="minorHAnsi" w:hAnsiTheme="minorHAnsi" w:cstheme="minorHAnsi"/>
          <w:bCs/>
        </w:rPr>
        <w:t>Τέλος, σύμφωνα με τις διατάξεις του άρθρου 77 παρ.2 του Ν.4172/13 μαζί με το σχέδιο του προϋπολογισμού, υποβάλλεται στο Δημοτικό Συμβούλιο κάθε Δήμου αιτιολογική έκθεση στην οποία δικαιολογείται, με συγκεκριμένα στοιχεία, η πηγή προέλευσης κάθε πίστωσης, το ύψος της και οι λόγοι που υπαγόρευσαν τις τυχόν αυξομειώσεις της σε σχέση με τις αντίστοιχες πιστώσεις του προηγούμενου έτους.</w:t>
      </w:r>
    </w:p>
    <w:p w:rsidR="00C35F64" w:rsidRPr="00406579" w:rsidRDefault="00C35F64" w:rsidP="00C35F64">
      <w:pPr>
        <w:tabs>
          <w:tab w:val="left" w:pos="0"/>
        </w:tabs>
        <w:rPr>
          <w:rFonts w:asciiTheme="minorHAnsi" w:hAnsiTheme="minorHAnsi" w:cstheme="minorHAnsi"/>
          <w:bCs/>
        </w:rPr>
      </w:pPr>
      <w:r w:rsidRPr="00406579">
        <w:rPr>
          <w:rFonts w:asciiTheme="minorHAnsi" w:hAnsiTheme="minorHAnsi" w:cstheme="minorHAnsi"/>
        </w:rPr>
        <w:t>Λαμβάνοντας υπόψη τα ανωτέρω σας υποβάλλουμε μαζί με τον προϋπολογισμό έτους 202</w:t>
      </w:r>
      <w:r w:rsidR="00727098">
        <w:rPr>
          <w:rFonts w:asciiTheme="minorHAnsi" w:hAnsiTheme="minorHAnsi" w:cstheme="minorHAnsi"/>
        </w:rPr>
        <w:t>4</w:t>
      </w:r>
      <w:r w:rsidRPr="00406579">
        <w:rPr>
          <w:rFonts w:asciiTheme="minorHAnsi" w:hAnsiTheme="minorHAnsi" w:cstheme="minorHAnsi"/>
        </w:rPr>
        <w:t>, την παρούσα αναλυτική εισηγητική έκθεση.</w:t>
      </w:r>
    </w:p>
    <w:bookmarkEnd w:id="1"/>
    <w:p w:rsidR="00C35F64" w:rsidRPr="002B1D9B" w:rsidRDefault="00C35F64" w:rsidP="00C35F64">
      <w:pPr>
        <w:tabs>
          <w:tab w:val="left" w:pos="0"/>
        </w:tabs>
        <w:rPr>
          <w:rFonts w:asciiTheme="minorHAnsi" w:hAnsiTheme="minorHAnsi" w:cstheme="minorHAnsi"/>
          <w:b/>
        </w:rPr>
      </w:pPr>
      <w:r w:rsidRPr="002B1D9B">
        <w:rPr>
          <w:rFonts w:asciiTheme="minorHAnsi" w:hAnsiTheme="minorHAnsi" w:cstheme="minorHAnsi"/>
          <w:b/>
        </w:rPr>
        <w:t>Με εκτίμηση</w:t>
      </w:r>
    </w:p>
    <w:p w:rsidR="00C35F64" w:rsidRPr="002B1D9B" w:rsidRDefault="00C35F64" w:rsidP="00C35F64">
      <w:pPr>
        <w:tabs>
          <w:tab w:val="left" w:pos="0"/>
        </w:tabs>
        <w:rPr>
          <w:rFonts w:asciiTheme="minorHAnsi" w:hAnsiTheme="minorHAnsi" w:cstheme="minorHAnsi"/>
          <w:b/>
        </w:rPr>
      </w:pPr>
      <w:r w:rsidRPr="002B1D9B">
        <w:rPr>
          <w:rFonts w:asciiTheme="minorHAnsi" w:hAnsiTheme="minorHAnsi" w:cstheme="minorHAnsi"/>
          <w:b/>
        </w:rPr>
        <w:t xml:space="preserve">Η </w:t>
      </w:r>
      <w:r w:rsidR="002B1D9B" w:rsidRPr="002B1D9B">
        <w:rPr>
          <w:rFonts w:asciiTheme="minorHAnsi" w:hAnsiTheme="minorHAnsi" w:cstheme="minorHAnsi"/>
          <w:b/>
        </w:rPr>
        <w:t>Προϊστάμεν</w:t>
      </w:r>
      <w:r w:rsidRPr="002B1D9B">
        <w:rPr>
          <w:rFonts w:asciiTheme="minorHAnsi" w:hAnsiTheme="minorHAnsi" w:cstheme="minorHAnsi"/>
          <w:b/>
        </w:rPr>
        <w:t xml:space="preserve">η </w:t>
      </w:r>
      <w:r w:rsidR="002B1D9B" w:rsidRPr="002B1D9B">
        <w:rPr>
          <w:rFonts w:asciiTheme="minorHAnsi" w:hAnsiTheme="minorHAnsi" w:cstheme="minorHAnsi"/>
          <w:b/>
        </w:rPr>
        <w:t xml:space="preserve"> </w:t>
      </w:r>
      <w:r w:rsidRPr="002B1D9B">
        <w:rPr>
          <w:rFonts w:asciiTheme="minorHAnsi" w:hAnsiTheme="minorHAnsi" w:cstheme="minorHAnsi"/>
          <w:b/>
        </w:rPr>
        <w:t>Οικονομικών Υπηρεσιών</w:t>
      </w:r>
    </w:p>
    <w:p w:rsidR="00C35F64" w:rsidRPr="002B1D9B" w:rsidRDefault="002B1D9B" w:rsidP="00C35F64">
      <w:pPr>
        <w:tabs>
          <w:tab w:val="left" w:pos="0"/>
        </w:tabs>
        <w:rPr>
          <w:rFonts w:asciiTheme="minorHAnsi" w:hAnsiTheme="minorHAnsi" w:cstheme="minorHAnsi"/>
          <w:b/>
        </w:rPr>
      </w:pPr>
      <w:r w:rsidRPr="002B1D9B">
        <w:rPr>
          <w:rFonts w:asciiTheme="minorHAnsi" w:hAnsiTheme="minorHAnsi" w:cstheme="minorHAnsi"/>
          <w:b/>
        </w:rPr>
        <w:t>Καλλιόπη Αθανασοπούλου</w:t>
      </w:r>
    </w:p>
    <w:p w:rsidR="00C35F64" w:rsidRPr="00406579" w:rsidRDefault="00C35F64" w:rsidP="00C35F64">
      <w:pPr>
        <w:tabs>
          <w:tab w:val="left" w:pos="0"/>
        </w:tabs>
        <w:rPr>
          <w:rFonts w:asciiTheme="minorHAnsi" w:hAnsiTheme="minorHAnsi" w:cstheme="minorHAnsi"/>
        </w:rPr>
      </w:pPr>
    </w:p>
    <w:p w:rsidR="00C35F64" w:rsidRPr="00406579" w:rsidRDefault="00C35F64" w:rsidP="00C35F64">
      <w:pPr>
        <w:tabs>
          <w:tab w:val="left" w:pos="0"/>
        </w:tabs>
        <w:rPr>
          <w:rFonts w:asciiTheme="minorHAnsi" w:hAnsiTheme="minorHAnsi" w:cstheme="minorHAnsi"/>
          <w:b/>
          <w:sz w:val="24"/>
          <w:szCs w:val="24"/>
        </w:rPr>
      </w:pPr>
    </w:p>
    <w:p w:rsidR="00C35F64" w:rsidRPr="00406579" w:rsidRDefault="00C35F64" w:rsidP="00C35F64">
      <w:pPr>
        <w:rPr>
          <w:rFonts w:asciiTheme="minorHAnsi" w:hAnsiTheme="minorHAnsi" w:cstheme="minorHAnsi"/>
          <w:sz w:val="24"/>
          <w:szCs w:val="24"/>
        </w:rPr>
      </w:pPr>
    </w:p>
    <w:p w:rsidR="00C35F64" w:rsidRPr="00406579" w:rsidRDefault="00C35F64" w:rsidP="00C35F64">
      <w:pPr>
        <w:rPr>
          <w:rFonts w:asciiTheme="minorHAnsi" w:hAnsiTheme="minorHAnsi" w:cstheme="minorHAnsi"/>
          <w:sz w:val="24"/>
          <w:szCs w:val="24"/>
        </w:rPr>
      </w:pPr>
    </w:p>
    <w:p w:rsidR="00C35F64" w:rsidRPr="00406579" w:rsidRDefault="00C35F64" w:rsidP="00C35F64">
      <w:pPr>
        <w:tabs>
          <w:tab w:val="left" w:pos="6870"/>
        </w:tabs>
        <w:rPr>
          <w:rFonts w:asciiTheme="minorHAnsi" w:hAnsiTheme="minorHAnsi" w:cstheme="minorHAnsi"/>
          <w:b/>
          <w:sz w:val="24"/>
          <w:szCs w:val="24"/>
        </w:rPr>
      </w:pPr>
      <w:r w:rsidRPr="00406579">
        <w:rPr>
          <w:rFonts w:asciiTheme="minorHAnsi" w:hAnsiTheme="minorHAnsi" w:cstheme="minorHAnsi"/>
          <w:sz w:val="24"/>
          <w:szCs w:val="24"/>
        </w:rPr>
        <w:br w:type="page"/>
      </w:r>
      <w:r w:rsidRPr="00406579">
        <w:rPr>
          <w:rFonts w:asciiTheme="minorHAnsi" w:hAnsiTheme="minorHAnsi" w:cstheme="minorHAnsi"/>
          <w:b/>
          <w:sz w:val="24"/>
          <w:szCs w:val="24"/>
        </w:rPr>
        <w:lastRenderedPageBreak/>
        <w:t>ΚΕΦΑΛΑΙΟ 1</w:t>
      </w:r>
      <w:r w:rsidRPr="00406579">
        <w:rPr>
          <w:rFonts w:asciiTheme="minorHAnsi" w:hAnsiTheme="minorHAnsi" w:cstheme="minorHAnsi"/>
          <w:b/>
          <w:sz w:val="24"/>
          <w:szCs w:val="24"/>
          <w:vertAlign w:val="superscript"/>
        </w:rPr>
        <w:t>ο</w:t>
      </w:r>
      <w:r w:rsidRPr="00406579">
        <w:rPr>
          <w:rFonts w:asciiTheme="minorHAnsi" w:hAnsiTheme="minorHAnsi" w:cstheme="minorHAnsi"/>
          <w:b/>
          <w:sz w:val="24"/>
          <w:szCs w:val="24"/>
        </w:rPr>
        <w:t xml:space="preserve"> : ΕΙΣΑΓΩΓΗ – ΑΡΧΕΣ – ΘΕΣΜΙΚΟ ΠΛΑΙΣΙΟ</w:t>
      </w:r>
    </w:p>
    <w:p w:rsidR="00C35F64" w:rsidRPr="00406579" w:rsidRDefault="00C35F64" w:rsidP="00C35F64">
      <w:pPr>
        <w:tabs>
          <w:tab w:val="left" w:pos="0"/>
        </w:tabs>
        <w:rPr>
          <w:rFonts w:asciiTheme="minorHAnsi" w:hAnsiTheme="minorHAnsi" w:cstheme="minorHAnsi"/>
          <w:b/>
          <w:bCs/>
          <w:u w:val="single"/>
        </w:rPr>
      </w:pPr>
      <w:r w:rsidRPr="00406579">
        <w:rPr>
          <w:rFonts w:asciiTheme="minorHAnsi" w:hAnsiTheme="minorHAnsi" w:cstheme="minorHAnsi"/>
          <w:b/>
          <w:bCs/>
          <w:u w:val="single"/>
        </w:rPr>
        <w:t>1.1. ΒΑΣΙΚΕΣ ΑΡΧΕΣ ΠΟΥ ΔΙΕΠΟΥΝ ΤΟΝ ΠΡΟΥΠΟΛΟΓΙΣΜΟ :</w:t>
      </w:r>
    </w:p>
    <w:p w:rsidR="00C35F64" w:rsidRPr="00406579" w:rsidRDefault="00C35F64" w:rsidP="00C35F64">
      <w:pPr>
        <w:tabs>
          <w:tab w:val="left" w:pos="0"/>
        </w:tabs>
        <w:rPr>
          <w:rFonts w:asciiTheme="minorHAnsi" w:hAnsiTheme="minorHAnsi" w:cstheme="minorHAnsi"/>
          <w:bCs/>
        </w:rPr>
      </w:pPr>
      <w:r w:rsidRPr="00406579">
        <w:rPr>
          <w:rFonts w:asciiTheme="minorHAnsi" w:hAnsiTheme="minorHAnsi" w:cstheme="minorHAnsi"/>
          <w:bCs/>
        </w:rPr>
        <w:t>Σύμφωνα με τις διατάξεις των άρθρων 33 &amp; 49 του Ν. 4270/14, ο προϋπολογισμός των φορών γενικής κυβέρνησης κατά συνέπεια και του Δήμου μας διέπεται από τις ακόλουθες αρχές :</w:t>
      </w:r>
    </w:p>
    <w:p w:rsidR="00C35F64" w:rsidRPr="00406579" w:rsidRDefault="00C35F64" w:rsidP="00C35F64">
      <w:pPr>
        <w:pStyle w:val="ListParagraph1"/>
        <w:numPr>
          <w:ilvl w:val="0"/>
          <w:numId w:val="2"/>
        </w:numPr>
        <w:tabs>
          <w:tab w:val="left" w:pos="0"/>
        </w:tabs>
        <w:rPr>
          <w:rFonts w:asciiTheme="minorHAnsi" w:hAnsiTheme="minorHAnsi" w:cstheme="minorHAnsi"/>
          <w:bCs/>
        </w:rPr>
      </w:pPr>
      <w:r w:rsidRPr="00406579">
        <w:rPr>
          <w:rFonts w:asciiTheme="minorHAnsi" w:hAnsiTheme="minorHAnsi" w:cstheme="minorHAnsi"/>
          <w:b/>
          <w:bCs/>
          <w:u w:val="single"/>
        </w:rPr>
        <w:t>Αρχή της ετήσιας διάρκειας</w:t>
      </w:r>
    </w:p>
    <w:p w:rsidR="00C35F64" w:rsidRPr="00406579" w:rsidRDefault="00C35F64" w:rsidP="00C35F64">
      <w:pPr>
        <w:pStyle w:val="ListParagraph1"/>
        <w:tabs>
          <w:tab w:val="left" w:pos="0"/>
        </w:tabs>
        <w:rPr>
          <w:rFonts w:asciiTheme="minorHAnsi" w:hAnsiTheme="minorHAnsi" w:cstheme="minorHAnsi"/>
          <w:bCs/>
        </w:rPr>
      </w:pPr>
    </w:p>
    <w:p w:rsidR="00C35F64" w:rsidRPr="00406579" w:rsidRDefault="00C35F64" w:rsidP="00C35F64">
      <w:pPr>
        <w:pStyle w:val="ListParagraph1"/>
        <w:tabs>
          <w:tab w:val="left" w:pos="0"/>
        </w:tabs>
        <w:ind w:left="0"/>
        <w:rPr>
          <w:rFonts w:asciiTheme="minorHAnsi" w:hAnsiTheme="minorHAnsi" w:cstheme="minorHAnsi"/>
          <w:bCs/>
        </w:rPr>
      </w:pPr>
      <w:r w:rsidRPr="00406579">
        <w:rPr>
          <w:rFonts w:asciiTheme="minorHAnsi" w:hAnsiTheme="minorHAnsi" w:cstheme="minorHAnsi"/>
          <w:bCs/>
        </w:rPr>
        <w:t>ο Κρατι</w:t>
      </w:r>
      <w:r w:rsidRPr="00406579">
        <w:rPr>
          <w:rFonts w:asciiTheme="minorHAnsi" w:hAnsiTheme="minorHAnsi" w:cstheme="minorHAnsi"/>
          <w:bCs/>
        </w:rPr>
        <w:softHyphen/>
        <w:t>κός Προϋπολογισμός και οι προϋπολογισμοί των λοιπών φορέων της Γενικής Κυβέρνησης αφορούν το οικονομικό έτος που αρχίζει την 1η Ιανουαρίου και λήγει την 31η Δεκεμβρίου του ίδιου ημερολογιακού έτους. Η αρχή αυτή δεν αποτρέπει: (α) την προετοιμασία των εν λόγω προϋπολογισμών εντός του Μ.Π.Δ.Σ., (β) την εκτέλεση συμπληρωματικού ή προσωρινού προϋπολογισμού και (γ) την ανάληψη και τον έλεγχο πολυετών δεσμεύσεων ή δεσμεύσεων που συνεχίζουν στο επόμενο έτος.</w:t>
      </w:r>
    </w:p>
    <w:p w:rsidR="00C35F64" w:rsidRPr="00406579" w:rsidRDefault="00C35F64" w:rsidP="00C35F64">
      <w:pPr>
        <w:pStyle w:val="ListParagraph1"/>
        <w:tabs>
          <w:tab w:val="left" w:pos="0"/>
        </w:tabs>
        <w:ind w:left="0"/>
        <w:rPr>
          <w:rFonts w:asciiTheme="minorHAnsi" w:hAnsiTheme="minorHAnsi" w:cstheme="minorHAnsi"/>
          <w:bCs/>
        </w:rPr>
      </w:pPr>
    </w:p>
    <w:p w:rsidR="00C35F64" w:rsidRPr="00406579" w:rsidRDefault="00C35F64" w:rsidP="00C35F64">
      <w:pPr>
        <w:pStyle w:val="ListParagraph1"/>
        <w:numPr>
          <w:ilvl w:val="0"/>
          <w:numId w:val="2"/>
        </w:numPr>
        <w:tabs>
          <w:tab w:val="left" w:pos="0"/>
        </w:tabs>
        <w:rPr>
          <w:rFonts w:asciiTheme="minorHAnsi" w:hAnsiTheme="minorHAnsi" w:cstheme="minorHAnsi"/>
          <w:bCs/>
        </w:rPr>
      </w:pPr>
      <w:r w:rsidRPr="00406579">
        <w:rPr>
          <w:rFonts w:asciiTheme="minorHAnsi" w:hAnsiTheme="minorHAnsi" w:cstheme="minorHAnsi"/>
          <w:b/>
          <w:bCs/>
          <w:u w:val="single"/>
        </w:rPr>
        <w:t>Αρχή της ενότητας και της καθολικότητας</w:t>
      </w:r>
    </w:p>
    <w:p w:rsidR="00C35F64" w:rsidRPr="00406579" w:rsidRDefault="00C35F64" w:rsidP="00C35F64">
      <w:pPr>
        <w:tabs>
          <w:tab w:val="left" w:pos="0"/>
        </w:tabs>
        <w:spacing w:before="100" w:beforeAutospacing="1" w:after="100" w:afterAutospacing="1" w:line="240" w:lineRule="auto"/>
        <w:rPr>
          <w:rFonts w:asciiTheme="minorHAnsi" w:hAnsiTheme="minorHAnsi" w:cstheme="minorHAnsi"/>
          <w:bCs/>
        </w:rPr>
      </w:pPr>
      <w:r w:rsidRPr="00406579">
        <w:rPr>
          <w:rFonts w:asciiTheme="minorHAnsi" w:hAnsiTheme="minorHAnsi" w:cstheme="minorHAnsi"/>
          <w:bCs/>
        </w:rPr>
        <w:t>Όλα τα δημοτικά έσοδα και τα έξοδα εγγράφονται σε έναν ενιαίο προϋπολογισμό.</w:t>
      </w:r>
    </w:p>
    <w:p w:rsidR="00C35F64" w:rsidRPr="00406579" w:rsidRDefault="00C35F64" w:rsidP="00C35F64">
      <w:pPr>
        <w:tabs>
          <w:tab w:val="left" w:pos="0"/>
        </w:tabs>
        <w:spacing w:before="100" w:beforeAutospacing="1" w:after="100" w:afterAutospacing="1" w:line="240" w:lineRule="auto"/>
        <w:rPr>
          <w:rFonts w:asciiTheme="minorHAnsi" w:hAnsiTheme="minorHAnsi" w:cstheme="minorHAnsi"/>
          <w:bCs/>
        </w:rPr>
      </w:pPr>
      <w:r w:rsidRPr="00406579">
        <w:rPr>
          <w:rFonts w:asciiTheme="minorHAnsi" w:hAnsiTheme="minorHAnsi" w:cstheme="minorHAnsi"/>
          <w:bCs/>
        </w:rPr>
        <w:t>Τα έσοδα και οι δαπάνες του προϋπολογισμού δεν δύνανται να πραγματοποιηθούν παρά μόνο αν αντι</w:t>
      </w:r>
      <w:r w:rsidRPr="00406579">
        <w:rPr>
          <w:rFonts w:asciiTheme="minorHAnsi" w:hAnsiTheme="minorHAnsi" w:cstheme="minorHAnsi"/>
          <w:bCs/>
        </w:rPr>
        <w:softHyphen/>
        <w:t>στοιχούν, όσον αφορά στην Κεντρική Διοίκηση και στα Ν.Π.Δ.Δ., σε Κωδικό Αριθμό Εσόδων ή Εξόδων (ΚΑΕ) του προϋπολογισμού τους (αρχή της ενότητας). Καμία δαπάνη δεν δύναται να αναληφθεί ή και να πραγματοποιηθεί, αν υπερβαίνει τις εγκεκριμένες πιστώσεις (αρχή της καθολικότητας)</w:t>
      </w:r>
    </w:p>
    <w:p w:rsidR="00C35F64" w:rsidRPr="00406579" w:rsidRDefault="00C35F64" w:rsidP="00C35F64">
      <w:pPr>
        <w:pStyle w:val="ListParagraph1"/>
        <w:tabs>
          <w:tab w:val="left" w:pos="0"/>
        </w:tabs>
        <w:ind w:left="360"/>
        <w:rPr>
          <w:rFonts w:asciiTheme="minorHAnsi" w:hAnsiTheme="minorHAnsi" w:cstheme="minorHAnsi"/>
          <w:bCs/>
        </w:rPr>
      </w:pPr>
    </w:p>
    <w:p w:rsidR="00C35F64" w:rsidRPr="00406579" w:rsidRDefault="00C35F64" w:rsidP="00C35F64">
      <w:pPr>
        <w:pStyle w:val="ListParagraph1"/>
        <w:numPr>
          <w:ilvl w:val="0"/>
          <w:numId w:val="2"/>
        </w:numPr>
        <w:tabs>
          <w:tab w:val="left" w:pos="0"/>
        </w:tabs>
        <w:rPr>
          <w:rFonts w:asciiTheme="minorHAnsi" w:hAnsiTheme="minorHAnsi" w:cstheme="minorHAnsi"/>
          <w:bCs/>
        </w:rPr>
      </w:pPr>
      <w:r w:rsidRPr="00406579">
        <w:rPr>
          <w:rFonts w:asciiTheme="minorHAnsi" w:hAnsiTheme="minorHAnsi" w:cstheme="minorHAnsi"/>
          <w:b/>
          <w:bCs/>
          <w:u w:val="single"/>
        </w:rPr>
        <w:t> Αρχή της χρηστής δημοσιονομικής διαχείρισης</w:t>
      </w:r>
      <w:r w:rsidRPr="00406579">
        <w:rPr>
          <w:rFonts w:asciiTheme="minorHAnsi" w:hAnsiTheme="minorHAnsi" w:cstheme="minorHAnsi"/>
          <w:bCs/>
        </w:rPr>
        <w:t>.</w:t>
      </w:r>
    </w:p>
    <w:p w:rsidR="00C35F64" w:rsidRPr="00406579" w:rsidRDefault="00C35F64" w:rsidP="00C35F64">
      <w:pPr>
        <w:pStyle w:val="ListParagraph1"/>
        <w:tabs>
          <w:tab w:val="left" w:pos="0"/>
        </w:tabs>
        <w:rPr>
          <w:rFonts w:asciiTheme="minorHAnsi" w:hAnsiTheme="minorHAnsi" w:cstheme="minorHAnsi"/>
          <w:bCs/>
        </w:rPr>
      </w:pPr>
    </w:p>
    <w:p w:rsidR="00C35F64" w:rsidRPr="00406579" w:rsidRDefault="00C35F64" w:rsidP="00C35F64">
      <w:pPr>
        <w:pStyle w:val="ListParagraph1"/>
        <w:tabs>
          <w:tab w:val="left" w:pos="0"/>
        </w:tabs>
        <w:ind w:left="0"/>
        <w:rPr>
          <w:rFonts w:asciiTheme="minorHAnsi" w:hAnsiTheme="minorHAnsi" w:cstheme="minorHAnsi"/>
          <w:bCs/>
        </w:rPr>
      </w:pPr>
      <w:r w:rsidRPr="00406579">
        <w:rPr>
          <w:rFonts w:asciiTheme="minorHAnsi" w:hAnsiTheme="minorHAnsi" w:cstheme="minorHAnsi"/>
          <w:bCs/>
        </w:rPr>
        <w:t>Σύμφωνα με την αρχή της χρηστής δημοσιονομικής διαχείρισης, η διαχείριση της περιουσίας και των υπο</w:t>
      </w:r>
      <w:r w:rsidRPr="00406579">
        <w:rPr>
          <w:rFonts w:asciiTheme="minorHAnsi" w:hAnsiTheme="minorHAnsi" w:cstheme="minorHAnsi"/>
          <w:bCs/>
        </w:rPr>
        <w:softHyphen/>
        <w:t>χρεώσεων των φορέων της Γενικής Κυβέρνησης, που περιλαμβάνει τους φυσικούς πόρους και τους δημο</w:t>
      </w:r>
      <w:r w:rsidRPr="00406579">
        <w:rPr>
          <w:rFonts w:asciiTheme="minorHAnsi" w:hAnsiTheme="minorHAnsi" w:cstheme="minorHAnsi"/>
          <w:bCs/>
        </w:rPr>
        <w:softHyphen/>
        <w:t>σιονομικούς κινδύνους της χώρας, πρέπει να διενερ</w:t>
      </w:r>
      <w:r w:rsidRPr="00406579">
        <w:rPr>
          <w:rFonts w:asciiTheme="minorHAnsi" w:hAnsiTheme="minorHAnsi" w:cstheme="minorHAnsi"/>
          <w:bCs/>
        </w:rPr>
        <w:softHyphen/>
        <w:t>γείται με σύνεση και με γνώμονα την εξασφάλιση της δημοσιονομικής βιωσιμότητας. </w:t>
      </w:r>
    </w:p>
    <w:p w:rsidR="00C35F64" w:rsidRPr="00406579" w:rsidRDefault="00C35F64" w:rsidP="00C35F64">
      <w:pPr>
        <w:pStyle w:val="ListParagraph1"/>
        <w:tabs>
          <w:tab w:val="left" w:pos="0"/>
        </w:tabs>
        <w:ind w:left="360"/>
        <w:rPr>
          <w:rFonts w:asciiTheme="minorHAnsi" w:hAnsiTheme="minorHAnsi" w:cstheme="minorHAnsi"/>
          <w:bCs/>
        </w:rPr>
      </w:pPr>
    </w:p>
    <w:p w:rsidR="00C35F64" w:rsidRPr="00406579" w:rsidRDefault="00C35F64" w:rsidP="00C35F64">
      <w:pPr>
        <w:pStyle w:val="ListParagraph1"/>
        <w:numPr>
          <w:ilvl w:val="0"/>
          <w:numId w:val="2"/>
        </w:numPr>
        <w:tabs>
          <w:tab w:val="left" w:pos="0"/>
        </w:tabs>
        <w:rPr>
          <w:rFonts w:asciiTheme="minorHAnsi" w:hAnsiTheme="minorHAnsi" w:cstheme="minorHAnsi"/>
          <w:bCs/>
        </w:rPr>
      </w:pPr>
      <w:r w:rsidRPr="00406579">
        <w:rPr>
          <w:rFonts w:asciiTheme="minorHAnsi" w:hAnsiTheme="minorHAnsi" w:cstheme="minorHAnsi"/>
          <w:b/>
          <w:bCs/>
          <w:u w:val="single"/>
        </w:rPr>
        <w:t>Αρχή της υπευθυνότητας και της λογοδοσίας.</w:t>
      </w:r>
    </w:p>
    <w:p w:rsidR="00C35F64" w:rsidRPr="00406579" w:rsidRDefault="00C35F64" w:rsidP="00C35F64">
      <w:pPr>
        <w:pStyle w:val="ListParagraph1"/>
        <w:tabs>
          <w:tab w:val="left" w:pos="0"/>
        </w:tabs>
        <w:rPr>
          <w:rFonts w:asciiTheme="minorHAnsi" w:hAnsiTheme="minorHAnsi" w:cstheme="minorHAnsi"/>
          <w:bCs/>
        </w:rPr>
      </w:pPr>
    </w:p>
    <w:p w:rsidR="00C35F64" w:rsidRPr="00406579" w:rsidRDefault="00C35F64" w:rsidP="00C35F64">
      <w:pPr>
        <w:pStyle w:val="ListParagraph1"/>
        <w:tabs>
          <w:tab w:val="left" w:pos="0"/>
        </w:tabs>
        <w:ind w:left="0"/>
        <w:rPr>
          <w:rFonts w:asciiTheme="minorHAnsi" w:hAnsiTheme="minorHAnsi" w:cstheme="minorHAnsi"/>
          <w:bCs/>
        </w:rPr>
      </w:pPr>
      <w:r w:rsidRPr="00406579">
        <w:rPr>
          <w:rFonts w:asciiTheme="minorHAnsi" w:hAnsiTheme="minorHAnsi" w:cstheme="minorHAnsi"/>
          <w:bCs/>
        </w:rPr>
        <w:t>Σύμφωνα με την αρχή της υπευθυνότητας και της λογοδοσίας, η Κυβέρνηση είναι υπεύθυνη και λογοδοτεί στη Βουλή για τη διαχείριση των δημόσιων οικονομι</w:t>
      </w:r>
      <w:r w:rsidRPr="00406579">
        <w:rPr>
          <w:rFonts w:asciiTheme="minorHAnsi" w:hAnsiTheme="minorHAnsi" w:cstheme="minorHAnsi"/>
          <w:bCs/>
        </w:rPr>
        <w:softHyphen/>
        <w:t>κών της Γενικής Κυβέρνησης. Όλοι οι υπάλληλοι και οι λειτουργοί που συμμετέχουν στη δημόσια διαχείριση, ασκούν τις αρμοδιότητές τους, με σκοπό τη διασφάλιση της στα</w:t>
      </w:r>
      <w:r w:rsidRPr="00406579">
        <w:rPr>
          <w:rFonts w:asciiTheme="minorHAnsi" w:hAnsiTheme="minorHAnsi" w:cstheme="minorHAnsi"/>
          <w:bCs/>
        </w:rPr>
        <w:softHyphen/>
        <w:t>θερότητας και της βιωσιμότητας των οικονομικών της Γενικής Κυβέρνησης.</w:t>
      </w:r>
    </w:p>
    <w:p w:rsidR="00C35F64" w:rsidRPr="00406579" w:rsidRDefault="00C35F64" w:rsidP="00C35F64">
      <w:pPr>
        <w:pStyle w:val="ListParagraph1"/>
        <w:tabs>
          <w:tab w:val="left" w:pos="0"/>
        </w:tabs>
        <w:ind w:left="360"/>
        <w:rPr>
          <w:rFonts w:asciiTheme="minorHAnsi" w:hAnsiTheme="minorHAnsi" w:cstheme="minorHAnsi"/>
          <w:bCs/>
        </w:rPr>
      </w:pPr>
    </w:p>
    <w:p w:rsidR="00C35F64" w:rsidRPr="00406579" w:rsidRDefault="00C35F64" w:rsidP="00C35F64">
      <w:pPr>
        <w:pStyle w:val="ListParagraph1"/>
        <w:tabs>
          <w:tab w:val="left" w:pos="0"/>
        </w:tabs>
        <w:rPr>
          <w:rFonts w:asciiTheme="minorHAnsi" w:hAnsiTheme="minorHAnsi" w:cstheme="minorHAnsi"/>
          <w:bCs/>
        </w:rPr>
      </w:pPr>
    </w:p>
    <w:p w:rsidR="00C35F64" w:rsidRPr="00406579" w:rsidRDefault="00C35F64" w:rsidP="00C35F64">
      <w:pPr>
        <w:pStyle w:val="ListParagraph1"/>
        <w:numPr>
          <w:ilvl w:val="0"/>
          <w:numId w:val="2"/>
        </w:numPr>
        <w:tabs>
          <w:tab w:val="left" w:pos="0"/>
        </w:tabs>
        <w:rPr>
          <w:rFonts w:asciiTheme="minorHAnsi" w:hAnsiTheme="minorHAnsi" w:cstheme="minorHAnsi"/>
          <w:bCs/>
        </w:rPr>
      </w:pPr>
      <w:r w:rsidRPr="00406579">
        <w:rPr>
          <w:rFonts w:asciiTheme="minorHAnsi" w:hAnsiTheme="minorHAnsi" w:cstheme="minorHAnsi"/>
          <w:b/>
          <w:bCs/>
          <w:u w:val="single"/>
        </w:rPr>
        <w:t>Αρχή της ειλικρίνειας.</w:t>
      </w:r>
    </w:p>
    <w:p w:rsidR="00C35F64" w:rsidRPr="00406579" w:rsidRDefault="00C35F64" w:rsidP="00C35F64">
      <w:pPr>
        <w:pStyle w:val="ListParagraph1"/>
        <w:tabs>
          <w:tab w:val="left" w:pos="0"/>
        </w:tabs>
        <w:rPr>
          <w:rFonts w:asciiTheme="minorHAnsi" w:hAnsiTheme="minorHAnsi" w:cstheme="minorHAnsi"/>
          <w:b/>
          <w:bCs/>
          <w:u w:val="single"/>
        </w:rPr>
      </w:pPr>
    </w:p>
    <w:p w:rsidR="00C35F64" w:rsidRPr="00406579" w:rsidRDefault="00C35F64" w:rsidP="00C35F64">
      <w:pPr>
        <w:pStyle w:val="ListParagraph1"/>
        <w:tabs>
          <w:tab w:val="left" w:pos="0"/>
        </w:tabs>
        <w:ind w:left="0"/>
        <w:rPr>
          <w:rFonts w:asciiTheme="minorHAnsi" w:hAnsiTheme="minorHAnsi" w:cstheme="minorHAnsi"/>
          <w:bCs/>
        </w:rPr>
      </w:pPr>
      <w:r w:rsidRPr="00406579">
        <w:rPr>
          <w:rFonts w:asciiTheme="minorHAnsi" w:hAnsiTheme="minorHAnsi" w:cstheme="minorHAnsi"/>
          <w:bCs/>
        </w:rPr>
        <w:t>Κάθε οικονο</w:t>
      </w:r>
      <w:r w:rsidRPr="00406579">
        <w:rPr>
          <w:rFonts w:asciiTheme="minorHAnsi" w:hAnsiTheme="minorHAnsi" w:cstheme="minorHAnsi"/>
          <w:bCs/>
        </w:rPr>
        <w:softHyphen/>
        <w:t>μική και δημοσιονομική πρόβλεψη που παρέχεται σε οποιαδήποτε έγγραφα ή εκθέσεις που καταρτίζονται, πρέπει να στηρίζεται, στο βαθμό που είναι ευλόγως και πρα</w:t>
      </w:r>
      <w:r w:rsidRPr="00406579">
        <w:rPr>
          <w:rFonts w:asciiTheme="minorHAnsi" w:hAnsiTheme="minorHAnsi" w:cstheme="minorHAnsi"/>
          <w:bCs/>
        </w:rPr>
        <w:softHyphen/>
        <w:t>κτικώς δυνατό, σε πραγματικά στοιχεία, σε αποφάσεις που έχει ήδη ανακοινώσει η Κυβέρνηση, σε άλλες προ</w:t>
      </w:r>
      <w:r w:rsidRPr="00406579">
        <w:rPr>
          <w:rFonts w:asciiTheme="minorHAnsi" w:hAnsiTheme="minorHAnsi" w:cstheme="minorHAnsi"/>
          <w:bCs/>
        </w:rPr>
        <w:softHyphen/>
        <w:t>βλέψεις ή εκτιμήσεις που θεωρούνται εύλογες, καθώς και να έχουν ληφθεί υπόψη όλα τα ενδεχόμενα και οι κίνδυνοι που δύνανται να έχουν σημαντικές δημοσιο</w:t>
      </w:r>
      <w:r w:rsidRPr="00406579">
        <w:rPr>
          <w:rFonts w:asciiTheme="minorHAnsi" w:hAnsiTheme="minorHAnsi" w:cstheme="minorHAnsi"/>
          <w:bCs/>
        </w:rPr>
        <w:softHyphen/>
        <w:t>νομικές επιπτώσεις.</w:t>
      </w:r>
    </w:p>
    <w:p w:rsidR="00C35F64" w:rsidRPr="00406579" w:rsidRDefault="00C35F64" w:rsidP="00C35F64">
      <w:pPr>
        <w:pStyle w:val="ListParagraph1"/>
        <w:tabs>
          <w:tab w:val="left" w:pos="0"/>
        </w:tabs>
        <w:ind w:left="426"/>
        <w:rPr>
          <w:rFonts w:asciiTheme="minorHAnsi" w:hAnsiTheme="minorHAnsi" w:cstheme="minorHAnsi"/>
          <w:bCs/>
        </w:rPr>
      </w:pPr>
    </w:p>
    <w:p w:rsidR="00C35F64" w:rsidRPr="00406579" w:rsidRDefault="00C35F64" w:rsidP="00C35F64">
      <w:pPr>
        <w:numPr>
          <w:ilvl w:val="0"/>
          <w:numId w:val="2"/>
        </w:numPr>
        <w:tabs>
          <w:tab w:val="left" w:pos="0"/>
        </w:tabs>
        <w:suppressAutoHyphens/>
        <w:spacing w:after="120" w:line="240" w:lineRule="auto"/>
        <w:rPr>
          <w:rFonts w:asciiTheme="minorHAnsi" w:hAnsiTheme="minorHAnsi" w:cstheme="minorHAnsi"/>
          <w:bCs/>
        </w:rPr>
      </w:pPr>
      <w:r w:rsidRPr="00406579">
        <w:rPr>
          <w:rFonts w:asciiTheme="minorHAnsi" w:hAnsiTheme="minorHAnsi" w:cstheme="minorHAnsi"/>
          <w:b/>
          <w:bCs/>
          <w:u w:val="single"/>
        </w:rPr>
        <w:t>Αρχή της διαφάνειας.</w:t>
      </w:r>
    </w:p>
    <w:p w:rsidR="00C35F64" w:rsidRPr="00406579" w:rsidRDefault="00C35F64" w:rsidP="00C35F64">
      <w:pPr>
        <w:tabs>
          <w:tab w:val="left" w:pos="0"/>
        </w:tabs>
        <w:suppressAutoHyphens/>
        <w:spacing w:after="120" w:line="240" w:lineRule="auto"/>
        <w:ind w:left="720"/>
        <w:rPr>
          <w:rFonts w:asciiTheme="minorHAnsi" w:hAnsiTheme="minorHAnsi" w:cstheme="minorHAnsi"/>
          <w:bCs/>
        </w:rPr>
      </w:pPr>
    </w:p>
    <w:p w:rsidR="00C35F64" w:rsidRPr="00406579" w:rsidRDefault="00C35F64" w:rsidP="00C35F64">
      <w:pPr>
        <w:pStyle w:val="ListParagraph1"/>
        <w:tabs>
          <w:tab w:val="left" w:pos="0"/>
        </w:tabs>
        <w:ind w:left="0"/>
        <w:rPr>
          <w:rFonts w:asciiTheme="minorHAnsi" w:hAnsiTheme="minorHAnsi" w:cstheme="minorHAnsi"/>
          <w:bCs/>
        </w:rPr>
      </w:pPr>
      <w:r w:rsidRPr="00406579">
        <w:rPr>
          <w:rFonts w:asciiTheme="minorHAnsi" w:hAnsiTheme="minorHAnsi" w:cstheme="minorHAnsi"/>
          <w:bCs/>
        </w:rPr>
        <w:t>Σύμφωνα με την αρχή της διαφάνειας, όλοι οι λειτουρ</w:t>
      </w:r>
      <w:r w:rsidRPr="00406579">
        <w:rPr>
          <w:rFonts w:asciiTheme="minorHAnsi" w:hAnsiTheme="minorHAnsi" w:cstheme="minorHAnsi"/>
          <w:bCs/>
        </w:rPr>
        <w:softHyphen/>
        <w:t>γοί και οι φορείς που διαχειρίζονται πόρους της Γενικής Κυβέρνησης έχουν την υποχρέωση να διασφαλίζουν την έγκαιρη πληροφόρηση, οικονομικής ή άλλης φύσης, που σχετίζεται με τη διαχείριση της δημοσιονομικής πολι</w:t>
      </w:r>
      <w:r w:rsidRPr="00406579">
        <w:rPr>
          <w:rFonts w:asciiTheme="minorHAnsi" w:hAnsiTheme="minorHAnsi" w:cstheme="minorHAnsi"/>
          <w:bCs/>
        </w:rPr>
        <w:softHyphen/>
        <w:t>τικής, ώστε να καθίσταται εφικτός ο αποτελεσματικός δημόσιος έλεγχος της άσκησης δημοσιονομικής πολι</w:t>
      </w:r>
      <w:r w:rsidRPr="00406579">
        <w:rPr>
          <w:rFonts w:asciiTheme="minorHAnsi" w:hAnsiTheme="minorHAnsi" w:cstheme="minorHAnsi"/>
          <w:bCs/>
        </w:rPr>
        <w:softHyphen/>
        <w:t>τικής και της οικονομικής κατάστασης του Δημοσίου, εκτός και αν η δημοσιοποίηση των πληροφοριών θα έβλαπτε ουσιωδώς την εθνική ασφάλεια, άμυνα ή τις διεθνείς σχέσεις της Ελλάδας.</w:t>
      </w:r>
    </w:p>
    <w:p w:rsidR="00C35F64" w:rsidRPr="00406579" w:rsidRDefault="00C35F64" w:rsidP="00C35F64">
      <w:pPr>
        <w:pStyle w:val="ListParagraph1"/>
        <w:tabs>
          <w:tab w:val="left" w:pos="0"/>
        </w:tabs>
        <w:rPr>
          <w:rFonts w:asciiTheme="minorHAnsi" w:hAnsiTheme="minorHAnsi" w:cstheme="minorHAnsi"/>
          <w:bCs/>
        </w:rPr>
      </w:pPr>
    </w:p>
    <w:p w:rsidR="00C35F64" w:rsidRPr="00406579" w:rsidRDefault="00C35F64" w:rsidP="00C35F64">
      <w:pPr>
        <w:pStyle w:val="ListParagraph1"/>
        <w:numPr>
          <w:ilvl w:val="0"/>
          <w:numId w:val="2"/>
        </w:numPr>
        <w:tabs>
          <w:tab w:val="left" w:pos="0"/>
        </w:tabs>
        <w:rPr>
          <w:rFonts w:asciiTheme="minorHAnsi" w:hAnsiTheme="minorHAnsi" w:cstheme="minorHAnsi"/>
          <w:bCs/>
        </w:rPr>
      </w:pPr>
      <w:r w:rsidRPr="00406579">
        <w:rPr>
          <w:rFonts w:asciiTheme="minorHAnsi" w:hAnsiTheme="minorHAnsi" w:cstheme="minorHAnsi"/>
          <w:b/>
          <w:bCs/>
          <w:u w:val="single"/>
        </w:rPr>
        <w:t>Αρχή της ειδίκευσης του προϋπολογισμού και της ειδικότητας των πιστώσεων</w:t>
      </w:r>
    </w:p>
    <w:p w:rsidR="00C35F64" w:rsidRPr="00406579" w:rsidRDefault="00C35F64" w:rsidP="00C35F64">
      <w:pPr>
        <w:pStyle w:val="ListParagraph1"/>
        <w:tabs>
          <w:tab w:val="left" w:pos="0"/>
        </w:tabs>
        <w:rPr>
          <w:rFonts w:asciiTheme="minorHAnsi" w:hAnsiTheme="minorHAnsi" w:cstheme="minorHAnsi"/>
          <w:bCs/>
        </w:rPr>
      </w:pPr>
    </w:p>
    <w:p w:rsidR="00C35F64" w:rsidRPr="00406579" w:rsidRDefault="00C35F64" w:rsidP="00C35F64">
      <w:pPr>
        <w:pStyle w:val="ListParagraph1"/>
        <w:tabs>
          <w:tab w:val="left" w:pos="0"/>
        </w:tabs>
        <w:ind w:left="0"/>
        <w:rPr>
          <w:rFonts w:asciiTheme="minorHAnsi" w:hAnsiTheme="minorHAnsi" w:cstheme="minorHAnsi"/>
          <w:bCs/>
        </w:rPr>
      </w:pPr>
      <w:r w:rsidRPr="00406579">
        <w:rPr>
          <w:rFonts w:asciiTheme="minorHAnsi" w:hAnsiTheme="minorHAnsi" w:cstheme="minorHAnsi"/>
          <w:bCs/>
        </w:rPr>
        <w:t>α. Τα έσοδα και οι δαπάνες του Προϋπολογισμού προσδιορίζονται με βάση την προκαθορισμένη αναλυ</w:t>
      </w:r>
      <w:r w:rsidRPr="00406579">
        <w:rPr>
          <w:rFonts w:asciiTheme="minorHAnsi" w:hAnsiTheme="minorHAnsi" w:cstheme="minorHAnsi"/>
          <w:bCs/>
        </w:rPr>
        <w:softHyphen/>
        <w:t>τική κωδικοποιημένη ταξινόμηση που ορίζεται με από</w:t>
      </w:r>
      <w:r w:rsidRPr="00406579">
        <w:rPr>
          <w:rFonts w:asciiTheme="minorHAnsi" w:hAnsiTheme="minorHAnsi" w:cstheme="minorHAnsi"/>
          <w:bCs/>
        </w:rPr>
        <w:softHyphen/>
        <w:t>φαση του Υπουργού Οικονομικών και επικαιροποιείται σε τακτά διαστήματα (αρχή της ειδίκευσης του προϋ</w:t>
      </w:r>
      <w:r w:rsidRPr="00406579">
        <w:rPr>
          <w:rFonts w:asciiTheme="minorHAnsi" w:hAnsiTheme="minorHAnsi" w:cstheme="minorHAnsi"/>
          <w:bCs/>
        </w:rPr>
        <w:softHyphen/>
        <w:t>πολογισμού).</w:t>
      </w:r>
      <w:r w:rsidRPr="00406579">
        <w:rPr>
          <w:rFonts w:asciiTheme="minorHAnsi" w:hAnsiTheme="minorHAnsi" w:cstheme="minorHAnsi"/>
          <w:bCs/>
        </w:rPr>
        <w:br/>
      </w:r>
      <w:r w:rsidRPr="00406579">
        <w:rPr>
          <w:rFonts w:asciiTheme="minorHAnsi" w:hAnsiTheme="minorHAnsi" w:cstheme="minorHAnsi"/>
          <w:bCs/>
        </w:rPr>
        <w:br/>
        <w:t>β. Οι πιστώσεις δεν δύνανται να χρησιμοποιηθούν για να εκπληρώσουν άλλη ανάγκη από αυτήν που προσδιο</w:t>
      </w:r>
      <w:r w:rsidRPr="00406579">
        <w:rPr>
          <w:rFonts w:asciiTheme="minorHAnsi" w:hAnsiTheme="minorHAnsi" w:cstheme="minorHAnsi"/>
          <w:bCs/>
        </w:rPr>
        <w:softHyphen/>
        <w:t>ρίζεται στον Προϋπολογισμό, εκτός αν η ανακατανομή πιστώσεων επιτρέπεται από το νόμο 4270/14.</w:t>
      </w:r>
    </w:p>
    <w:p w:rsidR="00C35F64" w:rsidRPr="00406579" w:rsidRDefault="00C35F64" w:rsidP="00C35F64">
      <w:pPr>
        <w:pStyle w:val="ListParagraph1"/>
        <w:tabs>
          <w:tab w:val="left" w:pos="0"/>
        </w:tabs>
        <w:ind w:left="0"/>
        <w:rPr>
          <w:rFonts w:asciiTheme="minorHAnsi" w:hAnsiTheme="minorHAnsi" w:cstheme="minorHAnsi"/>
          <w:bCs/>
        </w:rPr>
      </w:pPr>
    </w:p>
    <w:p w:rsidR="00C35F64" w:rsidRPr="00406579" w:rsidRDefault="00C35F64" w:rsidP="00C35F64">
      <w:pPr>
        <w:pStyle w:val="ListParagraph1"/>
        <w:tabs>
          <w:tab w:val="left" w:pos="0"/>
        </w:tabs>
        <w:ind w:left="0"/>
        <w:rPr>
          <w:rFonts w:asciiTheme="minorHAnsi" w:eastAsia="Calibri" w:hAnsiTheme="minorHAnsi" w:cstheme="minorHAnsi"/>
        </w:rPr>
      </w:pPr>
      <w:r w:rsidRPr="00406579">
        <w:rPr>
          <w:rFonts w:asciiTheme="minorHAnsi" w:eastAsia="Calibri" w:hAnsiTheme="minorHAnsi" w:cstheme="minorHAnsi"/>
        </w:rPr>
        <w:t>Συνοπτική οικονομική κατάσταση του προϋπολογισμού, όπως τελικώς ψηφίσθηκε από το δημοτικό συμβούλιο, αναρτάται υποχρεωτικά στην ιστοσελίδα του οικείου δήμου και δημοσιεύεται σε μία (1) τουλάχιστον ημερήσια ή εβδομαδιαία τοπική εφημερίδα ή, εάν τέτοια δεν υπάρχει, σε εφημερίδα που εκδίδεται στα όρια του νομού που εδρεύει ο οικείος δήμος. (άρθρο 266 παρ.6 του Ν.3852/2010)</w:t>
      </w:r>
      <w:r w:rsidRPr="00406579">
        <w:rPr>
          <w:rFonts w:asciiTheme="minorHAnsi" w:eastAsia="Calibri" w:hAnsiTheme="minorHAnsi" w:cstheme="minorHAnsi"/>
          <w:color w:val="000000"/>
        </w:rPr>
        <w:t xml:space="preserve"> </w:t>
      </w:r>
      <w:r w:rsidRPr="00406579">
        <w:rPr>
          <w:rFonts w:asciiTheme="minorHAnsi" w:eastAsia="Calibri" w:hAnsiTheme="minorHAnsi" w:cstheme="minorHAnsi"/>
          <w:color w:val="000000"/>
        </w:rPr>
        <w:br/>
      </w:r>
      <w:r w:rsidRPr="00406579">
        <w:rPr>
          <w:rFonts w:asciiTheme="minorHAnsi" w:eastAsia="Calibri" w:hAnsiTheme="minorHAnsi" w:cstheme="minorHAnsi"/>
        </w:rPr>
        <w:t xml:space="preserve">Διευκρινίζεται ότι η προαναφερθείσα κατάσταση αναρτάται </w:t>
      </w:r>
      <w:r w:rsidRPr="00406579">
        <w:rPr>
          <w:rFonts w:asciiTheme="minorHAnsi" w:eastAsia="Calibri" w:hAnsiTheme="minorHAnsi" w:cstheme="minorHAnsi"/>
          <w:u w:val="single"/>
        </w:rPr>
        <w:t>υποχρεωτικά στην επίσημη ιστοσελίδα του Δήμου</w:t>
      </w:r>
      <w:r w:rsidRPr="00406579">
        <w:rPr>
          <w:rFonts w:asciiTheme="minorHAnsi" w:eastAsia="Calibri" w:hAnsiTheme="minorHAnsi" w:cstheme="minorHAnsi"/>
        </w:rPr>
        <w:t xml:space="preserve"> (αρθ.266 παρ.6 ν.3852/2010) </w:t>
      </w:r>
      <w:r w:rsidRPr="00406579">
        <w:rPr>
          <w:rFonts w:asciiTheme="minorHAnsi" w:eastAsia="Calibri" w:hAnsiTheme="minorHAnsi" w:cstheme="minorHAnsi"/>
          <w:u w:val="single"/>
        </w:rPr>
        <w:t xml:space="preserve">αλλά και στη «ΔΙΑΥΓΕΙΑ» </w:t>
      </w:r>
      <w:r w:rsidRPr="00406579">
        <w:rPr>
          <w:rFonts w:asciiTheme="minorHAnsi" w:eastAsia="Calibri" w:hAnsiTheme="minorHAnsi" w:cstheme="minorHAnsi"/>
        </w:rPr>
        <w:t>(παρ. 4 του άρθρου 2 του Ν.3861/2010). Αν δεν διενεργηθεί η δημοσίευση στη «ΔΙΑΥΓΕΙΑ» δεν εκτελείται ο προϋπολογισμός (άρθρο 4 του Ν.3861/2010), καθώς οι προϋπολογισμοί των Δήμων εμπίπτουν στο αρθ.2 παρ.4 περ.6 ν.3861/2010 (και ειδικότερα η δημοσίευση της περίληψης αυτού στο αρθ.3 παρ.4 ν.3861/2010).</w:t>
      </w:r>
    </w:p>
    <w:p w:rsidR="00C35F64" w:rsidRPr="00406579" w:rsidRDefault="00C35F64" w:rsidP="00C35F64">
      <w:pPr>
        <w:pStyle w:val="ListParagraph1"/>
        <w:tabs>
          <w:tab w:val="left" w:pos="0"/>
        </w:tabs>
        <w:rPr>
          <w:rFonts w:asciiTheme="minorHAnsi" w:hAnsiTheme="minorHAnsi" w:cstheme="minorHAnsi"/>
          <w:bCs/>
        </w:rPr>
      </w:pPr>
    </w:p>
    <w:p w:rsidR="00C35F64" w:rsidRPr="00406579" w:rsidRDefault="00C35F64" w:rsidP="00C35F64">
      <w:pPr>
        <w:tabs>
          <w:tab w:val="left" w:pos="0"/>
        </w:tabs>
        <w:rPr>
          <w:rFonts w:asciiTheme="minorHAnsi" w:hAnsiTheme="minorHAnsi" w:cstheme="minorHAnsi"/>
          <w:bCs/>
        </w:rPr>
      </w:pPr>
    </w:p>
    <w:p w:rsidR="00C35F64" w:rsidRPr="00406579" w:rsidRDefault="00C35F64" w:rsidP="00C35F64">
      <w:pPr>
        <w:tabs>
          <w:tab w:val="left" w:pos="0"/>
        </w:tabs>
        <w:rPr>
          <w:rFonts w:asciiTheme="minorHAnsi" w:hAnsiTheme="minorHAnsi" w:cstheme="minorHAnsi"/>
          <w:b/>
          <w:bCs/>
          <w:u w:val="single"/>
        </w:rPr>
      </w:pPr>
      <w:r w:rsidRPr="00406579">
        <w:rPr>
          <w:rFonts w:asciiTheme="minorHAnsi" w:hAnsiTheme="minorHAnsi" w:cstheme="minorHAnsi"/>
          <w:b/>
          <w:bCs/>
          <w:u w:val="single"/>
        </w:rPr>
        <w:t>1.2. ΘΕΣΜΙΚΟ ΠΛΑΙΣΙΟ ΠΟΥ ΔΙΕΠΕΙ ΤΟΝ ΠΡΟΫΠΟΛΟΓΙΣΜΟ :</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bCs/>
        </w:rPr>
        <w:t xml:space="preserve">Η κατάρτιση και η εκτέλεση του προϋπολογισμού των Δήμων και των δημοτικών Ν.Π.Δ.Δ. διέπεται από τις ακόλουθες διατάξεις </w:t>
      </w:r>
      <w:r w:rsidRPr="00406579">
        <w:rPr>
          <w:rFonts w:asciiTheme="minorHAnsi" w:hAnsiTheme="minorHAnsi" w:cstheme="minorHAnsi"/>
        </w:rPr>
        <w:t>:</w:t>
      </w:r>
    </w:p>
    <w:p w:rsidR="00C35F64" w:rsidRPr="00406579" w:rsidRDefault="00C35F64" w:rsidP="00C35F64">
      <w:pPr>
        <w:numPr>
          <w:ilvl w:val="0"/>
          <w:numId w:val="1"/>
        </w:numPr>
        <w:tabs>
          <w:tab w:val="left" w:pos="0"/>
        </w:tabs>
        <w:spacing w:line="240" w:lineRule="auto"/>
        <w:ind w:left="714" w:hanging="357"/>
        <w:rPr>
          <w:rFonts w:asciiTheme="minorHAnsi" w:hAnsiTheme="minorHAnsi" w:cstheme="minorHAnsi"/>
        </w:rPr>
      </w:pPr>
      <w:r w:rsidRPr="00406579">
        <w:rPr>
          <w:rFonts w:asciiTheme="minorHAnsi" w:hAnsiTheme="minorHAnsi" w:cstheme="minorHAnsi"/>
        </w:rPr>
        <w:t>Τις διατάξεις του άρθρου 1 του Β.Δ. 17/05-15/06/1959 «Περί οικονομικής διοικήσεως και λογιστικού  των Δήμων και Κοινοτήτων»</w:t>
      </w:r>
    </w:p>
    <w:p w:rsidR="00C35F64" w:rsidRPr="00406579" w:rsidRDefault="00C35F64" w:rsidP="00C35F64">
      <w:pPr>
        <w:numPr>
          <w:ilvl w:val="0"/>
          <w:numId w:val="1"/>
        </w:numPr>
        <w:tabs>
          <w:tab w:val="left" w:pos="0"/>
        </w:tabs>
        <w:spacing w:line="240" w:lineRule="auto"/>
        <w:ind w:left="714" w:hanging="357"/>
        <w:rPr>
          <w:rFonts w:asciiTheme="minorHAnsi" w:hAnsiTheme="minorHAnsi" w:cstheme="minorHAnsi"/>
        </w:rPr>
      </w:pPr>
      <w:r w:rsidRPr="00406579">
        <w:rPr>
          <w:rFonts w:asciiTheme="minorHAnsi" w:hAnsiTheme="minorHAnsi" w:cstheme="minorHAnsi"/>
        </w:rPr>
        <w:t>Τις διατάξεις της παρ.2 του άρθρου 155 του Ν.3463/2006 (ΔΚΚ).</w:t>
      </w:r>
    </w:p>
    <w:p w:rsidR="00C35F64" w:rsidRPr="00406579" w:rsidRDefault="00C35F64" w:rsidP="00C35F64">
      <w:pPr>
        <w:numPr>
          <w:ilvl w:val="0"/>
          <w:numId w:val="1"/>
        </w:numPr>
        <w:tabs>
          <w:tab w:val="left" w:pos="0"/>
        </w:tabs>
        <w:spacing w:line="240" w:lineRule="auto"/>
        <w:ind w:left="714" w:hanging="357"/>
        <w:rPr>
          <w:rFonts w:asciiTheme="minorHAnsi" w:hAnsiTheme="minorHAnsi" w:cstheme="minorHAnsi"/>
        </w:rPr>
      </w:pPr>
      <w:r w:rsidRPr="00406579">
        <w:rPr>
          <w:rFonts w:asciiTheme="minorHAnsi" w:hAnsiTheme="minorHAnsi" w:cstheme="minorHAnsi"/>
        </w:rPr>
        <w:t>Τις διατάξεις των άρθρων 63 περ.δ και ε,  72 παρ.1, 86  παρ.1-3  και 266 παρ.1,2,4,6 και 7 του Ν. 3852/10 (ΦΕΚ 87 Α/7-6-2010) : «Νέα Αρχιτεκτονική της Αυτοδιοίκησης και της Αποκεντρωμένης Διοίκησης – Πρόγραμμα Καλλικράτης</w:t>
      </w:r>
    </w:p>
    <w:p w:rsidR="00C35F64" w:rsidRPr="00406579" w:rsidRDefault="00C35F64" w:rsidP="00C35F64">
      <w:pPr>
        <w:numPr>
          <w:ilvl w:val="0"/>
          <w:numId w:val="1"/>
        </w:numPr>
        <w:tabs>
          <w:tab w:val="left" w:pos="0"/>
        </w:tabs>
        <w:spacing w:line="240" w:lineRule="auto"/>
        <w:ind w:left="714" w:hanging="357"/>
        <w:rPr>
          <w:rFonts w:asciiTheme="minorHAnsi" w:hAnsiTheme="minorHAnsi" w:cstheme="minorHAnsi"/>
        </w:rPr>
      </w:pPr>
      <w:r w:rsidRPr="00406579">
        <w:rPr>
          <w:rFonts w:asciiTheme="minorHAnsi" w:hAnsiTheme="minorHAnsi" w:cstheme="minorHAnsi"/>
        </w:rPr>
        <w:lastRenderedPageBreak/>
        <w:t>Τις διατάξεις του άρθρου  77 του Ν. 4172/13 (ΦΕΚ – 167 Α/23-7-2013): «Φορολογία εισοδήματος, επείγοντα μέτρα εφαρμογής του Ν. 4046/2012, του Ν. 4093/2012 και του Ν. 4127/2012 και άλλες διατάξεις », όπως αντικαταστάθηκε με το άρθρο 189 του Ν.4555/18.</w:t>
      </w:r>
    </w:p>
    <w:p w:rsidR="00C35F64" w:rsidRPr="00406579" w:rsidRDefault="00C35F64" w:rsidP="00C35F64">
      <w:pPr>
        <w:numPr>
          <w:ilvl w:val="0"/>
          <w:numId w:val="1"/>
        </w:numPr>
        <w:tabs>
          <w:tab w:val="left" w:pos="0"/>
        </w:tabs>
        <w:spacing w:line="240" w:lineRule="auto"/>
        <w:ind w:left="714" w:hanging="357"/>
        <w:rPr>
          <w:rFonts w:asciiTheme="minorHAnsi" w:hAnsiTheme="minorHAnsi" w:cstheme="minorHAnsi"/>
        </w:rPr>
      </w:pPr>
      <w:r w:rsidRPr="00406579">
        <w:rPr>
          <w:rFonts w:asciiTheme="minorHAnsi" w:hAnsiTheme="minorHAnsi" w:cstheme="minorHAnsi"/>
        </w:rPr>
        <w:t>Τις διατάξεις του άρθρου 64 του Ν. 4270/2014 «Αρχές δημοσιονομικής διαχείρισης και εποπτείας (ενσωμάτωση της οδηγίας 2011/85/ΕΕ)-δημόσιο λογιστικό και άλλες διατάξεις ».</w:t>
      </w:r>
    </w:p>
    <w:p w:rsidR="00406579" w:rsidRPr="0015312A" w:rsidRDefault="00406579" w:rsidP="00406579">
      <w:pPr>
        <w:numPr>
          <w:ilvl w:val="0"/>
          <w:numId w:val="1"/>
        </w:numPr>
        <w:tabs>
          <w:tab w:val="left" w:pos="0"/>
        </w:tabs>
        <w:spacing w:line="240" w:lineRule="auto"/>
        <w:ind w:left="714" w:hanging="357"/>
      </w:pPr>
      <w:r w:rsidRPr="0015312A">
        <w:t>Τα άρθρα 27 &amp; 29 του Ν.5056/23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rsidR="00406579" w:rsidRDefault="00406579" w:rsidP="00406579">
      <w:pPr>
        <w:numPr>
          <w:ilvl w:val="0"/>
          <w:numId w:val="1"/>
        </w:numPr>
        <w:tabs>
          <w:tab w:val="left" w:pos="0"/>
        </w:tabs>
        <w:spacing w:line="240" w:lineRule="auto"/>
        <w:ind w:left="714" w:hanging="357"/>
      </w:pPr>
      <w:r w:rsidRPr="0015312A">
        <w:t xml:space="preserve">Τα οριζόμενα στην υπ’ αριθμ. 7028/3−2−2004 (Β΄ 253) απόφαση, περί καθορισμού του τύπου του προϋπολογισμού των δήμων και κοινοτήτων, όπως αυτή τροποποιήθηκε με τις υπ’ αριθμ. 64871/2007 (Β΄ 2253), 70560/2009 (Β΄ 2394), 50698/2011 (Β΄ 2832), 47490/2012 (Β΄ 3390), 30842/2013 (Β΄ 1896), 29530/2014 (Β΄ 2059), </w:t>
      </w:r>
      <w:r w:rsidRPr="0015312A">
        <w:rPr>
          <w:b/>
        </w:rPr>
        <w:t>26945/2015 (Β’ 1621), την 23976/2016 (Β’ 2311),</w:t>
      </w:r>
      <w:r w:rsidRPr="0015312A">
        <w:t xml:space="preserve"> </w:t>
      </w:r>
      <w:r w:rsidRPr="0015312A">
        <w:rPr>
          <w:b/>
        </w:rPr>
        <w:t>την 25595/2017 (Β’ 2658), την 38347/2018 (Β’ 3086), την 55905/2019(Β’ 3054),46735/2020, 55040/2021 (Β’ 3291), 49039/2022 (</w:t>
      </w:r>
      <w:r w:rsidRPr="0015312A">
        <w:rPr>
          <w:b/>
          <w:lang w:val="en-US"/>
        </w:rPr>
        <w:t>B</w:t>
      </w:r>
      <w:r w:rsidRPr="0015312A">
        <w:rPr>
          <w:b/>
        </w:rPr>
        <w:t xml:space="preserve">’ 3976), 63726/2023 (Β’ 4795) </w:t>
      </w:r>
      <w:r w:rsidRPr="0015312A">
        <w:t>όμοιες και ισχύει.</w:t>
      </w: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06579" w:rsidRDefault="00406579" w:rsidP="00406579">
      <w:pPr>
        <w:tabs>
          <w:tab w:val="left" w:pos="0"/>
        </w:tabs>
        <w:spacing w:line="240" w:lineRule="auto"/>
      </w:pPr>
    </w:p>
    <w:p w:rsidR="00473743" w:rsidRDefault="00473743" w:rsidP="00406579">
      <w:pPr>
        <w:tabs>
          <w:tab w:val="left" w:pos="0"/>
        </w:tabs>
        <w:spacing w:line="240" w:lineRule="auto"/>
      </w:pPr>
    </w:p>
    <w:p w:rsidR="00406579" w:rsidRDefault="00406579" w:rsidP="00406579">
      <w:pPr>
        <w:tabs>
          <w:tab w:val="left" w:pos="0"/>
        </w:tabs>
        <w:spacing w:line="240" w:lineRule="auto"/>
      </w:pPr>
    </w:p>
    <w:p w:rsidR="00D4312C" w:rsidRDefault="00D4312C" w:rsidP="00406579">
      <w:pPr>
        <w:tabs>
          <w:tab w:val="left" w:pos="0"/>
        </w:tabs>
        <w:spacing w:line="240" w:lineRule="auto"/>
      </w:pPr>
    </w:p>
    <w:p w:rsidR="00D4312C" w:rsidRDefault="00D4312C" w:rsidP="00406579">
      <w:pPr>
        <w:tabs>
          <w:tab w:val="left" w:pos="0"/>
        </w:tabs>
        <w:spacing w:line="240" w:lineRule="auto"/>
      </w:pPr>
    </w:p>
    <w:p w:rsidR="00D4312C" w:rsidRDefault="00D4312C" w:rsidP="00406579">
      <w:pPr>
        <w:tabs>
          <w:tab w:val="left" w:pos="0"/>
        </w:tabs>
        <w:spacing w:line="240" w:lineRule="auto"/>
      </w:pPr>
    </w:p>
    <w:p w:rsidR="00406579" w:rsidRDefault="00406579" w:rsidP="00406579">
      <w:pPr>
        <w:tabs>
          <w:tab w:val="left" w:pos="0"/>
        </w:tabs>
        <w:spacing w:line="240" w:lineRule="auto"/>
      </w:pPr>
    </w:p>
    <w:p w:rsidR="00AC3857" w:rsidRDefault="00AC3857" w:rsidP="00406579">
      <w:pPr>
        <w:tabs>
          <w:tab w:val="left" w:pos="0"/>
        </w:tabs>
        <w:spacing w:line="240" w:lineRule="auto"/>
      </w:pPr>
    </w:p>
    <w:p w:rsidR="00406579" w:rsidRPr="0015312A" w:rsidRDefault="00406579" w:rsidP="00406579">
      <w:pPr>
        <w:tabs>
          <w:tab w:val="left" w:pos="0"/>
        </w:tabs>
        <w:spacing w:line="240" w:lineRule="auto"/>
      </w:pPr>
    </w:p>
    <w:p w:rsidR="00C35F64" w:rsidRPr="00406579" w:rsidRDefault="00C35F64" w:rsidP="00C35F64">
      <w:pPr>
        <w:numPr>
          <w:ilvl w:val="0"/>
          <w:numId w:val="1"/>
        </w:numPr>
        <w:tabs>
          <w:tab w:val="clear" w:pos="720"/>
          <w:tab w:val="left" w:pos="0"/>
          <w:tab w:val="num" w:pos="426"/>
        </w:tabs>
        <w:spacing w:line="240" w:lineRule="auto"/>
        <w:ind w:left="0" w:firstLine="0"/>
        <w:rPr>
          <w:rFonts w:asciiTheme="minorHAnsi" w:hAnsiTheme="minorHAnsi" w:cstheme="minorHAnsi"/>
          <w:b/>
          <w:sz w:val="24"/>
          <w:szCs w:val="24"/>
        </w:rPr>
      </w:pPr>
      <w:r w:rsidRPr="00406579">
        <w:rPr>
          <w:rFonts w:asciiTheme="minorHAnsi" w:hAnsiTheme="minorHAnsi" w:cstheme="minorHAnsi"/>
          <w:b/>
          <w:sz w:val="24"/>
          <w:szCs w:val="24"/>
        </w:rPr>
        <w:lastRenderedPageBreak/>
        <w:t>ΚΕΦΑΛΑΙΟ 2</w:t>
      </w:r>
      <w:r w:rsidRPr="00406579">
        <w:rPr>
          <w:rFonts w:asciiTheme="minorHAnsi" w:hAnsiTheme="minorHAnsi" w:cstheme="minorHAnsi"/>
          <w:b/>
          <w:sz w:val="24"/>
          <w:szCs w:val="24"/>
          <w:vertAlign w:val="superscript"/>
        </w:rPr>
        <w:t>ο</w:t>
      </w:r>
      <w:r w:rsidRPr="00406579">
        <w:rPr>
          <w:rFonts w:asciiTheme="minorHAnsi" w:hAnsiTheme="minorHAnsi" w:cstheme="minorHAnsi"/>
          <w:b/>
          <w:sz w:val="24"/>
          <w:szCs w:val="24"/>
        </w:rPr>
        <w:t xml:space="preserve"> : ΠΡΟΥΠΟΛΟΓΙΣΜΟΣ ΕΣΟΔΩΝ ΟΙΚΟΝΟΜΙΚΟΥ ΕΤΟΥΣ 202</w:t>
      </w:r>
      <w:r w:rsidR="00406579">
        <w:rPr>
          <w:rFonts w:asciiTheme="minorHAnsi" w:hAnsiTheme="minorHAnsi" w:cstheme="minorHAnsi"/>
          <w:b/>
          <w:sz w:val="24"/>
          <w:szCs w:val="24"/>
        </w:rPr>
        <w:t>4</w:t>
      </w:r>
    </w:p>
    <w:p w:rsidR="00C35F64" w:rsidRPr="00406579" w:rsidRDefault="00C35F64" w:rsidP="00C35F64">
      <w:pPr>
        <w:tabs>
          <w:tab w:val="left" w:pos="0"/>
        </w:tabs>
        <w:rPr>
          <w:rFonts w:asciiTheme="minorHAnsi" w:hAnsiTheme="minorHAnsi" w:cstheme="minorHAnsi"/>
          <w:b/>
        </w:rPr>
      </w:pPr>
      <w:r w:rsidRPr="00406579">
        <w:rPr>
          <w:rFonts w:asciiTheme="minorHAnsi" w:hAnsiTheme="minorHAnsi" w:cstheme="minorHAnsi"/>
        </w:rPr>
        <w:t>Στο παρόν κεφάλαιο παραθέτουμε τον προϋπολογισμό εσόδων του Δήμου. αναλύοντας τα κύρια έσοδα που έχουν εγγραφεί στους κωδικούς αριθμούς εσόδων (Κ.Α.Ε.) αυτού.</w:t>
      </w:r>
    </w:p>
    <w:p w:rsidR="00C35F64" w:rsidRPr="00406579" w:rsidRDefault="00C35F64" w:rsidP="00C35F64">
      <w:pPr>
        <w:tabs>
          <w:tab w:val="left" w:pos="0"/>
        </w:tabs>
        <w:rPr>
          <w:rFonts w:asciiTheme="minorHAnsi" w:hAnsiTheme="minorHAnsi" w:cstheme="minorHAnsi"/>
          <w:b/>
        </w:rPr>
      </w:pPr>
      <w:r w:rsidRPr="00406579">
        <w:rPr>
          <w:rFonts w:asciiTheme="minorHAnsi" w:hAnsiTheme="minorHAnsi" w:cstheme="minorHAnsi"/>
          <w:b/>
        </w:rPr>
        <w:t>2.1.1. Γενικές αρχές του προϋπολογισμού εσόδων :</w:t>
      </w:r>
    </w:p>
    <w:p w:rsidR="00C35F64" w:rsidRPr="00406579" w:rsidRDefault="00C35F64" w:rsidP="00C35F64">
      <w:pPr>
        <w:pStyle w:val="ListParagraph1"/>
        <w:tabs>
          <w:tab w:val="left" w:pos="0"/>
        </w:tabs>
        <w:ind w:left="0"/>
        <w:rPr>
          <w:rFonts w:asciiTheme="minorHAnsi" w:hAnsiTheme="minorHAnsi" w:cstheme="minorHAnsi"/>
          <w:b/>
        </w:rPr>
      </w:pPr>
      <w:r w:rsidRPr="00406579">
        <w:rPr>
          <w:rFonts w:asciiTheme="minorHAnsi" w:hAnsiTheme="minorHAnsi" w:cstheme="minorHAnsi"/>
        </w:rPr>
        <w:t xml:space="preserve">Στους προϋπολογισμούς </w:t>
      </w:r>
      <w:r w:rsidRPr="00406579">
        <w:rPr>
          <w:rFonts w:asciiTheme="minorHAnsi" w:hAnsiTheme="minorHAnsi" w:cstheme="minorHAnsi"/>
          <w:b/>
        </w:rPr>
        <w:t>εγγράφονται μόνο νομοθετημένα έσοδα</w:t>
      </w:r>
      <w:r w:rsidRPr="00406579">
        <w:rPr>
          <w:rFonts w:asciiTheme="minorHAnsi" w:hAnsiTheme="minorHAnsi" w:cstheme="minorHAnsi"/>
        </w:rPr>
        <w:t xml:space="preserve"> και </w:t>
      </w:r>
      <w:r w:rsidRPr="00406579">
        <w:rPr>
          <w:rFonts w:asciiTheme="minorHAnsi" w:hAnsiTheme="minorHAnsi" w:cstheme="minorHAnsi"/>
          <w:b/>
        </w:rPr>
        <w:t>το ύψος τους προσδιορίζεται με βάση τα πραγματικά στοιχεία απόδοσης κάθε εσόδου</w:t>
      </w:r>
      <w:r w:rsidRPr="00406579">
        <w:rPr>
          <w:rFonts w:asciiTheme="minorHAnsi" w:hAnsiTheme="minorHAnsi" w:cstheme="minorHAnsi"/>
        </w:rPr>
        <w:t xml:space="preserve"> λαμβάνοντας κυρίως υπόψη τα διαχειριστικά αποτελέσματα του προηγούμενου οικονομικού έτους και ειδικότερα τα ποσά που εισπράχθηκαν, σύμφωνα με τις οδηγίες που περιγράφονται στην </w:t>
      </w:r>
      <w:r w:rsidRPr="00406579">
        <w:rPr>
          <w:rFonts w:asciiTheme="minorHAnsi" w:hAnsiTheme="minorHAnsi" w:cstheme="minorHAnsi"/>
          <w:lang w:val="en-US"/>
        </w:rPr>
        <w:t>KYA</w:t>
      </w:r>
      <w:r w:rsidRPr="00406579">
        <w:rPr>
          <w:rFonts w:asciiTheme="minorHAnsi" w:hAnsiTheme="minorHAnsi" w:cstheme="minorHAnsi"/>
        </w:rPr>
        <w:t xml:space="preserve"> που εκδίδεται κάθε έτος για την κατάρτιση του προϋπολογισμού.  Η παράλειψη εγγραφής θεσμοθετημένων εσόδων από φόρους, τέλη, δικαιώματα και εισφορές που υποχρεωτικά επιβάλλονται και εισπράττονται βάσει της ισχύουσας νομοθεσίας, συνιστά αδράνεια είσπραξης εσόδων κατά την έννοια του άρθρου 277 του ν.3852/2010, όπως ισχύει.</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b/>
        </w:rPr>
        <w:t>2.1.2. Χαρακτηριστικά του προϋπολογισμού εσόδων οικονομικού έτους 202</w:t>
      </w:r>
      <w:r w:rsidR="00406579">
        <w:rPr>
          <w:rFonts w:asciiTheme="minorHAnsi" w:hAnsiTheme="minorHAnsi" w:cstheme="minorHAnsi"/>
          <w:b/>
        </w:rPr>
        <w:t>4</w:t>
      </w:r>
      <w:r w:rsidRPr="00406579">
        <w:rPr>
          <w:rFonts w:asciiTheme="minorHAnsi" w:hAnsiTheme="minorHAnsi" w:cstheme="minorHAnsi"/>
          <w:b/>
        </w:rPr>
        <w:t xml:space="preserve"> </w:t>
      </w:r>
      <w:r w:rsidRPr="00406579">
        <w:rPr>
          <w:rFonts w:asciiTheme="minorHAnsi" w:hAnsiTheme="minorHAnsi" w:cstheme="minorHAnsi"/>
        </w:rPr>
        <w:t xml:space="preserve">(βάσει της Κ.Υ.Α. </w:t>
      </w:r>
      <w:r w:rsidR="00406579" w:rsidRPr="0015312A">
        <w:rPr>
          <w:b/>
        </w:rPr>
        <w:t xml:space="preserve">63726/2023 (Β’ 4795) </w:t>
      </w:r>
      <w:r w:rsidRPr="00406579">
        <w:rPr>
          <w:rFonts w:asciiTheme="minorHAnsi" w:hAnsiTheme="minorHAnsi" w:cstheme="minorHAnsi"/>
        </w:rPr>
        <w:t>των Υπουργών Εσωτερικών και Διοικητικής Ανασυγκρότησης Οικονομικών)</w:t>
      </w: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Απαγόρευση υπερεκτίμησης εσόδων</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Η υπερεκτίμηση των εσόδων ή η εγγραφή εσόδων που δεν πρόκειται να εισπραχθούν οδηγεί ουσιαστικά στην κατάρτιση ελλειμματικού προϋπολογισμού και αυτό απαγορεύεται από το νόμο.</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Στον προϋπολογισμό εγγράφονται έσοδα του Δήμου τα οποία αναμένεται να εισπραχθούν κατά την διάρκεια του επόμενου οικονομικού έτους.</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Η τήρηση των ανωτέρω ελέγχεται από τον Ελεγκτή Νομιμότητας (Γεν. Γραμματέα της Αποκεντρωμένης Διοίκησης) κατά τις διατάξεις της παρ. 7 του άρθρου 266 του ν. 3852/2010 και η παραβίασή της οδηγεί στην αναπομπή του προϋπολογισμού στο δημοτικό συμβούλιο.</w:t>
      </w: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 xml:space="preserve"> Δυνατότητα εγγραφής δανείων</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Οι Δήμοι σύμφωνα με τις διατάξεις του άρθρου 264 του Ν.3852/2010 σε συνδυασμό με τις όμοιες της παρ. 7 του άρθρου 2 του ν.4111/2013 (Α΄ 18), μπορούν να συνομολογούν δάνεια με αναγνωρισμένα πιστωτικά ιδρύματα ή χρηματοπιστωτικούς οργανισμούς της Ελλάδας και του εξωτερικού, αποκλειστικά για τη χρηματοδότηση επενδύσεων . Κατά συνέπεια στον προϋπολογισμό </w:t>
      </w:r>
      <w:r w:rsidRPr="00406579">
        <w:rPr>
          <w:rFonts w:asciiTheme="minorHAnsi" w:hAnsiTheme="minorHAnsi" w:cstheme="minorHAnsi"/>
          <w:b/>
          <w:u w:val="single"/>
        </w:rPr>
        <w:t xml:space="preserve">δεν </w:t>
      </w:r>
      <w:r w:rsidRPr="00406579">
        <w:rPr>
          <w:rFonts w:asciiTheme="minorHAnsi" w:hAnsiTheme="minorHAnsi" w:cstheme="minorHAnsi"/>
        </w:rPr>
        <w:t>μπορεί να εγγραφούν έσοδα από δάνεια για την κάλυψη λειτουργικών δαπανών, (εξαιρούνται έσοδα από δάνεια που τυχόν θα συνομολογηθούν κατ’ εφαρμογή άλλης ειδικής διάταξης).</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Η λήψη δανείου είναι δυνατή εφόσον συντρέχουν, σωρευτικά, οι προϋποθέσεις που ορίζονται στο άρθρο 264 του ν. 3852/2010 και στην υπ’ αριθμ. 43093/30-7-2010 (Β΄1153/30-7-2010) απόφαση του Υπουργού Εσωτερικών, Αποκέντρωσης και Ηλεκτρονικής Διακυβέρνησης.</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b/>
        </w:rPr>
        <w:t xml:space="preserve"> Κατ’ εξαίρεση</w:t>
      </w:r>
      <w:r w:rsidRPr="00406579">
        <w:rPr>
          <w:rFonts w:asciiTheme="minorHAnsi" w:hAnsiTheme="minorHAnsi" w:cstheme="minorHAnsi"/>
        </w:rPr>
        <w:t xml:space="preserve"> και σύμφωνα με τις διατάξεις της παρ. 1 του </w:t>
      </w:r>
      <w:r w:rsidRPr="00406579">
        <w:rPr>
          <w:rFonts w:asciiTheme="minorHAnsi" w:hAnsiTheme="minorHAnsi" w:cstheme="minorHAnsi"/>
          <w:b/>
        </w:rPr>
        <w:t>άρθρου 43 του ν.4325/2015</w:t>
      </w:r>
      <w:r w:rsidRPr="00406579">
        <w:rPr>
          <w:rFonts w:asciiTheme="minorHAnsi" w:hAnsiTheme="minorHAnsi" w:cstheme="minorHAnsi"/>
        </w:rPr>
        <w:t xml:space="preserve"> (Α΄ 47) παρέχεται η δυνατότητα στους δήμους που δεν μπορούν να ισοσκελίσουν τους προϋπολογισμούς τους, να συνομολογούν δάνεια με αποκλειστικό σκοπό την χρηματοδότηση των χρεών τους, τα οποία προέρχονται από πάσης φύσεως δαπάνες, χωρίς τις ανωτέρω προϋποθέσεις. </w:t>
      </w:r>
    </w:p>
    <w:p w:rsidR="00C35F64" w:rsidRPr="00406579" w:rsidRDefault="00C35F64" w:rsidP="00C35F64">
      <w:pPr>
        <w:tabs>
          <w:tab w:val="left" w:pos="0"/>
        </w:tabs>
        <w:rPr>
          <w:rFonts w:asciiTheme="minorHAnsi" w:hAnsiTheme="minorHAnsi" w:cstheme="minorHAnsi"/>
        </w:rPr>
      </w:pPr>
      <w:bookmarkStart w:id="2" w:name="_Hlk17900043"/>
      <w:r w:rsidRPr="00406579">
        <w:rPr>
          <w:rFonts w:asciiTheme="minorHAnsi" w:hAnsiTheme="minorHAnsi" w:cstheme="minorHAnsi"/>
        </w:rPr>
        <w:lastRenderedPageBreak/>
        <w:t xml:space="preserve">Με την παρ.Β.4.1 του άρθρου 3 της ΚΥΑ </w:t>
      </w:r>
      <w:r w:rsidR="002B3867" w:rsidRPr="0015312A">
        <w:rPr>
          <w:b/>
        </w:rPr>
        <w:t>63726/2023 (Β’ 4795</w:t>
      </w:r>
      <w:r w:rsidR="002B3867">
        <w:rPr>
          <w:b/>
        </w:rPr>
        <w:t xml:space="preserve">) </w:t>
      </w:r>
      <w:r w:rsidRPr="00406579">
        <w:rPr>
          <w:rFonts w:asciiTheme="minorHAnsi" w:hAnsiTheme="minorHAnsi" w:cstheme="minorHAnsi"/>
          <w:b/>
          <w:bCs/>
          <w:u w:val="single"/>
        </w:rPr>
        <w:t xml:space="preserve">ορίζεται </w:t>
      </w:r>
      <w:r w:rsidRPr="00406579">
        <w:rPr>
          <w:rFonts w:asciiTheme="minorHAnsi" w:hAnsiTheme="minorHAnsi" w:cstheme="minorHAnsi"/>
        </w:rPr>
        <w:t>ότι η εγγραφή εσόδου στον Π/Υ από συνομολόγηση δανείου θα γίνει αφότου εκδοθεί η εγκριτική απόφαση του αρμόδιου οργάνου του πιστωτικού ιδρύματος ή του χρηματοπιστωτικού οργανισμού για τη δανειοδότηση του φορέα , καθώς και η απόφαση του δανειοδοτούμενου φορέα, περί αποδοχής των όρων του δανείου, αντί της υποχρέωσης  σύναψης δανειακής σύμβασης όπως ίσχυε μέχρι πρότινος.</w:t>
      </w: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u w:val="single"/>
        </w:rPr>
        <w:t xml:space="preserve"> </w:t>
      </w:r>
      <w:r w:rsidRPr="00406579">
        <w:rPr>
          <w:rFonts w:asciiTheme="minorHAnsi" w:hAnsiTheme="minorHAnsi" w:cstheme="minorHAnsi"/>
          <w:b/>
          <w:u w:val="single"/>
        </w:rPr>
        <w:t>Καθορισμός ανώτατου ύψους προϋπολογισμού  Ομάδας εσόδων Ι</w:t>
      </w:r>
    </w:p>
    <w:p w:rsidR="00406579" w:rsidRDefault="00406579" w:rsidP="00406579">
      <w:pPr>
        <w:tabs>
          <w:tab w:val="left" w:pos="0"/>
        </w:tabs>
      </w:pPr>
      <w:r>
        <w:t>Τ</w:t>
      </w:r>
      <w:r w:rsidRPr="0015312A">
        <w:t xml:space="preserve">ο συνολικό άθροισμα των ποσών που εγγράφονται στον προϋπολογισμό του έτους 2024,  για τις ανωτέρω κατηγορίες εσόδων υπολογίζεται με βάση την πορεία εκτέλεσης (εισπραχθέντα) του 2022, σε συνδυασμό με την απόδοση των εισπράξεων από τον Ιανουάριο 2023 και μέχρι το κλείσιμο του μηνός που προηγείται από το μήνα κατάρτισης του σχεδίου του προϋπολογισμού έτους 2024, δηλαδή για τον Δήμο μας τον μήνα </w:t>
      </w:r>
      <w:r>
        <w:rPr>
          <w:b/>
          <w:bCs/>
        </w:rPr>
        <w:t>Ιούλιο</w:t>
      </w:r>
      <w:r w:rsidRPr="0015312A">
        <w:t xml:space="preserve"> και της αντίστοιχης περιόδου του έτους 2022. Εάν η ανωτέρω διαφορά είναι θετική (δηλαδή όταν η εκτέλεση του 2023 έχει αποδώσει ποσό υψηλότερο του 2022, τότε το ανώτατο ποσό που μπορεί  να εγγραφεί στο συνολικό άθροισμα των ιδίων εσόδων , στον προϋπολογισμό  του 2024 είναι το άθροισμα των εισπραχθέντων του έτους 2022  προσαυξημένο κατά το ποσό  της θετικής διαφοράς. Εάν η ανωτέρω διαφορά είναι αρνητική, τότε το ανώτατο ποσό που μπορεί να εγγραφεί ως συνολικό άθροισμα για την ομάδα ιδίων εσόδων είναι τα εισπραχθέντα του έτους 2022.</w:t>
      </w:r>
    </w:p>
    <w:tbl>
      <w:tblPr>
        <w:tblW w:w="10006" w:type="dxa"/>
        <w:tblInd w:w="-601" w:type="dxa"/>
        <w:tblLayout w:type="fixed"/>
        <w:tblLook w:val="04A0" w:firstRow="1" w:lastRow="0" w:firstColumn="1" w:lastColumn="0" w:noHBand="0" w:noVBand="1"/>
      </w:tblPr>
      <w:tblGrid>
        <w:gridCol w:w="577"/>
        <w:gridCol w:w="1691"/>
        <w:gridCol w:w="1618"/>
        <w:gridCol w:w="1816"/>
        <w:gridCol w:w="1528"/>
        <w:gridCol w:w="1224"/>
        <w:gridCol w:w="1552"/>
      </w:tblGrid>
      <w:tr w:rsidR="007D3991" w:rsidRPr="007D3991" w:rsidTr="00473743">
        <w:trPr>
          <w:trHeight w:val="288"/>
        </w:trPr>
        <w:tc>
          <w:tcPr>
            <w:tcW w:w="577" w:type="dxa"/>
            <w:tcBorders>
              <w:top w:val="nil"/>
              <w:left w:val="nil"/>
              <w:bottom w:val="nil"/>
              <w:right w:val="nil"/>
            </w:tcBorders>
            <w:shd w:val="clear" w:color="auto" w:fill="auto"/>
            <w:noWrap/>
            <w:vAlign w:val="bottom"/>
            <w:hideMark/>
          </w:tcPr>
          <w:p w:rsidR="007D3991" w:rsidRPr="007D3991" w:rsidRDefault="007D3991" w:rsidP="007D3991">
            <w:pPr>
              <w:spacing w:after="0" w:line="240" w:lineRule="auto"/>
              <w:rPr>
                <w:rFonts w:ascii="Times New Roman" w:hAnsi="Times New Roman"/>
                <w:sz w:val="24"/>
                <w:szCs w:val="24"/>
              </w:rPr>
            </w:pPr>
          </w:p>
        </w:tc>
        <w:tc>
          <w:tcPr>
            <w:tcW w:w="1691" w:type="dxa"/>
            <w:tcBorders>
              <w:top w:val="nil"/>
              <w:left w:val="nil"/>
              <w:bottom w:val="nil"/>
              <w:right w:val="nil"/>
            </w:tcBorders>
            <w:shd w:val="clear" w:color="auto" w:fill="auto"/>
            <w:noWrap/>
            <w:vAlign w:val="bottom"/>
            <w:hideMark/>
          </w:tcPr>
          <w:p w:rsidR="007D3991" w:rsidRPr="007D3991" w:rsidRDefault="007D3991" w:rsidP="007D3991">
            <w:pPr>
              <w:spacing w:after="0" w:line="240" w:lineRule="auto"/>
              <w:rPr>
                <w:rFonts w:cs="Calibri"/>
                <w:b/>
                <w:bCs/>
                <w:color w:val="000000"/>
              </w:rPr>
            </w:pPr>
            <w:r w:rsidRPr="007D3991">
              <w:rPr>
                <w:rFonts w:cs="Calibri"/>
                <w:b/>
                <w:bCs/>
                <w:color w:val="000000"/>
              </w:rPr>
              <w:t>σύνολο</w:t>
            </w:r>
          </w:p>
        </w:tc>
        <w:tc>
          <w:tcPr>
            <w:tcW w:w="1618" w:type="dxa"/>
            <w:tcBorders>
              <w:top w:val="nil"/>
              <w:left w:val="nil"/>
              <w:bottom w:val="nil"/>
              <w:right w:val="nil"/>
            </w:tcBorders>
            <w:shd w:val="clear" w:color="auto" w:fill="auto"/>
            <w:noWrap/>
            <w:vAlign w:val="bottom"/>
            <w:hideMark/>
          </w:tcPr>
          <w:p w:rsidR="007D3991" w:rsidRPr="007D3991" w:rsidRDefault="007D3991" w:rsidP="007D3991">
            <w:pPr>
              <w:spacing w:after="0" w:line="240" w:lineRule="auto"/>
              <w:jc w:val="right"/>
              <w:rPr>
                <w:rFonts w:cs="Calibri"/>
                <w:b/>
                <w:bCs/>
                <w:color w:val="000000"/>
              </w:rPr>
            </w:pPr>
            <w:r w:rsidRPr="007D3991">
              <w:rPr>
                <w:rFonts w:cs="Calibri"/>
                <w:b/>
                <w:bCs/>
                <w:color w:val="000000"/>
              </w:rPr>
              <w:t>7.162.013,63</w:t>
            </w:r>
          </w:p>
        </w:tc>
        <w:tc>
          <w:tcPr>
            <w:tcW w:w="1816" w:type="dxa"/>
            <w:tcBorders>
              <w:top w:val="nil"/>
              <w:left w:val="nil"/>
              <w:bottom w:val="nil"/>
              <w:right w:val="nil"/>
            </w:tcBorders>
            <w:shd w:val="clear" w:color="auto" w:fill="auto"/>
            <w:noWrap/>
            <w:vAlign w:val="bottom"/>
            <w:hideMark/>
          </w:tcPr>
          <w:p w:rsidR="007D3991" w:rsidRPr="007D3991" w:rsidRDefault="007D3991" w:rsidP="007D3991">
            <w:pPr>
              <w:spacing w:after="0" w:line="240" w:lineRule="auto"/>
              <w:jc w:val="right"/>
              <w:rPr>
                <w:rFonts w:cs="Calibri"/>
                <w:b/>
                <w:bCs/>
                <w:color w:val="000000"/>
              </w:rPr>
            </w:pPr>
            <w:r w:rsidRPr="007D3991">
              <w:rPr>
                <w:rFonts w:cs="Calibri"/>
                <w:b/>
                <w:bCs/>
                <w:color w:val="000000"/>
              </w:rPr>
              <w:t>6.994.251,35</w:t>
            </w:r>
          </w:p>
        </w:tc>
        <w:tc>
          <w:tcPr>
            <w:tcW w:w="1528" w:type="dxa"/>
            <w:tcBorders>
              <w:top w:val="nil"/>
              <w:left w:val="nil"/>
              <w:bottom w:val="nil"/>
              <w:right w:val="nil"/>
            </w:tcBorders>
            <w:shd w:val="clear" w:color="auto" w:fill="auto"/>
            <w:noWrap/>
            <w:vAlign w:val="bottom"/>
            <w:hideMark/>
          </w:tcPr>
          <w:p w:rsidR="007D3991" w:rsidRPr="007D3991" w:rsidRDefault="007D3991" w:rsidP="007D3991">
            <w:pPr>
              <w:spacing w:after="0" w:line="240" w:lineRule="auto"/>
              <w:jc w:val="right"/>
              <w:rPr>
                <w:rFonts w:cs="Calibri"/>
                <w:b/>
                <w:bCs/>
                <w:color w:val="000000"/>
              </w:rPr>
            </w:pPr>
            <w:r w:rsidRPr="007D3991">
              <w:rPr>
                <w:rFonts w:cs="Calibri"/>
                <w:b/>
                <w:bCs/>
                <w:color w:val="000000"/>
              </w:rPr>
              <w:t>11.737.171,19</w:t>
            </w:r>
          </w:p>
        </w:tc>
        <w:tc>
          <w:tcPr>
            <w:tcW w:w="1224" w:type="dxa"/>
            <w:tcBorders>
              <w:top w:val="nil"/>
              <w:left w:val="nil"/>
              <w:bottom w:val="nil"/>
              <w:right w:val="nil"/>
            </w:tcBorders>
            <w:shd w:val="clear" w:color="auto" w:fill="auto"/>
            <w:noWrap/>
            <w:vAlign w:val="bottom"/>
            <w:hideMark/>
          </w:tcPr>
          <w:p w:rsidR="007D3991" w:rsidRPr="007D3991" w:rsidRDefault="007D3991" w:rsidP="007D3991">
            <w:pPr>
              <w:spacing w:after="0" w:line="240" w:lineRule="auto"/>
              <w:jc w:val="right"/>
              <w:rPr>
                <w:rFonts w:cs="Calibri"/>
                <w:b/>
                <w:bCs/>
                <w:color w:val="000000"/>
              </w:rPr>
            </w:pPr>
            <w:r w:rsidRPr="007D3991">
              <w:rPr>
                <w:rFonts w:cs="Calibri"/>
                <w:b/>
                <w:bCs/>
                <w:color w:val="000000"/>
              </w:rPr>
              <w:t>167.762,28</w:t>
            </w:r>
          </w:p>
        </w:tc>
        <w:tc>
          <w:tcPr>
            <w:tcW w:w="1552" w:type="dxa"/>
            <w:tcBorders>
              <w:top w:val="nil"/>
              <w:left w:val="nil"/>
              <w:bottom w:val="nil"/>
              <w:right w:val="nil"/>
            </w:tcBorders>
            <w:shd w:val="clear" w:color="auto" w:fill="auto"/>
            <w:noWrap/>
            <w:vAlign w:val="bottom"/>
            <w:hideMark/>
          </w:tcPr>
          <w:p w:rsidR="007D3991" w:rsidRPr="007D3991" w:rsidRDefault="007D3991" w:rsidP="007D3991">
            <w:pPr>
              <w:spacing w:after="0" w:line="240" w:lineRule="auto"/>
              <w:jc w:val="right"/>
              <w:rPr>
                <w:rFonts w:cs="Calibri"/>
                <w:b/>
                <w:bCs/>
                <w:color w:val="000000"/>
              </w:rPr>
            </w:pPr>
            <w:r w:rsidRPr="007D3991">
              <w:rPr>
                <w:rFonts w:cs="Calibri"/>
                <w:b/>
                <w:bCs/>
                <w:color w:val="000000"/>
              </w:rPr>
              <w:t>12.351.454,12</w:t>
            </w:r>
          </w:p>
        </w:tc>
      </w:tr>
      <w:tr w:rsidR="007D3991" w:rsidRPr="007D3991" w:rsidTr="00473743">
        <w:trPr>
          <w:trHeight w:val="576"/>
        </w:trPr>
        <w:tc>
          <w:tcPr>
            <w:tcW w:w="5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D3991" w:rsidRPr="007D3991" w:rsidRDefault="007D3991" w:rsidP="007D3991">
            <w:pPr>
              <w:spacing w:after="0" w:line="240" w:lineRule="auto"/>
              <w:jc w:val="center"/>
              <w:rPr>
                <w:rFonts w:cs="Calibri"/>
                <w:b/>
                <w:bCs/>
              </w:rPr>
            </w:pPr>
            <w:r w:rsidRPr="007D3991">
              <w:rPr>
                <w:rFonts w:cs="Calibri"/>
                <w:b/>
                <w:bCs/>
              </w:rPr>
              <w:t>ΚΑΕ</w:t>
            </w:r>
          </w:p>
        </w:tc>
        <w:tc>
          <w:tcPr>
            <w:tcW w:w="1691" w:type="dxa"/>
            <w:tcBorders>
              <w:top w:val="single" w:sz="4" w:space="0" w:color="auto"/>
              <w:left w:val="nil"/>
              <w:bottom w:val="single" w:sz="4" w:space="0" w:color="auto"/>
              <w:right w:val="single" w:sz="4" w:space="0" w:color="auto"/>
            </w:tcBorders>
            <w:shd w:val="clear" w:color="000000" w:fill="C0C0C0"/>
            <w:noWrap/>
            <w:vAlign w:val="center"/>
            <w:hideMark/>
          </w:tcPr>
          <w:p w:rsidR="007D3991" w:rsidRPr="007D3991" w:rsidRDefault="007D3991" w:rsidP="007D3991">
            <w:pPr>
              <w:spacing w:after="0" w:line="240" w:lineRule="auto"/>
              <w:jc w:val="center"/>
              <w:rPr>
                <w:rFonts w:cs="Calibri"/>
                <w:b/>
                <w:bCs/>
              </w:rPr>
            </w:pPr>
            <w:r w:rsidRPr="007D3991">
              <w:rPr>
                <w:rFonts w:cs="Calibri"/>
                <w:b/>
                <w:bCs/>
              </w:rPr>
              <w:t>περιγραφή</w:t>
            </w:r>
          </w:p>
        </w:tc>
        <w:tc>
          <w:tcPr>
            <w:tcW w:w="1618" w:type="dxa"/>
            <w:tcBorders>
              <w:top w:val="single" w:sz="4" w:space="0" w:color="auto"/>
              <w:left w:val="nil"/>
              <w:bottom w:val="single" w:sz="4" w:space="0" w:color="auto"/>
              <w:right w:val="single" w:sz="4" w:space="0" w:color="auto"/>
            </w:tcBorders>
            <w:shd w:val="clear" w:color="000000" w:fill="C0C0C0"/>
            <w:vAlign w:val="center"/>
            <w:hideMark/>
          </w:tcPr>
          <w:p w:rsidR="007D3991" w:rsidRPr="007D3991" w:rsidRDefault="007D3991" w:rsidP="007D3991">
            <w:pPr>
              <w:spacing w:after="0" w:line="240" w:lineRule="auto"/>
              <w:jc w:val="center"/>
              <w:rPr>
                <w:rFonts w:cs="Calibri"/>
                <w:b/>
                <w:bCs/>
              </w:rPr>
            </w:pPr>
            <w:r w:rsidRPr="007D3991">
              <w:rPr>
                <w:rFonts w:cs="Calibri"/>
                <w:b/>
                <w:bCs/>
              </w:rPr>
              <w:t>Εισπραχθέντα 7ος 2023</w:t>
            </w:r>
          </w:p>
        </w:tc>
        <w:tc>
          <w:tcPr>
            <w:tcW w:w="1816" w:type="dxa"/>
            <w:tcBorders>
              <w:top w:val="single" w:sz="4" w:space="0" w:color="auto"/>
              <w:left w:val="nil"/>
              <w:bottom w:val="single" w:sz="4" w:space="0" w:color="auto"/>
              <w:right w:val="single" w:sz="4" w:space="0" w:color="auto"/>
            </w:tcBorders>
            <w:shd w:val="clear" w:color="000000" w:fill="C0C0C0"/>
            <w:vAlign w:val="center"/>
            <w:hideMark/>
          </w:tcPr>
          <w:p w:rsidR="007D3991" w:rsidRPr="007D3991" w:rsidRDefault="007D3991" w:rsidP="007D3991">
            <w:pPr>
              <w:spacing w:after="0" w:line="240" w:lineRule="auto"/>
              <w:jc w:val="center"/>
              <w:rPr>
                <w:rFonts w:cs="Calibri"/>
                <w:b/>
                <w:bCs/>
              </w:rPr>
            </w:pPr>
            <w:r w:rsidRPr="007D3991">
              <w:rPr>
                <w:rFonts w:cs="Calibri"/>
                <w:b/>
                <w:bCs/>
              </w:rPr>
              <w:t>Εισπραχθέντα 7ος 2022</w:t>
            </w:r>
          </w:p>
        </w:tc>
        <w:tc>
          <w:tcPr>
            <w:tcW w:w="1528" w:type="dxa"/>
            <w:tcBorders>
              <w:top w:val="single" w:sz="4" w:space="0" w:color="auto"/>
              <w:left w:val="nil"/>
              <w:bottom w:val="single" w:sz="4" w:space="0" w:color="auto"/>
              <w:right w:val="single" w:sz="4" w:space="0" w:color="auto"/>
            </w:tcBorders>
            <w:shd w:val="clear" w:color="000000" w:fill="C0C0C0"/>
            <w:vAlign w:val="center"/>
            <w:hideMark/>
          </w:tcPr>
          <w:p w:rsidR="007D3991" w:rsidRPr="007D3991" w:rsidRDefault="007D3991" w:rsidP="007D3991">
            <w:pPr>
              <w:spacing w:after="0" w:line="240" w:lineRule="auto"/>
              <w:jc w:val="center"/>
              <w:rPr>
                <w:rFonts w:cs="Calibri"/>
                <w:b/>
                <w:bCs/>
                <w:lang w:val="en-US"/>
              </w:rPr>
            </w:pPr>
            <w:r w:rsidRPr="007D3991">
              <w:rPr>
                <w:rFonts w:cs="Calibri"/>
                <w:b/>
                <w:bCs/>
              </w:rPr>
              <w:t>Εισπραχθέντα 2022</w:t>
            </w:r>
          </w:p>
        </w:tc>
        <w:tc>
          <w:tcPr>
            <w:tcW w:w="1224" w:type="dxa"/>
            <w:tcBorders>
              <w:top w:val="single" w:sz="4" w:space="0" w:color="auto"/>
              <w:left w:val="nil"/>
              <w:bottom w:val="single" w:sz="4" w:space="0" w:color="auto"/>
              <w:right w:val="single" w:sz="4" w:space="0" w:color="auto"/>
            </w:tcBorders>
            <w:shd w:val="clear" w:color="000000" w:fill="C0C0C0"/>
            <w:vAlign w:val="center"/>
            <w:hideMark/>
          </w:tcPr>
          <w:p w:rsidR="007D3991" w:rsidRPr="007D3991" w:rsidRDefault="007D3991" w:rsidP="007D3991">
            <w:pPr>
              <w:spacing w:after="0" w:line="240" w:lineRule="auto"/>
              <w:jc w:val="center"/>
              <w:rPr>
                <w:rFonts w:cs="Calibri"/>
                <w:b/>
                <w:bCs/>
              </w:rPr>
            </w:pPr>
            <w:r w:rsidRPr="007D3991">
              <w:rPr>
                <w:rFonts w:cs="Calibri"/>
                <w:b/>
                <w:bCs/>
              </w:rPr>
              <w:t>Απόκλιση</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rsidR="007D3991" w:rsidRPr="007D3991" w:rsidRDefault="007D3991" w:rsidP="007D3991">
            <w:pPr>
              <w:spacing w:after="0" w:line="240" w:lineRule="auto"/>
              <w:jc w:val="center"/>
              <w:rPr>
                <w:rFonts w:cs="Calibri"/>
                <w:b/>
                <w:bCs/>
              </w:rPr>
            </w:pPr>
            <w:r w:rsidRPr="007D3991">
              <w:rPr>
                <w:rFonts w:cs="Calibri"/>
                <w:b/>
                <w:bCs/>
              </w:rPr>
              <w:t>Προυπ/σμός 2024</w:t>
            </w:r>
          </w:p>
        </w:tc>
      </w:tr>
      <w:tr w:rsidR="007D3991" w:rsidRPr="007D3991" w:rsidTr="00473743">
        <w:trPr>
          <w:trHeight w:val="55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01</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Πρόσοδοι από ακίνητη περιούσια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75.628,29</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61.315,13</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111.447,38</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14.313,16</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161.860,00</w:t>
            </w:r>
          </w:p>
        </w:tc>
      </w:tr>
      <w:tr w:rsidR="007D3991" w:rsidRPr="007D3991" w:rsidTr="00473743">
        <w:trPr>
          <w:trHeight w:val="55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02</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Πρόσοδοι από κινητή περιούσια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99.841,87</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63.153,77</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63.153,77</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36.688,10</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106.200,00</w:t>
            </w:r>
          </w:p>
        </w:tc>
      </w:tr>
      <w:tr w:rsidR="007D3991" w:rsidRPr="007D3991" w:rsidTr="00473743">
        <w:trPr>
          <w:trHeight w:val="828"/>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03</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Εσοδα από ανταποδοτικά τέλη και δικαιώματα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3.166.733,44</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2.801.766,14</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6.272.389,19</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364.967,30</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7.089.634,08</w:t>
            </w:r>
          </w:p>
        </w:tc>
      </w:tr>
      <w:tr w:rsidR="007D3991" w:rsidRPr="007D3991" w:rsidTr="00473743">
        <w:trPr>
          <w:trHeight w:val="828"/>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04</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Εσοδα από λοιπά τέλη - δικ και παροχή υπηρ</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491.793,46</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363.634,65</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943.802,54</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128.158,81</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1.073.597,55</w:t>
            </w:r>
          </w:p>
        </w:tc>
      </w:tr>
      <w:tr w:rsidR="007D3991" w:rsidRPr="007D3991" w:rsidTr="00473743">
        <w:trPr>
          <w:trHeight w:val="288"/>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05</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Φόροι και εισφορές</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595.293,44</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304.338,60</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647.909,97</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290.954,84</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834.895,67</w:t>
            </w:r>
          </w:p>
        </w:tc>
      </w:tr>
      <w:tr w:rsidR="007D3991" w:rsidRPr="007D3991" w:rsidTr="00473743">
        <w:trPr>
          <w:trHeight w:val="55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07</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Λοιπά τακτικά έσοδα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2.523,00</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4.370,00</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93.970,00</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-1.847,00</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92.380,00</w:t>
            </w:r>
          </w:p>
        </w:tc>
      </w:tr>
      <w:tr w:rsidR="007D3991" w:rsidRPr="007D3991" w:rsidTr="00473743">
        <w:trPr>
          <w:trHeight w:val="55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11</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Εσοδα από εκποίηση κιν. ακίν. περιούσιας</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1.332,00</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3.996,00</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6.327,00</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-2.664,00</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1.532,00</w:t>
            </w:r>
          </w:p>
        </w:tc>
      </w:tr>
      <w:tr w:rsidR="007D3991" w:rsidRPr="007D3991" w:rsidTr="00473743">
        <w:trPr>
          <w:trHeight w:val="828"/>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14</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Δωρεές-Κληρονομιές-Κληροδοσίες</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0,00</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13.500,00</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18.500,00</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-13.500,00</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100,00</w:t>
            </w:r>
          </w:p>
        </w:tc>
      </w:tr>
      <w:tr w:rsidR="007D3991" w:rsidRPr="007D3991" w:rsidTr="00473743">
        <w:trPr>
          <w:trHeight w:val="828"/>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15</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Προσαυξήσεις - πρόστιμα - παράβολα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65.697,35</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51.570,92</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82.130,96</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14.126,43</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86.874,81</w:t>
            </w:r>
          </w:p>
        </w:tc>
      </w:tr>
      <w:tr w:rsidR="007D3991" w:rsidRPr="007D3991" w:rsidTr="00473743">
        <w:trPr>
          <w:trHeight w:val="55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16</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Λοιπά έκτακτα έσοδα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24.362,86</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13.229,46</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30.042,86</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11.133,40</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30.841,48</w:t>
            </w:r>
          </w:p>
        </w:tc>
      </w:tr>
      <w:tr w:rsidR="007D3991" w:rsidRPr="007D3991" w:rsidTr="00473743">
        <w:trPr>
          <w:trHeight w:val="288"/>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21</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Τακτικά έσοδα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2.634.896,92</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rPr>
            </w:pPr>
            <w:r w:rsidRPr="007D3991">
              <w:rPr>
                <w:rFonts w:cs="Calibri"/>
                <w:color w:val="000000"/>
              </w:rPr>
              <w:t>3.310.899,08</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rPr>
            </w:pPr>
            <w:r w:rsidRPr="007D3991">
              <w:rPr>
                <w:rFonts w:cs="Calibri"/>
                <w:color w:val="000000"/>
              </w:rPr>
              <w:t>3.463.790,36</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-676.002,16</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2.866.648,53</w:t>
            </w:r>
          </w:p>
        </w:tc>
      </w:tr>
      <w:tr w:rsidR="007D3991" w:rsidRPr="007D3991" w:rsidTr="00473743">
        <w:trPr>
          <w:trHeight w:val="288"/>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lastRenderedPageBreak/>
              <w:t>2</w:t>
            </w:r>
          </w:p>
        </w:tc>
        <w:tc>
          <w:tcPr>
            <w:tcW w:w="1691" w:type="dxa"/>
            <w:tcBorders>
              <w:top w:val="nil"/>
              <w:left w:val="nil"/>
              <w:bottom w:val="single" w:sz="4" w:space="0" w:color="auto"/>
              <w:right w:val="single" w:sz="4" w:space="0" w:color="auto"/>
            </w:tcBorders>
            <w:shd w:val="clear" w:color="auto" w:fill="auto"/>
            <w:vAlign w:val="bottom"/>
            <w:hideMark/>
          </w:tcPr>
          <w:p w:rsidR="007D3991" w:rsidRPr="007D3991" w:rsidRDefault="007D3991" w:rsidP="007D3991">
            <w:pPr>
              <w:spacing w:after="0" w:line="240" w:lineRule="auto"/>
              <w:rPr>
                <w:rFonts w:cs="Calibri"/>
                <w:sz w:val="20"/>
                <w:szCs w:val="20"/>
              </w:rPr>
            </w:pPr>
            <w:r w:rsidRPr="007D3991">
              <w:rPr>
                <w:rFonts w:cs="Calibri"/>
                <w:sz w:val="20"/>
                <w:szCs w:val="20"/>
              </w:rPr>
              <w:t>Έκτακτα έσοδα</w:t>
            </w:r>
          </w:p>
        </w:tc>
        <w:tc>
          <w:tcPr>
            <w:tcW w:w="161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3.911,00</w:t>
            </w:r>
          </w:p>
        </w:tc>
        <w:tc>
          <w:tcPr>
            <w:tcW w:w="1816"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rPr>
            </w:pPr>
            <w:r w:rsidRPr="007D3991">
              <w:rPr>
                <w:rFonts w:cs="Calibri"/>
                <w:color w:val="000000"/>
              </w:rPr>
              <w:t>2.477,60</w:t>
            </w:r>
          </w:p>
        </w:tc>
        <w:tc>
          <w:tcPr>
            <w:tcW w:w="1528"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rPr>
            </w:pPr>
            <w:r w:rsidRPr="007D3991">
              <w:rPr>
                <w:rFonts w:cs="Calibri"/>
                <w:color w:val="000000"/>
              </w:rPr>
              <w:t>3.707,16</w:t>
            </w:r>
          </w:p>
        </w:tc>
        <w:tc>
          <w:tcPr>
            <w:tcW w:w="1224"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sz w:val="20"/>
                <w:szCs w:val="20"/>
              </w:rPr>
            </w:pPr>
            <w:r w:rsidRPr="007D3991">
              <w:rPr>
                <w:rFonts w:cs="Calibri"/>
                <w:sz w:val="20"/>
                <w:szCs w:val="20"/>
              </w:rPr>
              <w:t>1.433,40</w:t>
            </w:r>
          </w:p>
        </w:tc>
        <w:tc>
          <w:tcPr>
            <w:tcW w:w="1552" w:type="dxa"/>
            <w:tcBorders>
              <w:top w:val="nil"/>
              <w:left w:val="nil"/>
              <w:bottom w:val="single" w:sz="4" w:space="0" w:color="auto"/>
              <w:right w:val="single" w:sz="4" w:space="0" w:color="auto"/>
            </w:tcBorders>
            <w:shd w:val="clear" w:color="auto" w:fill="auto"/>
            <w:noWrap/>
            <w:vAlign w:val="bottom"/>
            <w:hideMark/>
          </w:tcPr>
          <w:p w:rsidR="007D3991" w:rsidRPr="007D3991" w:rsidRDefault="007D3991" w:rsidP="007D3991">
            <w:pPr>
              <w:spacing w:after="0" w:line="240" w:lineRule="auto"/>
              <w:jc w:val="right"/>
              <w:rPr>
                <w:rFonts w:cs="Calibri"/>
                <w:color w:val="000000"/>
                <w:sz w:val="20"/>
                <w:szCs w:val="20"/>
              </w:rPr>
            </w:pPr>
            <w:r w:rsidRPr="007D3991">
              <w:rPr>
                <w:rFonts w:cs="Calibri"/>
                <w:color w:val="000000"/>
                <w:sz w:val="20"/>
                <w:szCs w:val="20"/>
              </w:rPr>
              <w:t>6.890,00</w:t>
            </w:r>
          </w:p>
        </w:tc>
      </w:tr>
    </w:tbl>
    <w:p w:rsidR="007D3991" w:rsidRDefault="007D3991" w:rsidP="00406579">
      <w:pPr>
        <w:tabs>
          <w:tab w:val="left" w:pos="0"/>
        </w:tabs>
      </w:pPr>
    </w:p>
    <w:p w:rsidR="005342C5" w:rsidRPr="001D2602" w:rsidRDefault="005342C5" w:rsidP="005342C5">
      <w:pPr>
        <w:tabs>
          <w:tab w:val="left" w:pos="0"/>
        </w:tabs>
        <w:spacing w:after="0" w:line="240" w:lineRule="auto"/>
        <w:rPr>
          <w:rFonts w:asciiTheme="minorHAnsi" w:hAnsiTheme="minorHAnsi" w:cstheme="minorHAnsi"/>
        </w:rPr>
      </w:pPr>
      <w:r w:rsidRPr="001D2602">
        <w:rPr>
          <w:rFonts w:asciiTheme="minorHAnsi" w:hAnsiTheme="minorHAnsi" w:cstheme="minorHAnsi"/>
        </w:rPr>
        <w:t xml:space="preserve">Κατά συνέπεια από τα ανωτέρω, για τον Δήμο μας προκύπτει θετική διαφορά ποσού </w:t>
      </w:r>
      <w:r w:rsidRPr="001D2602">
        <w:rPr>
          <w:rFonts w:asciiTheme="minorHAnsi" w:hAnsiTheme="minorHAnsi" w:cstheme="minorHAnsi"/>
          <w:b/>
          <w:bCs/>
        </w:rPr>
        <w:t>167.762,28€</w:t>
      </w:r>
      <w:r w:rsidRPr="001D2602">
        <w:rPr>
          <w:rFonts w:asciiTheme="minorHAnsi" w:hAnsiTheme="minorHAnsi" w:cstheme="minorHAnsi"/>
        </w:rPr>
        <w:t xml:space="preserve"> και το σύνολο της ομάδας ιδίων εσόδων μπορεί να διαμορφωθεί στο ανώτατο ποσό των </w:t>
      </w:r>
      <w:r w:rsidRPr="005342C5">
        <w:rPr>
          <w:rFonts w:cs="Calibri"/>
          <w:b/>
          <w:bCs/>
        </w:rPr>
        <w:t>11.904.933,47</w:t>
      </w:r>
      <w:r w:rsidRPr="005342C5">
        <w:rPr>
          <w:b/>
          <w:bCs/>
        </w:rPr>
        <w:t>€</w:t>
      </w:r>
      <w:r w:rsidRPr="001D2602">
        <w:rPr>
          <w:rFonts w:asciiTheme="minorHAnsi" w:hAnsiTheme="minorHAnsi" w:cstheme="minorHAnsi"/>
        </w:rPr>
        <w:t xml:space="preserve">  για τον προϋπολογισμό του έτους 2024. Ωστόσο, βάσει των διατάξεων του άρθρου 27 &amp; 29 του Ν.5056/23 και την κατάργηση των ΝΠΔΔ, προβήκαμε στην ενσωμάτωση των στοιχείων των ΝΠΔΔ στον Π/Υ του Δήμου διαμορφώνοντας εκ νέου το ανώτατο όριο της ομάδας εσόδων Ι ως εξής:</w:t>
      </w:r>
    </w:p>
    <w:p w:rsidR="005342C5" w:rsidRDefault="005342C5" w:rsidP="005342C5">
      <w:pPr>
        <w:tabs>
          <w:tab w:val="left" w:pos="0"/>
        </w:tabs>
        <w:spacing w:after="0" w:line="240" w:lineRule="auto"/>
        <w:rPr>
          <w:rFonts w:asciiTheme="minorHAnsi" w:hAnsiTheme="minorHAnsi" w:cstheme="minorHAnsi"/>
        </w:rPr>
      </w:pPr>
    </w:p>
    <w:tbl>
      <w:tblPr>
        <w:tblW w:w="4140" w:type="dxa"/>
        <w:jc w:val="center"/>
        <w:tblLook w:val="04A0" w:firstRow="1" w:lastRow="0" w:firstColumn="1" w:lastColumn="0" w:noHBand="0" w:noVBand="1"/>
      </w:tblPr>
      <w:tblGrid>
        <w:gridCol w:w="1900"/>
        <w:gridCol w:w="2240"/>
      </w:tblGrid>
      <w:tr w:rsidR="00F306DB" w:rsidRPr="00F306DB" w:rsidTr="00086823">
        <w:trPr>
          <w:trHeight w:val="552"/>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06DB" w:rsidRPr="009D0BED" w:rsidRDefault="00F306DB" w:rsidP="00F306DB">
            <w:pPr>
              <w:spacing w:after="0" w:line="240" w:lineRule="auto"/>
              <w:rPr>
                <w:rFonts w:cs="Calibri"/>
                <w:b/>
                <w:bCs/>
                <w:sz w:val="20"/>
                <w:szCs w:val="20"/>
              </w:rPr>
            </w:pPr>
            <w:r w:rsidRPr="00F306DB">
              <w:rPr>
                <w:rFonts w:cs="Calibri"/>
                <w:b/>
                <w:bCs/>
                <w:sz w:val="20"/>
                <w:szCs w:val="20"/>
              </w:rPr>
              <w:t>Ανώτατο όριο ομάδας εσόδων Ι</w:t>
            </w:r>
            <w:r>
              <w:rPr>
                <w:rFonts w:cs="Calibri"/>
                <w:b/>
                <w:bCs/>
                <w:sz w:val="20"/>
                <w:szCs w:val="20"/>
              </w:rPr>
              <w:t xml:space="preserve"> Δήμος</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F306DB" w:rsidRPr="00F306DB" w:rsidRDefault="00F306DB" w:rsidP="00F306DB">
            <w:pPr>
              <w:spacing w:after="0" w:line="240" w:lineRule="auto"/>
              <w:jc w:val="right"/>
              <w:rPr>
                <w:rFonts w:cs="Calibri"/>
                <w:b/>
                <w:bCs/>
              </w:rPr>
            </w:pPr>
            <w:r w:rsidRPr="00F306DB">
              <w:rPr>
                <w:rFonts w:cs="Calibri"/>
                <w:b/>
                <w:bCs/>
              </w:rPr>
              <w:t>11.904.933,47</w:t>
            </w:r>
          </w:p>
        </w:tc>
      </w:tr>
      <w:tr w:rsidR="00F306DB" w:rsidRPr="00F306DB" w:rsidTr="00086823">
        <w:trPr>
          <w:trHeight w:val="864"/>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F306DB" w:rsidRPr="00F306DB" w:rsidRDefault="00F306DB" w:rsidP="002B1D9B">
            <w:pPr>
              <w:spacing w:after="0" w:line="240" w:lineRule="auto"/>
              <w:rPr>
                <w:rFonts w:cs="Calibri"/>
                <w:color w:val="000000"/>
              </w:rPr>
            </w:pPr>
            <w:r w:rsidRPr="00F306DB">
              <w:rPr>
                <w:rFonts w:cs="Calibri"/>
                <w:color w:val="000000"/>
              </w:rPr>
              <w:t xml:space="preserve">Ανώτατο όριο ομάδας εσόδων Ι </w:t>
            </w:r>
            <w:r w:rsidR="002B1D9B">
              <w:rPr>
                <w:rFonts w:cs="Calibri"/>
                <w:color w:val="000000"/>
              </w:rPr>
              <w:t>ΔΟΠΑΚΑ</w:t>
            </w:r>
          </w:p>
        </w:tc>
        <w:tc>
          <w:tcPr>
            <w:tcW w:w="2240" w:type="dxa"/>
            <w:tcBorders>
              <w:top w:val="nil"/>
              <w:left w:val="nil"/>
              <w:bottom w:val="single" w:sz="4" w:space="0" w:color="auto"/>
              <w:right w:val="single" w:sz="4" w:space="0" w:color="auto"/>
            </w:tcBorders>
            <w:shd w:val="clear" w:color="auto" w:fill="auto"/>
            <w:noWrap/>
            <w:vAlign w:val="bottom"/>
            <w:hideMark/>
          </w:tcPr>
          <w:p w:rsidR="00F306DB" w:rsidRPr="00F306DB" w:rsidRDefault="00F306DB" w:rsidP="00F306DB">
            <w:pPr>
              <w:spacing w:after="0" w:line="240" w:lineRule="auto"/>
              <w:jc w:val="right"/>
              <w:rPr>
                <w:rFonts w:cs="Calibri"/>
                <w:b/>
                <w:bCs/>
              </w:rPr>
            </w:pPr>
            <w:r w:rsidRPr="00F306DB">
              <w:rPr>
                <w:rFonts w:cs="Calibri"/>
                <w:b/>
                <w:bCs/>
              </w:rPr>
              <w:t xml:space="preserve">61.368,48  </w:t>
            </w:r>
          </w:p>
        </w:tc>
      </w:tr>
      <w:tr w:rsidR="00F306DB" w:rsidRPr="00F306DB" w:rsidTr="00086823">
        <w:trPr>
          <w:trHeight w:val="864"/>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F306DB" w:rsidRPr="00F306DB" w:rsidRDefault="00F306DB" w:rsidP="002B1D9B">
            <w:pPr>
              <w:spacing w:after="0" w:line="240" w:lineRule="auto"/>
              <w:rPr>
                <w:rFonts w:cs="Calibri"/>
                <w:color w:val="000000"/>
              </w:rPr>
            </w:pPr>
            <w:r w:rsidRPr="00F306DB">
              <w:rPr>
                <w:rFonts w:cs="Calibri"/>
                <w:color w:val="000000"/>
              </w:rPr>
              <w:t xml:space="preserve">Ανώτατο όριο ομάδας εσόδων Ι </w:t>
            </w:r>
            <w:r w:rsidR="002B1D9B">
              <w:rPr>
                <w:rFonts w:cs="Calibri"/>
                <w:color w:val="000000"/>
              </w:rPr>
              <w:t>ΠΝΕΥΜΑΤΙΚΟ</w:t>
            </w:r>
          </w:p>
        </w:tc>
        <w:tc>
          <w:tcPr>
            <w:tcW w:w="2240" w:type="dxa"/>
            <w:tcBorders>
              <w:top w:val="nil"/>
              <w:left w:val="nil"/>
              <w:bottom w:val="single" w:sz="4" w:space="0" w:color="auto"/>
              <w:right w:val="single" w:sz="4" w:space="0" w:color="auto"/>
            </w:tcBorders>
            <w:shd w:val="clear" w:color="auto" w:fill="auto"/>
            <w:noWrap/>
            <w:vAlign w:val="bottom"/>
            <w:hideMark/>
          </w:tcPr>
          <w:p w:rsidR="00F306DB" w:rsidRPr="00F306DB" w:rsidRDefault="00F306DB" w:rsidP="00F306DB">
            <w:pPr>
              <w:spacing w:after="0" w:line="240" w:lineRule="auto"/>
              <w:jc w:val="right"/>
              <w:rPr>
                <w:rFonts w:cs="Calibri"/>
                <w:color w:val="000000"/>
              </w:rPr>
            </w:pPr>
            <w:r w:rsidRPr="00F306DB">
              <w:rPr>
                <w:rFonts w:cs="Calibri"/>
                <w:color w:val="000000"/>
              </w:rPr>
              <w:t>77.070,65</w:t>
            </w:r>
          </w:p>
        </w:tc>
      </w:tr>
      <w:tr w:rsidR="00F306DB" w:rsidRPr="00F306DB" w:rsidTr="00086823">
        <w:trPr>
          <w:trHeight w:val="864"/>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F306DB" w:rsidRPr="00F306DB" w:rsidRDefault="00F306DB" w:rsidP="002B1D9B">
            <w:pPr>
              <w:spacing w:after="0" w:line="240" w:lineRule="auto"/>
              <w:rPr>
                <w:rFonts w:cs="Calibri"/>
                <w:color w:val="000000"/>
              </w:rPr>
            </w:pPr>
            <w:r w:rsidRPr="00F306DB">
              <w:rPr>
                <w:rFonts w:cs="Calibri"/>
                <w:color w:val="000000"/>
              </w:rPr>
              <w:t xml:space="preserve">Ανώτατο όριο ομάδας εσόδων Ι </w:t>
            </w:r>
            <w:r w:rsidR="002B1D9B">
              <w:rPr>
                <w:rFonts w:cs="Calibri"/>
                <w:color w:val="000000"/>
              </w:rPr>
              <w:t>ΚΟΙΝΩΦΕΛΗΣ</w:t>
            </w:r>
          </w:p>
        </w:tc>
        <w:tc>
          <w:tcPr>
            <w:tcW w:w="2240" w:type="dxa"/>
            <w:tcBorders>
              <w:top w:val="nil"/>
              <w:left w:val="nil"/>
              <w:bottom w:val="single" w:sz="4" w:space="0" w:color="auto"/>
              <w:right w:val="single" w:sz="4" w:space="0" w:color="auto"/>
            </w:tcBorders>
            <w:shd w:val="clear" w:color="auto" w:fill="auto"/>
            <w:noWrap/>
            <w:vAlign w:val="bottom"/>
            <w:hideMark/>
          </w:tcPr>
          <w:p w:rsidR="00F306DB" w:rsidRPr="00F306DB" w:rsidRDefault="00F306DB" w:rsidP="00F306DB">
            <w:pPr>
              <w:spacing w:after="0" w:line="240" w:lineRule="auto"/>
              <w:jc w:val="right"/>
              <w:rPr>
                <w:rFonts w:cs="Calibri"/>
                <w:color w:val="000000"/>
              </w:rPr>
            </w:pPr>
            <w:r w:rsidRPr="00F306DB">
              <w:rPr>
                <w:rFonts w:cs="Calibri"/>
                <w:color w:val="000000"/>
              </w:rPr>
              <w:t>18.699,72</w:t>
            </w:r>
          </w:p>
        </w:tc>
      </w:tr>
      <w:tr w:rsidR="00F306DB" w:rsidRPr="00F306DB" w:rsidTr="00086823">
        <w:trPr>
          <w:trHeight w:val="864"/>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F306DB" w:rsidRPr="00F306DB" w:rsidRDefault="00F306DB" w:rsidP="00F306DB">
            <w:pPr>
              <w:spacing w:after="0" w:line="240" w:lineRule="auto"/>
              <w:rPr>
                <w:rFonts w:cs="Calibri"/>
                <w:color w:val="000000"/>
              </w:rPr>
            </w:pPr>
            <w:r w:rsidRPr="00F306DB">
              <w:rPr>
                <w:rFonts w:cs="Calibri"/>
                <w:color w:val="000000"/>
              </w:rPr>
              <w:t>σύνολο ανώτατου ορίου ομάδας εσόδων Ι</w:t>
            </w:r>
          </w:p>
        </w:tc>
        <w:tc>
          <w:tcPr>
            <w:tcW w:w="2240" w:type="dxa"/>
            <w:tcBorders>
              <w:top w:val="nil"/>
              <w:left w:val="nil"/>
              <w:bottom w:val="single" w:sz="4" w:space="0" w:color="auto"/>
              <w:right w:val="single" w:sz="4" w:space="0" w:color="auto"/>
            </w:tcBorders>
            <w:shd w:val="clear" w:color="auto" w:fill="auto"/>
            <w:noWrap/>
            <w:vAlign w:val="bottom"/>
            <w:hideMark/>
          </w:tcPr>
          <w:p w:rsidR="00F306DB" w:rsidRPr="00F306DB" w:rsidRDefault="00F306DB" w:rsidP="00F306DB">
            <w:pPr>
              <w:spacing w:after="0" w:line="240" w:lineRule="auto"/>
              <w:jc w:val="right"/>
              <w:rPr>
                <w:rFonts w:cs="Calibri"/>
                <w:color w:val="000000"/>
              </w:rPr>
            </w:pPr>
            <w:r w:rsidRPr="00F306DB">
              <w:rPr>
                <w:rFonts w:cs="Calibri"/>
                <w:color w:val="000000"/>
              </w:rPr>
              <w:t>12.062.072,32</w:t>
            </w:r>
          </w:p>
        </w:tc>
      </w:tr>
    </w:tbl>
    <w:p w:rsidR="005342C5" w:rsidRPr="001D2602" w:rsidRDefault="005342C5" w:rsidP="00086823">
      <w:pPr>
        <w:tabs>
          <w:tab w:val="left" w:pos="0"/>
        </w:tabs>
        <w:spacing w:after="0" w:line="240" w:lineRule="auto"/>
        <w:rPr>
          <w:rFonts w:asciiTheme="minorHAnsi" w:hAnsiTheme="minorHAnsi" w:cstheme="minorHAnsi"/>
        </w:rPr>
      </w:pPr>
      <w:r w:rsidRPr="001D2602">
        <w:rPr>
          <w:rFonts w:asciiTheme="minorHAnsi" w:hAnsiTheme="minorHAnsi" w:cstheme="minorHAnsi"/>
        </w:rPr>
        <w:tab/>
      </w:r>
      <w:bookmarkStart w:id="3" w:name="_Hlk153964365"/>
    </w:p>
    <w:p w:rsidR="00003281" w:rsidRPr="00F306DB" w:rsidRDefault="005342C5" w:rsidP="005342C5">
      <w:pPr>
        <w:spacing w:after="0" w:line="240" w:lineRule="auto"/>
        <w:rPr>
          <w:rFonts w:cs="Calibri"/>
          <w:color w:val="000000"/>
        </w:rPr>
      </w:pPr>
      <w:r w:rsidRPr="001D2602">
        <w:rPr>
          <w:rFonts w:asciiTheme="minorHAnsi" w:hAnsiTheme="minorHAnsi" w:cstheme="minorHAnsi"/>
        </w:rPr>
        <w:t>Επομένως, το τελικό ανώτατο όριο για τον Δήμο μας διαμορφώνεται στο ποσό των</w:t>
      </w:r>
      <w:r w:rsidRPr="005342C5">
        <w:rPr>
          <w:rFonts w:asciiTheme="minorHAnsi" w:hAnsiTheme="minorHAnsi" w:cstheme="minorHAnsi"/>
          <w:b/>
          <w:bCs/>
        </w:rPr>
        <w:t xml:space="preserve"> </w:t>
      </w:r>
      <w:r w:rsidRPr="005342C5">
        <w:rPr>
          <w:rFonts w:cs="Calibri"/>
          <w:b/>
          <w:bCs/>
          <w:color w:val="000000"/>
        </w:rPr>
        <w:t>12.062.072,32</w:t>
      </w:r>
      <w:r w:rsidRPr="001D2602">
        <w:rPr>
          <w:rFonts w:asciiTheme="minorHAnsi" w:hAnsiTheme="minorHAnsi" w:cstheme="minorHAnsi"/>
          <w:b/>
          <w:bCs/>
        </w:rPr>
        <w:t>€.</w:t>
      </w:r>
      <w:r w:rsidRPr="001D2602">
        <w:rPr>
          <w:rFonts w:asciiTheme="minorHAnsi" w:hAnsiTheme="minorHAnsi" w:cstheme="minorHAnsi"/>
        </w:rPr>
        <w:t xml:space="preserve"> </w:t>
      </w:r>
      <w:r>
        <w:rPr>
          <w:rFonts w:asciiTheme="minorHAnsi" w:hAnsiTheme="minorHAnsi" w:cstheme="minorHAnsi"/>
        </w:rPr>
        <w:t xml:space="preserve">Επίσης, ο Δήμος προέβη σε αύξηση τελών </w:t>
      </w:r>
      <w:r w:rsidR="00F306DB">
        <w:rPr>
          <w:rFonts w:cs="Calibri"/>
          <w:color w:val="000000"/>
        </w:rPr>
        <w:t xml:space="preserve">με ποσό </w:t>
      </w:r>
      <w:r w:rsidR="00003281" w:rsidRPr="0015312A">
        <w:t xml:space="preserve">υπέρβασης </w:t>
      </w:r>
      <w:r w:rsidR="00003281" w:rsidRPr="00003281">
        <w:rPr>
          <w:b/>
          <w:bCs/>
        </w:rPr>
        <w:t>459.418,14</w:t>
      </w:r>
      <w:r w:rsidR="00003281" w:rsidRPr="0015312A">
        <w:rPr>
          <w:b/>
          <w:bCs/>
        </w:rPr>
        <w:t>€  το οποίο προσδιορίστηκε βάσει του κάτωθι τύπου:</w:t>
      </w:r>
      <w:r w:rsidR="00003281" w:rsidRPr="0015312A">
        <w:t xml:space="preserve"> </w:t>
      </w:r>
    </w:p>
    <w:p w:rsidR="00003281" w:rsidRPr="0015312A" w:rsidRDefault="00003281" w:rsidP="00003281">
      <w:pPr>
        <w:tabs>
          <w:tab w:val="left" w:pos="0"/>
        </w:tabs>
      </w:pPr>
      <w:r w:rsidRPr="0015312A">
        <w:rPr>
          <w:rFonts w:cs="Calibri"/>
        </w:rPr>
        <w:t>(επιπλέον ποσό που αναμένεται να βεβαιωθεί ανά έσοδο * % είσπραξης σε σχέση με τα βεβαιωθέντα του κάθε εσόδου κατά την 31/12/2022)=ποσό υπέρβασης.)</w:t>
      </w:r>
    </w:p>
    <w:p w:rsidR="00003281" w:rsidRPr="0015312A" w:rsidRDefault="00003281" w:rsidP="00003281">
      <w:pPr>
        <w:tabs>
          <w:tab w:val="left" w:pos="0"/>
        </w:tabs>
        <w:spacing w:after="0" w:line="240" w:lineRule="auto"/>
        <w:rPr>
          <w:rFonts w:cs="Calibri"/>
          <w:b/>
        </w:rPr>
      </w:pPr>
      <w:r w:rsidRPr="0015312A">
        <w:rPr>
          <w:rFonts w:cs="Calibri"/>
          <w:b/>
        </w:rPr>
        <w:t xml:space="preserve">Στην προκειμένη περίπτωση, ο Δήμος μας προέβη με σχετική απόφαση Δ.Σ σε αύξηση τελών και δικαιωμάτων, επομένως εμφανίζεται υπέρβαση του ανωτάτου ορίου της ΟΜΑΔΑΣ ΕΣΟΔΩΝ Ι ποσού ύψους </w:t>
      </w:r>
      <w:r w:rsidRPr="00003281">
        <w:rPr>
          <w:b/>
          <w:bCs/>
        </w:rPr>
        <w:t>459.418,14</w:t>
      </w:r>
      <w:r w:rsidRPr="0015312A">
        <w:rPr>
          <w:b/>
          <w:bCs/>
        </w:rPr>
        <w:t xml:space="preserve">€ </w:t>
      </w:r>
      <w:r w:rsidRPr="0015312A">
        <w:rPr>
          <w:rFonts w:cs="Calibri"/>
          <w:b/>
        </w:rPr>
        <w:t>€ το οποίο αιτιολογείται ως εξής :</w:t>
      </w:r>
    </w:p>
    <w:p w:rsidR="00003281" w:rsidRPr="0015312A" w:rsidRDefault="00003281" w:rsidP="00003281">
      <w:pPr>
        <w:tabs>
          <w:tab w:val="left" w:pos="0"/>
        </w:tabs>
        <w:spacing w:after="0" w:line="240" w:lineRule="auto"/>
        <w:rPr>
          <w:rFonts w:cs="Calibri"/>
          <w:b/>
          <w:highlight w:val="yellow"/>
        </w:rPr>
      </w:pPr>
    </w:p>
    <w:p w:rsidR="00003281" w:rsidRPr="0015312A" w:rsidRDefault="00003281" w:rsidP="00003281">
      <w:pPr>
        <w:tabs>
          <w:tab w:val="left" w:pos="0"/>
        </w:tabs>
        <w:spacing w:after="0" w:line="240" w:lineRule="auto"/>
        <w:rPr>
          <w:rFonts w:cs="Calibri"/>
          <w:b/>
        </w:rPr>
      </w:pPr>
      <w:r w:rsidRPr="0015312A">
        <w:rPr>
          <w:rFonts w:cs="Calibri"/>
          <w:b/>
        </w:rPr>
        <w:t xml:space="preserve">Υπηρεσία καθαριότητας </w:t>
      </w:r>
    </w:p>
    <w:p w:rsidR="00003281" w:rsidRPr="0015312A" w:rsidRDefault="00003281" w:rsidP="00003281">
      <w:pPr>
        <w:tabs>
          <w:tab w:val="left" w:pos="0"/>
        </w:tabs>
        <w:spacing w:after="0" w:line="240" w:lineRule="auto"/>
        <w:rPr>
          <w:rFonts w:cs="Calibri"/>
          <w:b/>
          <w:highlight w:val="yellow"/>
        </w:rPr>
      </w:pP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743"/>
        <w:gridCol w:w="1407"/>
        <w:gridCol w:w="3381"/>
        <w:gridCol w:w="1367"/>
      </w:tblGrid>
      <w:tr w:rsidR="00003281" w:rsidRPr="0015312A" w:rsidTr="00003281">
        <w:tc>
          <w:tcPr>
            <w:tcW w:w="915" w:type="dxa"/>
          </w:tcPr>
          <w:p w:rsidR="00003281" w:rsidRPr="0015312A" w:rsidRDefault="00003281" w:rsidP="008E6D4A">
            <w:pPr>
              <w:tabs>
                <w:tab w:val="left" w:pos="0"/>
              </w:tabs>
              <w:spacing w:after="0" w:line="240" w:lineRule="auto"/>
              <w:rPr>
                <w:rFonts w:cs="Calibri"/>
                <w:b/>
              </w:rPr>
            </w:pPr>
            <w:r w:rsidRPr="0015312A">
              <w:rPr>
                <w:rFonts w:cs="Calibri"/>
                <w:b/>
              </w:rPr>
              <w:t>ΚΑ εσόδου</w:t>
            </w:r>
          </w:p>
        </w:tc>
        <w:tc>
          <w:tcPr>
            <w:tcW w:w="2057" w:type="dxa"/>
          </w:tcPr>
          <w:p w:rsidR="00003281" w:rsidRPr="0015312A" w:rsidRDefault="00003281" w:rsidP="008E6D4A">
            <w:pPr>
              <w:tabs>
                <w:tab w:val="left" w:pos="0"/>
              </w:tabs>
              <w:spacing w:after="0" w:line="240" w:lineRule="auto"/>
              <w:rPr>
                <w:rFonts w:cs="Calibri"/>
                <w:b/>
              </w:rPr>
            </w:pPr>
            <w:r w:rsidRPr="0015312A">
              <w:rPr>
                <w:rFonts w:cs="Calibri"/>
                <w:b/>
              </w:rPr>
              <w:t>Περιγραφή</w:t>
            </w:r>
          </w:p>
        </w:tc>
        <w:tc>
          <w:tcPr>
            <w:tcW w:w="1559" w:type="dxa"/>
          </w:tcPr>
          <w:p w:rsidR="00003281" w:rsidRPr="0015312A" w:rsidRDefault="00003281" w:rsidP="008E6D4A">
            <w:pPr>
              <w:tabs>
                <w:tab w:val="left" w:pos="0"/>
              </w:tabs>
              <w:spacing w:after="0" w:line="240" w:lineRule="auto"/>
              <w:rPr>
                <w:rFonts w:cs="Calibri"/>
                <w:b/>
              </w:rPr>
            </w:pPr>
            <w:r w:rsidRPr="0015312A">
              <w:rPr>
                <w:rFonts w:cs="Calibri"/>
                <w:b/>
              </w:rPr>
              <w:t>Επιπλέον ποσό βεβαίωσης</w:t>
            </w:r>
          </w:p>
        </w:tc>
        <w:tc>
          <w:tcPr>
            <w:tcW w:w="2817" w:type="dxa"/>
          </w:tcPr>
          <w:p w:rsidR="00003281" w:rsidRPr="0015312A" w:rsidRDefault="00003281" w:rsidP="008E6D4A">
            <w:pPr>
              <w:tabs>
                <w:tab w:val="left" w:pos="0"/>
              </w:tabs>
              <w:spacing w:after="0" w:line="240" w:lineRule="auto"/>
              <w:rPr>
                <w:rFonts w:cs="Calibri"/>
                <w:b/>
              </w:rPr>
            </w:pPr>
            <w:r w:rsidRPr="0015312A">
              <w:rPr>
                <w:rFonts w:cs="Calibri"/>
                <w:b/>
              </w:rPr>
              <w:t>(Εισπραχθέντα 31.12.2022/βεβαιωθέντα 31.12.2022*100%</w:t>
            </w:r>
          </w:p>
        </w:tc>
        <w:tc>
          <w:tcPr>
            <w:tcW w:w="1463" w:type="dxa"/>
          </w:tcPr>
          <w:p w:rsidR="00003281" w:rsidRPr="0015312A" w:rsidRDefault="00003281" w:rsidP="008E6D4A">
            <w:pPr>
              <w:tabs>
                <w:tab w:val="left" w:pos="0"/>
              </w:tabs>
              <w:spacing w:after="0" w:line="240" w:lineRule="auto"/>
              <w:rPr>
                <w:rFonts w:cs="Calibri"/>
                <w:b/>
              </w:rPr>
            </w:pPr>
            <w:r w:rsidRPr="0015312A">
              <w:rPr>
                <w:rFonts w:cs="Calibri"/>
                <w:b/>
              </w:rPr>
              <w:t>Ποσό υπέρβασης</w:t>
            </w:r>
          </w:p>
        </w:tc>
      </w:tr>
      <w:tr w:rsidR="00003281" w:rsidRPr="0015312A" w:rsidTr="00003281">
        <w:tc>
          <w:tcPr>
            <w:tcW w:w="915" w:type="dxa"/>
          </w:tcPr>
          <w:p w:rsidR="00003281" w:rsidRPr="0015312A" w:rsidRDefault="00003281" w:rsidP="008E6D4A">
            <w:pPr>
              <w:tabs>
                <w:tab w:val="left" w:pos="0"/>
              </w:tabs>
              <w:spacing w:after="0" w:line="240" w:lineRule="auto"/>
              <w:rPr>
                <w:rFonts w:cs="Calibri"/>
                <w:b/>
              </w:rPr>
            </w:pPr>
            <w:r w:rsidRPr="0015312A">
              <w:rPr>
                <w:rFonts w:cs="Calibri"/>
                <w:b/>
              </w:rPr>
              <w:t>0311</w:t>
            </w:r>
          </w:p>
        </w:tc>
        <w:tc>
          <w:tcPr>
            <w:tcW w:w="2057" w:type="dxa"/>
          </w:tcPr>
          <w:p w:rsidR="00003281" w:rsidRPr="0015312A" w:rsidRDefault="00003281" w:rsidP="008E6D4A">
            <w:pPr>
              <w:tabs>
                <w:tab w:val="left" w:pos="-363"/>
              </w:tabs>
              <w:spacing w:after="0" w:line="240" w:lineRule="auto"/>
              <w:rPr>
                <w:rFonts w:cs="Calibri"/>
                <w:b/>
                <w:sz w:val="20"/>
                <w:szCs w:val="20"/>
              </w:rPr>
            </w:pPr>
            <w:r w:rsidRPr="0015312A">
              <w:rPr>
                <w:rFonts w:cs="Calibri"/>
                <w:b/>
                <w:sz w:val="20"/>
                <w:szCs w:val="20"/>
              </w:rPr>
              <w:t>Τέλος καθαριότητας και φωτισμού (άρθρο 25 Ν 1828/89)</w:t>
            </w:r>
          </w:p>
        </w:tc>
        <w:tc>
          <w:tcPr>
            <w:tcW w:w="1559" w:type="dxa"/>
          </w:tcPr>
          <w:p w:rsidR="00003281" w:rsidRPr="00003281" w:rsidRDefault="00003281" w:rsidP="00003281">
            <w:pPr>
              <w:tabs>
                <w:tab w:val="left" w:pos="0"/>
              </w:tabs>
              <w:spacing w:after="0" w:line="240" w:lineRule="auto"/>
              <w:rPr>
                <w:rFonts w:cs="Calibri"/>
                <w:b/>
              </w:rPr>
            </w:pPr>
            <w:r w:rsidRPr="00003281">
              <w:rPr>
                <w:rFonts w:cs="Calibri"/>
                <w:b/>
              </w:rPr>
              <w:t>462.784,56 €</w:t>
            </w:r>
          </w:p>
          <w:p w:rsidR="00003281" w:rsidRPr="00003281" w:rsidRDefault="00003281" w:rsidP="00003281">
            <w:pPr>
              <w:tabs>
                <w:tab w:val="left" w:pos="0"/>
              </w:tabs>
              <w:spacing w:after="0" w:line="240" w:lineRule="auto"/>
              <w:rPr>
                <w:rFonts w:cs="Calibri"/>
                <w:b/>
              </w:rPr>
            </w:pPr>
          </w:p>
          <w:p w:rsidR="00003281" w:rsidRPr="00003281" w:rsidRDefault="00003281" w:rsidP="00003281">
            <w:pPr>
              <w:tabs>
                <w:tab w:val="left" w:pos="0"/>
              </w:tabs>
              <w:spacing w:after="0" w:line="240" w:lineRule="auto"/>
              <w:rPr>
                <w:rFonts w:cs="Calibri"/>
                <w:b/>
              </w:rPr>
            </w:pPr>
          </w:p>
          <w:p w:rsidR="00003281" w:rsidRPr="0015312A" w:rsidRDefault="00003281" w:rsidP="008E6D4A">
            <w:pPr>
              <w:tabs>
                <w:tab w:val="left" w:pos="0"/>
              </w:tabs>
              <w:spacing w:after="0" w:line="240" w:lineRule="auto"/>
              <w:rPr>
                <w:rFonts w:cs="Calibri"/>
                <w:b/>
              </w:rPr>
            </w:pPr>
          </w:p>
        </w:tc>
        <w:tc>
          <w:tcPr>
            <w:tcW w:w="2817" w:type="dxa"/>
          </w:tcPr>
          <w:p w:rsidR="00003281" w:rsidRPr="0015312A" w:rsidRDefault="00003281" w:rsidP="00003281">
            <w:pPr>
              <w:tabs>
                <w:tab w:val="left" w:pos="0"/>
              </w:tabs>
              <w:spacing w:after="0" w:line="360" w:lineRule="auto"/>
              <w:rPr>
                <w:rFonts w:cs="Calibri"/>
                <w:b/>
              </w:rPr>
            </w:pPr>
            <w:r>
              <w:rPr>
                <w:rFonts w:cs="Calibri"/>
                <w:b/>
              </w:rPr>
              <w:t>6.250.274,97</w:t>
            </w:r>
            <w:r w:rsidRPr="0015312A">
              <w:rPr>
                <w:rFonts w:cs="Calibri"/>
                <w:b/>
              </w:rPr>
              <w:t>/</w:t>
            </w:r>
            <w:r>
              <w:rPr>
                <w:rFonts w:cs="Calibri"/>
                <w:b/>
              </w:rPr>
              <w:t>6.296.074,36</w:t>
            </w:r>
            <w:r w:rsidRPr="0015312A">
              <w:rPr>
                <w:rFonts w:cs="Calibri"/>
                <w:b/>
              </w:rPr>
              <w:t xml:space="preserve">*100%= </w:t>
            </w:r>
            <w:r>
              <w:rPr>
                <w:rFonts w:cs="Calibri"/>
                <w:b/>
              </w:rPr>
              <w:t>99,27%</w:t>
            </w:r>
          </w:p>
        </w:tc>
        <w:tc>
          <w:tcPr>
            <w:tcW w:w="1463" w:type="dxa"/>
          </w:tcPr>
          <w:p w:rsidR="00003281" w:rsidRPr="0015312A" w:rsidRDefault="00003281" w:rsidP="008E6D4A">
            <w:pPr>
              <w:tabs>
                <w:tab w:val="left" w:pos="0"/>
              </w:tabs>
              <w:spacing w:after="0" w:line="240" w:lineRule="auto"/>
              <w:rPr>
                <w:rFonts w:cs="Calibri"/>
                <w:b/>
              </w:rPr>
            </w:pPr>
            <w:r>
              <w:rPr>
                <w:rFonts w:cs="Calibri"/>
                <w:b/>
              </w:rPr>
              <w:t>459.418,14</w:t>
            </w:r>
          </w:p>
        </w:tc>
      </w:tr>
      <w:bookmarkEnd w:id="3"/>
    </w:tbl>
    <w:p w:rsidR="00003281" w:rsidRDefault="00003281" w:rsidP="00C35F64">
      <w:pPr>
        <w:tabs>
          <w:tab w:val="left" w:pos="0"/>
        </w:tabs>
        <w:rPr>
          <w:rFonts w:asciiTheme="minorHAnsi" w:hAnsiTheme="minorHAnsi" w:cstheme="minorHAnsi"/>
        </w:rPr>
      </w:pPr>
    </w:p>
    <w:p w:rsidR="00AC3857" w:rsidRDefault="00AC3857" w:rsidP="00C35F64">
      <w:pPr>
        <w:tabs>
          <w:tab w:val="left" w:pos="0"/>
        </w:tabs>
        <w:rPr>
          <w:rFonts w:asciiTheme="minorHAnsi" w:hAnsiTheme="minorHAnsi" w:cstheme="minorHAnsi"/>
        </w:rPr>
      </w:pPr>
    </w:p>
    <w:p w:rsidR="00AC3857" w:rsidRDefault="00AC3857" w:rsidP="00C35F64">
      <w:pPr>
        <w:tabs>
          <w:tab w:val="left" w:pos="0"/>
        </w:tabs>
        <w:rPr>
          <w:rFonts w:asciiTheme="minorHAnsi" w:hAnsiTheme="minorHAnsi" w:cstheme="minorHAnsi"/>
        </w:rPr>
      </w:pPr>
    </w:p>
    <w:p w:rsidR="00C35F64" w:rsidRPr="00406579" w:rsidRDefault="00C35F64" w:rsidP="00C35F64">
      <w:pPr>
        <w:tabs>
          <w:tab w:val="left" w:pos="0"/>
        </w:tabs>
        <w:spacing w:after="0" w:line="240" w:lineRule="auto"/>
        <w:rPr>
          <w:rFonts w:asciiTheme="minorHAnsi" w:hAnsiTheme="minorHAnsi" w:cstheme="minorHAnsi"/>
          <w:b/>
          <w:color w:val="000000"/>
        </w:rPr>
      </w:pP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lastRenderedPageBreak/>
        <w:t xml:space="preserve"> Καθορισμός ανώτατου ύψους εισπραχθέντων ομάδας εσόδων 32 «εισπρακτέα υπόλοιπα από βεβαιωθέντα έσοδα κατά τα παρελθόντα έτη» και προσδιορισμός της ομάδας δαπανώ ν  85 «προβλέψεις μη είσπραξης εισπρακτέων υπολοίπων βεβαιωμένων κατά τα Π.Ο.Ε. εντός του οικονομικού έτους» (Ομάδα ΙΙ)</w:t>
      </w:r>
    </w:p>
    <w:p w:rsidR="00727098" w:rsidRPr="0015312A" w:rsidRDefault="00727098" w:rsidP="00727098">
      <w:pPr>
        <w:tabs>
          <w:tab w:val="left" w:pos="0"/>
        </w:tabs>
        <w:ind w:left="568"/>
      </w:pPr>
      <w:r w:rsidRPr="0015312A">
        <w:t xml:space="preserve">Στην ομάδα εσόδων του 32 «εισπρακτέα υπόλοιπα από βεβαιωθέντα έσοδα κατά τα παρελθόντα έτη» εγγράφονται όλες οι απαιτήσεις που προέκυψαν κατά τα προηγούμενα έτη και οι οποίες προσδιορίζονται  βάσει πρόβλεψης με δεδομένα τα εισπρακτέα υπόλοιπα που έχουν διαμορφωθεί μετά το κλείσιμο του μηνός που προηγείται από το μήνα κατάρτισης του σχεδίου του προϋπολογισμού 2024, για τον Δήμο μας τον μήνα </w:t>
      </w:r>
      <w:r w:rsidRPr="00727098">
        <w:rPr>
          <w:b/>
          <w:bCs/>
        </w:rPr>
        <w:t>Ιούλιο</w:t>
      </w:r>
      <w:r w:rsidRPr="0015312A">
        <w:t>.</w:t>
      </w:r>
    </w:p>
    <w:p w:rsidR="00727098" w:rsidRPr="0015312A" w:rsidRDefault="00727098" w:rsidP="00727098">
      <w:pPr>
        <w:tabs>
          <w:tab w:val="left" w:pos="0"/>
        </w:tabs>
        <w:ind w:left="568"/>
      </w:pPr>
      <w:r w:rsidRPr="0015312A">
        <w:t>Για τον προσδιορισμό της ομάδας δαπανών 85 «προβλέψεις μη είσπραξης εισπρακτέων υπολοίπων βεβαιωμένων κατά τα Π.Ο.Ε. εντός του οικονομικού έτους» λαμβάνονται υπόψη  τα εισπραχθέντα της ομάδας 32  του έτους  2022, σε συνδυασμό με την απόδοση των εισπράξεων της ομάδας 32,  από τον Ιανουάριο 2023 και μέχρι το κλείσιμο του μηνός που προηγείται από το μήνα κατάρτισης του σχεδίου του προϋπολογισμού 2024 και της αντίστοιχης περιόδου του έτους 2023. Εάν η ανωτέρω διαφορά είναι θετική (δηλαδή όταν η εκτέλεση του 2023 έχει αποδώσει ποσό υψηλότερο του 2022, τότε τα εισπραχθέντα της ομάδας 32 υπολογίζονται με βάσει την εκτέλεση του 2022 (εισπραχθέντα της ομάδας 32) προσαυξημένο κατά το ποσό  της θετικής διαφοράς.  Αν από το σύνολο της ομάδας 32 αφαιρεθεί το σύνολο των εισπραχθέντων που προσδιορίστηκε με την ανωτέρω μέθοδο προκύπτει το πόσο της ομάδας 85 «προβλέψεις μη είσπραξης εισπρακτέων υπολοίπων βεβαιωμένων κατά τα Π.Ο.Ε. εντός του οικονομικού έτους».  Εάν η ανωτέρω διαφορά είναι αρνητική, τότε το ανώτατο ποσό εισπραχθέντων είναι ίσο με  τα εισπραχθέντα του 2022 της ομάδας 32.</w:t>
      </w:r>
    </w:p>
    <w:tbl>
      <w:tblPr>
        <w:tblW w:w="9781" w:type="dxa"/>
        <w:tblInd w:w="-735" w:type="dxa"/>
        <w:tblLook w:val="04A0" w:firstRow="1" w:lastRow="0" w:firstColumn="1" w:lastColumn="0" w:noHBand="0" w:noVBand="1"/>
      </w:tblPr>
      <w:tblGrid>
        <w:gridCol w:w="1134"/>
        <w:gridCol w:w="2410"/>
        <w:gridCol w:w="1579"/>
        <w:gridCol w:w="1660"/>
        <w:gridCol w:w="1579"/>
        <w:gridCol w:w="1419"/>
      </w:tblGrid>
      <w:tr w:rsidR="00C35F64" w:rsidRPr="00406579" w:rsidTr="00473743">
        <w:trPr>
          <w:trHeight w:val="288"/>
        </w:trPr>
        <w:tc>
          <w:tcPr>
            <w:tcW w:w="1134"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241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57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66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57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41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r>
      <w:tr w:rsidR="00C35F64" w:rsidRPr="00406579" w:rsidTr="00473743">
        <w:trPr>
          <w:trHeight w:val="528"/>
        </w:trPr>
        <w:tc>
          <w:tcPr>
            <w:tcW w:w="113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35F64" w:rsidRPr="00406579" w:rsidRDefault="00C35F64" w:rsidP="008E6D4A">
            <w:pPr>
              <w:spacing w:after="0" w:line="240" w:lineRule="auto"/>
              <w:jc w:val="center"/>
              <w:rPr>
                <w:rFonts w:asciiTheme="minorHAnsi" w:hAnsiTheme="minorHAnsi" w:cstheme="minorHAnsi"/>
                <w:b/>
                <w:bCs/>
                <w:sz w:val="20"/>
                <w:szCs w:val="20"/>
              </w:rPr>
            </w:pPr>
            <w:r w:rsidRPr="00406579">
              <w:rPr>
                <w:rFonts w:asciiTheme="minorHAnsi" w:hAnsiTheme="minorHAnsi" w:cstheme="minorHAnsi"/>
                <w:b/>
                <w:bCs/>
                <w:sz w:val="20"/>
                <w:szCs w:val="20"/>
              </w:rPr>
              <w:t>ΚΑΕ</w:t>
            </w:r>
          </w:p>
        </w:tc>
        <w:tc>
          <w:tcPr>
            <w:tcW w:w="2410" w:type="dxa"/>
            <w:tcBorders>
              <w:top w:val="single" w:sz="4" w:space="0" w:color="auto"/>
              <w:left w:val="nil"/>
              <w:bottom w:val="single" w:sz="4" w:space="0" w:color="auto"/>
              <w:right w:val="single" w:sz="4" w:space="0" w:color="auto"/>
            </w:tcBorders>
            <w:shd w:val="clear" w:color="000000" w:fill="C0C0C0"/>
            <w:noWrap/>
            <w:vAlign w:val="center"/>
            <w:hideMark/>
          </w:tcPr>
          <w:p w:rsidR="00C35F64" w:rsidRPr="00406579" w:rsidRDefault="00C35F64" w:rsidP="008E6D4A">
            <w:pPr>
              <w:spacing w:after="0" w:line="240" w:lineRule="auto"/>
              <w:jc w:val="center"/>
              <w:rPr>
                <w:rFonts w:asciiTheme="minorHAnsi" w:hAnsiTheme="minorHAnsi" w:cstheme="minorHAnsi"/>
                <w:b/>
                <w:bCs/>
                <w:sz w:val="20"/>
                <w:szCs w:val="20"/>
              </w:rPr>
            </w:pPr>
            <w:r w:rsidRPr="00406579">
              <w:rPr>
                <w:rFonts w:asciiTheme="minorHAnsi" w:hAnsiTheme="minorHAnsi" w:cstheme="minorHAnsi"/>
                <w:b/>
                <w:bCs/>
                <w:sz w:val="20"/>
                <w:szCs w:val="20"/>
              </w:rPr>
              <w:t>περιγραφή</w:t>
            </w:r>
          </w:p>
        </w:tc>
        <w:tc>
          <w:tcPr>
            <w:tcW w:w="1579"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rPr>
            </w:pPr>
            <w:r w:rsidRPr="00406579">
              <w:rPr>
                <w:rFonts w:asciiTheme="minorHAnsi" w:hAnsiTheme="minorHAnsi" w:cstheme="minorHAnsi"/>
                <w:b/>
                <w:bCs/>
                <w:sz w:val="20"/>
                <w:szCs w:val="20"/>
              </w:rPr>
              <w:t>Εισπραχθέντα 202</w:t>
            </w:r>
          </w:p>
        </w:tc>
        <w:tc>
          <w:tcPr>
            <w:tcW w:w="1660"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lang w:val="en-US"/>
              </w:rPr>
            </w:pPr>
            <w:r w:rsidRPr="00406579">
              <w:rPr>
                <w:rFonts w:asciiTheme="minorHAnsi" w:hAnsiTheme="minorHAnsi" w:cstheme="minorHAnsi"/>
                <w:b/>
                <w:bCs/>
                <w:sz w:val="20"/>
                <w:szCs w:val="20"/>
              </w:rPr>
              <w:t>Εισπραχθέντα 7ος 202</w:t>
            </w:r>
            <w:r w:rsidRPr="00406579">
              <w:rPr>
                <w:rFonts w:asciiTheme="minorHAnsi" w:hAnsiTheme="minorHAnsi" w:cstheme="minorHAnsi"/>
                <w:b/>
                <w:bCs/>
                <w:sz w:val="20"/>
                <w:szCs w:val="20"/>
                <w:lang w:val="en-US"/>
              </w:rPr>
              <w:t>3</w:t>
            </w:r>
          </w:p>
        </w:tc>
        <w:tc>
          <w:tcPr>
            <w:tcW w:w="1579"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lang w:val="en-US"/>
              </w:rPr>
            </w:pPr>
            <w:r w:rsidRPr="00406579">
              <w:rPr>
                <w:rFonts w:asciiTheme="minorHAnsi" w:hAnsiTheme="minorHAnsi" w:cstheme="minorHAnsi"/>
                <w:b/>
                <w:bCs/>
                <w:sz w:val="20"/>
                <w:szCs w:val="20"/>
              </w:rPr>
              <w:t>Εισπραχθέντα 7ος 202</w:t>
            </w:r>
            <w:r w:rsidRPr="00406579">
              <w:rPr>
                <w:rFonts w:asciiTheme="minorHAnsi" w:hAnsiTheme="minorHAnsi" w:cstheme="minorHAnsi"/>
                <w:b/>
                <w:bCs/>
                <w:sz w:val="20"/>
                <w:szCs w:val="20"/>
                <w:lang w:val="en-US"/>
              </w:rPr>
              <w:t>2</w:t>
            </w:r>
          </w:p>
        </w:tc>
        <w:tc>
          <w:tcPr>
            <w:tcW w:w="1419"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rPr>
            </w:pPr>
            <w:r w:rsidRPr="00406579">
              <w:rPr>
                <w:rFonts w:asciiTheme="minorHAnsi" w:hAnsiTheme="minorHAnsi" w:cstheme="minorHAnsi"/>
                <w:b/>
                <w:bCs/>
                <w:sz w:val="20"/>
                <w:szCs w:val="20"/>
              </w:rPr>
              <w:t>Απόκλιση</w:t>
            </w:r>
          </w:p>
        </w:tc>
      </w:tr>
      <w:tr w:rsidR="00C35F64" w:rsidRPr="00406579" w:rsidTr="00473743">
        <w:trPr>
          <w:trHeight w:val="86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rPr>
            </w:pPr>
            <w:bookmarkStart w:id="4" w:name="_Hlk153356605"/>
            <w:r w:rsidRPr="00406579">
              <w:rPr>
                <w:rFonts w:asciiTheme="minorHAnsi" w:hAnsiTheme="minorHAnsi" w:cstheme="minorHAnsi"/>
              </w:rPr>
              <w:t>32</w:t>
            </w:r>
          </w:p>
        </w:tc>
        <w:tc>
          <w:tcPr>
            <w:tcW w:w="2410" w:type="dxa"/>
            <w:tcBorders>
              <w:top w:val="nil"/>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rPr>
                <w:rFonts w:asciiTheme="minorHAnsi" w:hAnsiTheme="minorHAnsi" w:cstheme="minorHAnsi"/>
              </w:rPr>
            </w:pPr>
            <w:r w:rsidRPr="00406579">
              <w:rPr>
                <w:rFonts w:asciiTheme="minorHAnsi" w:hAnsiTheme="minorHAnsi" w:cstheme="minorHAnsi"/>
              </w:rPr>
              <w:t>Εισπρακτέα  υπόλοιπα βεβαιωθέντα κατά τα παρελθόντα έτη</w:t>
            </w:r>
          </w:p>
        </w:tc>
        <w:tc>
          <w:tcPr>
            <w:tcW w:w="1579" w:type="dxa"/>
            <w:tcBorders>
              <w:top w:val="nil"/>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rPr>
            </w:pPr>
            <w:r w:rsidRPr="00406579">
              <w:rPr>
                <w:rFonts w:asciiTheme="minorHAnsi" w:hAnsiTheme="minorHAnsi" w:cstheme="minorHAnsi"/>
              </w:rPr>
              <w:t>161.976,03</w:t>
            </w:r>
          </w:p>
        </w:tc>
        <w:tc>
          <w:tcPr>
            <w:tcW w:w="1660" w:type="dxa"/>
            <w:tcBorders>
              <w:top w:val="nil"/>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rPr>
            </w:pPr>
            <w:r w:rsidRPr="00406579">
              <w:rPr>
                <w:rFonts w:asciiTheme="minorHAnsi" w:hAnsiTheme="minorHAnsi" w:cstheme="minorHAnsi"/>
              </w:rPr>
              <w:t>83.144,84</w:t>
            </w:r>
          </w:p>
        </w:tc>
        <w:tc>
          <w:tcPr>
            <w:tcW w:w="1579" w:type="dxa"/>
            <w:tcBorders>
              <w:top w:val="nil"/>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rPr>
            </w:pPr>
            <w:r w:rsidRPr="00406579">
              <w:rPr>
                <w:rFonts w:asciiTheme="minorHAnsi" w:hAnsiTheme="minorHAnsi" w:cstheme="minorHAnsi"/>
              </w:rPr>
              <w:t>109.610,40</w:t>
            </w:r>
          </w:p>
        </w:tc>
        <w:tc>
          <w:tcPr>
            <w:tcW w:w="1419" w:type="dxa"/>
            <w:tcBorders>
              <w:top w:val="nil"/>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rPr>
            </w:pPr>
            <w:r w:rsidRPr="00406579">
              <w:rPr>
                <w:rFonts w:asciiTheme="minorHAnsi" w:hAnsiTheme="minorHAnsi" w:cstheme="minorHAnsi"/>
              </w:rPr>
              <w:t>-26.465,56</w:t>
            </w:r>
          </w:p>
        </w:tc>
      </w:tr>
      <w:bookmarkEnd w:id="4"/>
      <w:tr w:rsidR="00C35F64" w:rsidRPr="00406579" w:rsidTr="00473743">
        <w:trPr>
          <w:trHeight w:val="288"/>
        </w:trPr>
        <w:tc>
          <w:tcPr>
            <w:tcW w:w="1134"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rPr>
            </w:pPr>
          </w:p>
        </w:tc>
        <w:tc>
          <w:tcPr>
            <w:tcW w:w="241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57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66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57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41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r>
      <w:tr w:rsidR="00C35F64" w:rsidRPr="00406579" w:rsidTr="00473743">
        <w:trPr>
          <w:trHeight w:val="576"/>
        </w:trPr>
        <w:tc>
          <w:tcPr>
            <w:tcW w:w="1134"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bookmarkStart w:id="5" w:name="_Hlk153356616"/>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rPr>
                <w:rFonts w:asciiTheme="minorHAnsi" w:hAnsiTheme="minorHAnsi" w:cstheme="minorHAnsi"/>
                <w:b/>
                <w:bCs/>
              </w:rPr>
            </w:pPr>
            <w:r w:rsidRPr="00406579">
              <w:rPr>
                <w:rFonts w:asciiTheme="minorHAnsi" w:hAnsiTheme="minorHAnsi" w:cstheme="minorHAnsi"/>
                <w:b/>
                <w:bCs/>
              </w:rPr>
              <w:t xml:space="preserve">ανώτατο όριο ομάδας εσόδων ΙΙ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b/>
                <w:bCs/>
              </w:rPr>
            </w:pPr>
            <w:r w:rsidRPr="00406579">
              <w:rPr>
                <w:rFonts w:asciiTheme="minorHAnsi" w:hAnsiTheme="minorHAnsi" w:cstheme="minorHAnsi"/>
                <w:b/>
                <w:bCs/>
              </w:rPr>
              <w:t>161.976,03</w:t>
            </w:r>
          </w:p>
        </w:tc>
        <w:tc>
          <w:tcPr>
            <w:tcW w:w="166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rPr>
            </w:pPr>
          </w:p>
        </w:tc>
        <w:tc>
          <w:tcPr>
            <w:tcW w:w="157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419"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r>
      <w:bookmarkEnd w:id="5"/>
    </w:tbl>
    <w:p w:rsidR="00C35F64" w:rsidRPr="00406579" w:rsidRDefault="00C35F64" w:rsidP="00C35F64">
      <w:pPr>
        <w:tabs>
          <w:tab w:val="left" w:pos="0"/>
        </w:tabs>
        <w:rPr>
          <w:rFonts w:asciiTheme="minorHAnsi" w:hAnsiTheme="minorHAnsi" w:cstheme="minorHAnsi"/>
        </w:rPr>
      </w:pP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Επομένως, βάσει των ανωτέρω, τα εισπραχθέντα της ομάδας 32 για το έτος 202</w:t>
      </w:r>
      <w:r w:rsidR="00727098">
        <w:rPr>
          <w:rFonts w:asciiTheme="minorHAnsi" w:hAnsiTheme="minorHAnsi" w:cstheme="minorHAnsi"/>
        </w:rPr>
        <w:t>2</w:t>
      </w:r>
      <w:r w:rsidRPr="00406579">
        <w:rPr>
          <w:rFonts w:asciiTheme="minorHAnsi" w:hAnsiTheme="minorHAnsi" w:cstheme="minorHAnsi"/>
        </w:rPr>
        <w:t xml:space="preserve"> ανέρχονται σε </w:t>
      </w:r>
      <w:r w:rsidRPr="00406579">
        <w:rPr>
          <w:rFonts w:asciiTheme="minorHAnsi" w:hAnsiTheme="minorHAnsi" w:cstheme="minorHAnsi"/>
          <w:b/>
          <w:bCs/>
          <w:color w:val="000000"/>
        </w:rPr>
        <w:t>161.976,03€</w:t>
      </w:r>
      <w:r w:rsidRPr="00406579">
        <w:rPr>
          <w:rFonts w:asciiTheme="minorHAnsi" w:hAnsiTheme="minorHAnsi" w:cstheme="minorHAnsi"/>
        </w:rPr>
        <w:t xml:space="preserve">, το ποσό της </w:t>
      </w:r>
      <w:r w:rsidRPr="00406579">
        <w:rPr>
          <w:rFonts w:asciiTheme="minorHAnsi" w:hAnsiTheme="minorHAnsi" w:cstheme="minorHAnsi"/>
          <w:b/>
          <w:bCs/>
        </w:rPr>
        <w:t>αρνητικής</w:t>
      </w:r>
      <w:r w:rsidRPr="00406579">
        <w:rPr>
          <w:rFonts w:asciiTheme="minorHAnsi" w:hAnsiTheme="minorHAnsi" w:cstheme="minorHAnsi"/>
        </w:rPr>
        <w:t xml:space="preserve"> διαφοράς μεταξύ εισπραχθέντων ομάδας 32 περιόδου Ιανουαρίου 202</w:t>
      </w:r>
      <w:r w:rsidR="00727098">
        <w:rPr>
          <w:rFonts w:asciiTheme="minorHAnsi" w:hAnsiTheme="minorHAnsi" w:cstheme="minorHAnsi"/>
        </w:rPr>
        <w:t>3</w:t>
      </w:r>
      <w:r w:rsidRPr="00406579">
        <w:rPr>
          <w:rFonts w:asciiTheme="minorHAnsi" w:hAnsiTheme="minorHAnsi" w:cstheme="minorHAnsi"/>
        </w:rPr>
        <w:t xml:space="preserve"> και μέχρι το κλείσιμο του μηνός που προηγείται από το μήνα κατάρτισης του σχεδίου του προϋπολογισμού 202</w:t>
      </w:r>
      <w:r w:rsidR="00AE745A">
        <w:rPr>
          <w:rFonts w:asciiTheme="minorHAnsi" w:hAnsiTheme="minorHAnsi" w:cstheme="minorHAnsi"/>
        </w:rPr>
        <w:t>4</w:t>
      </w:r>
      <w:r w:rsidRPr="00406579">
        <w:rPr>
          <w:rFonts w:asciiTheme="minorHAnsi" w:hAnsiTheme="minorHAnsi" w:cstheme="minorHAnsi"/>
        </w:rPr>
        <w:t xml:space="preserve"> (δηλαδή μήνας Ιούλιος) και της αντίστοιχης περιόδου του έτους 2021, ανέρχεται σε  </w:t>
      </w:r>
      <w:r w:rsidRPr="00406579">
        <w:rPr>
          <w:rFonts w:asciiTheme="minorHAnsi" w:hAnsiTheme="minorHAnsi" w:cstheme="minorHAnsi"/>
          <w:b/>
          <w:bCs/>
          <w:color w:val="000000"/>
        </w:rPr>
        <w:t>26.465,56</w:t>
      </w:r>
      <w:r w:rsidRPr="00406579">
        <w:rPr>
          <w:rFonts w:asciiTheme="minorHAnsi" w:hAnsiTheme="minorHAnsi" w:cstheme="minorHAnsi"/>
          <w:color w:val="000000"/>
        </w:rPr>
        <w:t>€</w:t>
      </w:r>
      <w:r w:rsidRPr="00406579">
        <w:rPr>
          <w:rFonts w:asciiTheme="minorHAnsi" w:hAnsiTheme="minorHAnsi" w:cstheme="minorHAnsi"/>
        </w:rPr>
        <w:t>, οπότε στην περίπτωση αυτή τα εισπραχθέντα της ομάδας 32  για το έτος 202</w:t>
      </w:r>
      <w:r w:rsidR="00727098">
        <w:rPr>
          <w:rFonts w:asciiTheme="minorHAnsi" w:hAnsiTheme="minorHAnsi" w:cstheme="minorHAnsi"/>
        </w:rPr>
        <w:t>4</w:t>
      </w:r>
      <w:r w:rsidRPr="00406579">
        <w:rPr>
          <w:rFonts w:asciiTheme="minorHAnsi" w:hAnsiTheme="minorHAnsi" w:cstheme="minorHAnsi"/>
        </w:rPr>
        <w:t xml:space="preserve"> υπολογίζονται βάσει των εισπραχθέντων του έτους 202</w:t>
      </w:r>
      <w:r w:rsidR="00727098">
        <w:rPr>
          <w:rFonts w:asciiTheme="minorHAnsi" w:hAnsiTheme="minorHAnsi" w:cstheme="minorHAnsi"/>
        </w:rPr>
        <w:t>2</w:t>
      </w:r>
      <w:r w:rsidRPr="00406579">
        <w:rPr>
          <w:rFonts w:asciiTheme="minorHAnsi" w:hAnsiTheme="minorHAnsi" w:cstheme="minorHAnsi"/>
        </w:rPr>
        <w:t xml:space="preserve">, και ανέρχονται στο ποσό των </w:t>
      </w:r>
      <w:r w:rsidRPr="00406579">
        <w:rPr>
          <w:rFonts w:asciiTheme="minorHAnsi" w:hAnsiTheme="minorHAnsi" w:cstheme="minorHAnsi"/>
          <w:b/>
          <w:bCs/>
        </w:rPr>
        <w:t>161.976,03€</w:t>
      </w:r>
      <w:r w:rsidRPr="00406579">
        <w:rPr>
          <w:rFonts w:asciiTheme="minorHAnsi" w:hAnsiTheme="minorHAnsi" w:cstheme="minorHAnsi"/>
        </w:rPr>
        <w:t xml:space="preserve"> ως κάτωθι:</w:t>
      </w:r>
    </w:p>
    <w:p w:rsidR="00C35F64" w:rsidRDefault="00C35F64" w:rsidP="00C35F64">
      <w:pPr>
        <w:tabs>
          <w:tab w:val="left" w:pos="0"/>
        </w:tabs>
        <w:rPr>
          <w:rFonts w:asciiTheme="minorHAnsi" w:hAnsiTheme="minorHAnsi" w:cstheme="minorHAnsi"/>
        </w:rPr>
      </w:pPr>
      <w:bookmarkStart w:id="6" w:name="OLE_LINK65"/>
      <w:bookmarkStart w:id="7" w:name="OLE_LINK66"/>
      <w:r w:rsidRPr="00406579">
        <w:rPr>
          <w:rFonts w:asciiTheme="minorHAnsi" w:hAnsiTheme="minorHAnsi" w:cstheme="minorHAnsi"/>
        </w:rPr>
        <w:t>Στη συνέχεια, λαμβάνοντας υπόψη τα εισπρακτέα υπόλοιπα όπως διαμορφώθηκαν κατά την 31/7/202</w:t>
      </w:r>
      <w:r w:rsidR="00727098">
        <w:rPr>
          <w:rFonts w:asciiTheme="minorHAnsi" w:hAnsiTheme="minorHAnsi" w:cstheme="minorHAnsi"/>
        </w:rPr>
        <w:t>3</w:t>
      </w:r>
      <w:r w:rsidRPr="00406579">
        <w:rPr>
          <w:rFonts w:asciiTheme="minorHAnsi" w:hAnsiTheme="minorHAnsi" w:cstheme="minorHAnsi"/>
        </w:rPr>
        <w:t xml:space="preserve"> το ποσό που θα εγγραφεί στον ΚΑΕ 32 ως εισπρακτέα υπόλοιπα ανέρχεται σε </w:t>
      </w:r>
      <w:r w:rsidR="00AE745A" w:rsidRPr="0042478B">
        <w:rPr>
          <w:rFonts w:cs="Calibri"/>
          <w:b/>
          <w:bCs/>
          <w:color w:val="000000"/>
        </w:rPr>
        <w:t>4.562.159,07</w:t>
      </w:r>
      <w:r w:rsidRPr="00406579">
        <w:rPr>
          <w:rFonts w:asciiTheme="minorHAnsi" w:hAnsiTheme="minorHAnsi" w:cstheme="minorHAnsi"/>
          <w:b/>
          <w:bCs/>
        </w:rPr>
        <w:t>€</w:t>
      </w:r>
      <w:bookmarkEnd w:id="6"/>
      <w:bookmarkEnd w:id="7"/>
      <w:r w:rsidRPr="00406579">
        <w:rPr>
          <w:rFonts w:asciiTheme="minorHAnsi" w:hAnsiTheme="minorHAnsi" w:cstheme="minorHAnsi"/>
        </w:rPr>
        <w:t xml:space="preserve"> ως κάτωθι:</w:t>
      </w:r>
    </w:p>
    <w:p w:rsidR="00086823" w:rsidRDefault="00086823" w:rsidP="00C35F64">
      <w:pPr>
        <w:tabs>
          <w:tab w:val="left" w:pos="0"/>
        </w:tabs>
        <w:rPr>
          <w:rFonts w:asciiTheme="minorHAnsi" w:hAnsiTheme="minorHAnsi" w:cstheme="minorHAnsi"/>
        </w:rPr>
      </w:pPr>
    </w:p>
    <w:p w:rsidR="00086823" w:rsidRDefault="00086823" w:rsidP="00C35F64">
      <w:pPr>
        <w:tabs>
          <w:tab w:val="left" w:pos="0"/>
        </w:tabs>
        <w:rPr>
          <w:rFonts w:asciiTheme="minorHAnsi" w:hAnsiTheme="minorHAnsi" w:cstheme="minorHAnsi"/>
        </w:rPr>
      </w:pPr>
    </w:p>
    <w:p w:rsidR="00086823" w:rsidRDefault="00086823" w:rsidP="00C35F64">
      <w:pPr>
        <w:tabs>
          <w:tab w:val="left" w:pos="0"/>
        </w:tabs>
        <w:rPr>
          <w:rFonts w:asciiTheme="minorHAnsi" w:hAnsiTheme="minorHAnsi" w:cstheme="minorHAnsi"/>
        </w:rPr>
      </w:pPr>
    </w:p>
    <w:p w:rsidR="00086823" w:rsidRDefault="00086823" w:rsidP="00C35F64">
      <w:pPr>
        <w:tabs>
          <w:tab w:val="left" w:pos="0"/>
        </w:tabs>
        <w:rPr>
          <w:rFonts w:asciiTheme="minorHAnsi" w:hAnsiTheme="minorHAnsi" w:cstheme="minorHAnsi"/>
        </w:rPr>
      </w:pPr>
    </w:p>
    <w:tbl>
      <w:tblPr>
        <w:tblW w:w="8630" w:type="dxa"/>
        <w:tblLook w:val="04A0" w:firstRow="1" w:lastRow="0" w:firstColumn="1" w:lastColumn="0" w:noHBand="0" w:noVBand="1"/>
      </w:tblPr>
      <w:tblGrid>
        <w:gridCol w:w="1677"/>
        <w:gridCol w:w="5325"/>
        <w:gridCol w:w="1628"/>
      </w:tblGrid>
      <w:tr w:rsidR="0042478B" w:rsidRPr="0042478B" w:rsidTr="0042478B">
        <w:trPr>
          <w:trHeight w:val="288"/>
        </w:trPr>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center"/>
              <w:rPr>
                <w:rFonts w:cs="Calibri"/>
                <w:b/>
                <w:bCs/>
                <w:color w:val="000000"/>
              </w:rPr>
            </w:pPr>
            <w:r w:rsidRPr="0042478B">
              <w:rPr>
                <w:rFonts w:cs="Calibri"/>
                <w:b/>
                <w:bCs/>
                <w:color w:val="000000"/>
              </w:rPr>
              <w:t> </w:t>
            </w:r>
          </w:p>
        </w:tc>
        <w:tc>
          <w:tcPr>
            <w:tcW w:w="5325" w:type="dxa"/>
            <w:tcBorders>
              <w:top w:val="single" w:sz="4" w:space="0" w:color="auto"/>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center"/>
              <w:rPr>
                <w:rFonts w:cs="Calibri"/>
                <w:b/>
                <w:bCs/>
                <w:color w:val="000000"/>
              </w:rPr>
            </w:pPr>
            <w:r w:rsidRPr="0042478B">
              <w:rPr>
                <w:rFonts w:cs="Calibri"/>
                <w:b/>
                <w:bCs/>
                <w:color w:val="000000"/>
              </w:rPr>
              <w:t> </w:t>
            </w:r>
          </w:p>
        </w:tc>
        <w:tc>
          <w:tcPr>
            <w:tcW w:w="1628" w:type="dxa"/>
            <w:tcBorders>
              <w:top w:val="single" w:sz="4" w:space="0" w:color="auto"/>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center"/>
              <w:rPr>
                <w:rFonts w:cs="Calibri"/>
                <w:b/>
                <w:bCs/>
                <w:color w:val="000000"/>
              </w:rPr>
            </w:pPr>
            <w:r w:rsidRPr="0042478B">
              <w:rPr>
                <w:rFonts w:cs="Calibri"/>
                <w:b/>
                <w:bCs/>
                <w:color w:val="000000"/>
              </w:rPr>
              <w:t>4.562.159,07</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000000" w:fill="A6A6A6"/>
            <w:noWrap/>
            <w:vAlign w:val="bottom"/>
            <w:hideMark/>
          </w:tcPr>
          <w:p w:rsidR="0042478B" w:rsidRPr="0042478B" w:rsidRDefault="0042478B" w:rsidP="0042478B">
            <w:pPr>
              <w:spacing w:after="0" w:line="240" w:lineRule="auto"/>
              <w:rPr>
                <w:rFonts w:cs="Calibri"/>
                <w:b/>
                <w:bCs/>
                <w:color w:val="000000"/>
              </w:rPr>
            </w:pPr>
            <w:r w:rsidRPr="0042478B">
              <w:rPr>
                <w:rFonts w:cs="Calibri"/>
                <w:b/>
                <w:bCs/>
                <w:color w:val="000000"/>
              </w:rPr>
              <w:t>Κωδικός</w:t>
            </w:r>
          </w:p>
        </w:tc>
        <w:tc>
          <w:tcPr>
            <w:tcW w:w="5325" w:type="dxa"/>
            <w:tcBorders>
              <w:top w:val="nil"/>
              <w:left w:val="nil"/>
              <w:bottom w:val="single" w:sz="4" w:space="0" w:color="auto"/>
              <w:right w:val="single" w:sz="4" w:space="0" w:color="auto"/>
            </w:tcBorders>
            <w:shd w:val="clear" w:color="000000" w:fill="A6A6A6"/>
            <w:noWrap/>
            <w:vAlign w:val="bottom"/>
            <w:hideMark/>
          </w:tcPr>
          <w:p w:rsidR="0042478B" w:rsidRPr="0042478B" w:rsidRDefault="0042478B" w:rsidP="0042478B">
            <w:pPr>
              <w:spacing w:after="0" w:line="240" w:lineRule="auto"/>
              <w:rPr>
                <w:rFonts w:cs="Calibri"/>
                <w:b/>
                <w:bCs/>
                <w:color w:val="000000"/>
              </w:rPr>
            </w:pPr>
            <w:r w:rsidRPr="0042478B">
              <w:rPr>
                <w:rFonts w:cs="Calibri"/>
                <w:b/>
                <w:bCs/>
                <w:color w:val="000000"/>
              </w:rPr>
              <w:t>Περιγραφή</w:t>
            </w:r>
          </w:p>
        </w:tc>
        <w:tc>
          <w:tcPr>
            <w:tcW w:w="1628" w:type="dxa"/>
            <w:tcBorders>
              <w:top w:val="nil"/>
              <w:left w:val="nil"/>
              <w:bottom w:val="single" w:sz="4" w:space="0" w:color="auto"/>
              <w:right w:val="single" w:sz="4" w:space="0" w:color="auto"/>
            </w:tcBorders>
            <w:shd w:val="clear" w:color="000000" w:fill="A6A6A6"/>
            <w:noWrap/>
            <w:vAlign w:val="bottom"/>
            <w:hideMark/>
          </w:tcPr>
          <w:p w:rsidR="0042478B" w:rsidRPr="0042478B" w:rsidRDefault="0042478B" w:rsidP="0042478B">
            <w:pPr>
              <w:spacing w:after="0" w:line="240" w:lineRule="auto"/>
              <w:rPr>
                <w:rFonts w:cs="Calibri"/>
                <w:b/>
                <w:bCs/>
                <w:color w:val="000000"/>
              </w:rPr>
            </w:pPr>
            <w:r w:rsidRPr="0042478B">
              <w:rPr>
                <w:rFonts w:cs="Calibri"/>
                <w:b/>
                <w:bCs/>
                <w:color w:val="000000"/>
              </w:rPr>
              <w:t>Π/Υ 2024</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3211</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Τέλη καθαριότητας και ηλεκτροφωτισμού</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857.491,48</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3214</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Τέλη και δικαιώματα αποχέτευσης</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13.428,16</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3215</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Τέλος ακίνητης περιουσίας(ΤΑΠ)</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63.869,47</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3216</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Δυνητικά ανταποδοτικά τέλη και εισφορές(Ρύπανση)</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613.716,42</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3217.0001</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εισφορά σε χρήμα περιοχής Ελαιώνα</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66.731,97</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3217.0002</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εισφορά σε χρήμα περιοχής Περιβολίων</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82,35</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3218</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Τακτικά έσοδα επί των ακαθαρίστων εσόδων επιτηδευματιών</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1.025.256,47</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3219.0001</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μισθώματα ακινήτων</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316.443,81</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3219.0002</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μισθώματα κοιν/στων χώρων</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54.716,15</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3219.0003</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κατάληψγη πεζοδρομίων &amp; κοιν/στων χώρων</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170.266,85</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3219.0004</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λοιπά τακτικά έσοδα</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4.594,05</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3219.0005</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λοιπά έσοδα απο ακίνητα (5χ5)</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77.102,67</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3219.0006</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τέλη διαφήμισης</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474.766,26</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3219.0007</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Εσπρακτέα υπόλοιπα απο φόρο ηλεκ/νων χώρων</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12.391,59</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3221</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Έκτακτα γενικά έσοδα</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500.662,22</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3222.0001</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πρόστιμα φορολογ.παραβάσεων(ΠΟΕ)</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44.752,90</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3222.0002</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πρόστιμα Πολεοδομικά (ΠΟΕ) - ανέγερσης</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2.971,57</w:t>
            </w:r>
          </w:p>
        </w:tc>
      </w:tr>
      <w:tr w:rsidR="0042478B" w:rsidRPr="0042478B" w:rsidTr="0042478B">
        <w:trPr>
          <w:trHeight w:val="28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3222.0003</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λοιπά πρόστιμα ΠΟΕ</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24.367,77</w:t>
            </w:r>
          </w:p>
        </w:tc>
      </w:tr>
      <w:tr w:rsidR="0042478B" w:rsidRPr="0042478B" w:rsidTr="0042478B">
        <w:trPr>
          <w:trHeight w:val="58"/>
        </w:trPr>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3222.0004</w:t>
            </w:r>
          </w:p>
        </w:tc>
        <w:tc>
          <w:tcPr>
            <w:tcW w:w="5325"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rPr>
                <w:rFonts w:cs="Calibri"/>
                <w:color w:val="000000"/>
              </w:rPr>
            </w:pPr>
            <w:r w:rsidRPr="0042478B">
              <w:rPr>
                <w:rFonts w:cs="Calibri"/>
                <w:color w:val="000000"/>
              </w:rPr>
              <w:t>Εισπρακτέα υπόλοιπα απο λοιπά έκτακτα ειδικευμένα έσοδα ΠΟΕ</w:t>
            </w:r>
          </w:p>
        </w:tc>
        <w:tc>
          <w:tcPr>
            <w:tcW w:w="1628" w:type="dxa"/>
            <w:tcBorders>
              <w:top w:val="nil"/>
              <w:left w:val="nil"/>
              <w:bottom w:val="single" w:sz="4" w:space="0" w:color="auto"/>
              <w:right w:val="single" w:sz="4" w:space="0" w:color="auto"/>
            </w:tcBorders>
            <w:shd w:val="clear" w:color="auto" w:fill="auto"/>
            <w:noWrap/>
            <w:vAlign w:val="bottom"/>
            <w:hideMark/>
          </w:tcPr>
          <w:p w:rsidR="0042478B" w:rsidRPr="0042478B" w:rsidRDefault="0042478B" w:rsidP="0042478B">
            <w:pPr>
              <w:spacing w:after="0" w:line="240" w:lineRule="auto"/>
              <w:jc w:val="right"/>
              <w:rPr>
                <w:rFonts w:cs="Calibri"/>
                <w:color w:val="000000"/>
              </w:rPr>
            </w:pPr>
            <w:r w:rsidRPr="0042478B">
              <w:rPr>
                <w:rFonts w:cs="Calibri"/>
                <w:color w:val="000000"/>
              </w:rPr>
              <w:t>238.546,91</w:t>
            </w:r>
          </w:p>
        </w:tc>
      </w:tr>
    </w:tbl>
    <w:p w:rsidR="00C35F64" w:rsidRPr="00406579" w:rsidRDefault="00C35F64" w:rsidP="00C35F64">
      <w:pPr>
        <w:tabs>
          <w:tab w:val="left" w:pos="0"/>
        </w:tabs>
        <w:rPr>
          <w:rFonts w:asciiTheme="minorHAnsi" w:hAnsiTheme="minorHAnsi" w:cstheme="minorHAnsi"/>
        </w:rPr>
      </w:pPr>
    </w:p>
    <w:p w:rsidR="00C35F64" w:rsidRPr="00406579" w:rsidRDefault="00C35F64" w:rsidP="00C35F64">
      <w:pPr>
        <w:spacing w:after="0" w:line="240" w:lineRule="auto"/>
        <w:rPr>
          <w:rFonts w:asciiTheme="minorHAnsi" w:hAnsiTheme="minorHAnsi" w:cstheme="minorHAnsi"/>
          <w:b/>
          <w:bCs/>
          <w:color w:val="FF0000"/>
        </w:rPr>
      </w:pPr>
      <w:bookmarkStart w:id="8" w:name="OLE_LINK75"/>
      <w:bookmarkStart w:id="9" w:name="OLE_LINK76"/>
      <w:bookmarkStart w:id="10" w:name="OLE_LINK77"/>
      <w:r w:rsidRPr="00406579">
        <w:rPr>
          <w:rFonts w:asciiTheme="minorHAnsi" w:hAnsiTheme="minorHAnsi" w:cstheme="minorHAnsi"/>
        </w:rPr>
        <w:t xml:space="preserve">Ως αποτέλεσμα των ανωτέρω είναι ότι εγγράφεται πίστωση στον ΚΑΕ 32 ποσού </w:t>
      </w:r>
      <w:r w:rsidR="0042478B" w:rsidRPr="0042478B">
        <w:rPr>
          <w:rFonts w:asciiTheme="minorHAnsi" w:hAnsiTheme="minorHAnsi" w:cstheme="minorHAnsi"/>
          <w:b/>
          <w:bCs/>
          <w:color w:val="000000"/>
        </w:rPr>
        <w:t>4.562.159,07</w:t>
      </w:r>
      <w:r w:rsidRPr="00406579">
        <w:rPr>
          <w:rFonts w:asciiTheme="minorHAnsi" w:hAnsiTheme="minorHAnsi" w:cstheme="minorHAnsi"/>
          <w:b/>
          <w:bCs/>
        </w:rPr>
        <w:t>€</w:t>
      </w:r>
      <w:r w:rsidRPr="00406579">
        <w:rPr>
          <w:rFonts w:asciiTheme="minorHAnsi" w:hAnsiTheme="minorHAnsi" w:cstheme="minorHAnsi"/>
        </w:rPr>
        <w:t xml:space="preserve"> όπου αφαιρώντας την πρόβλεψη είσπραξης στο έτος 202</w:t>
      </w:r>
      <w:r w:rsidR="00876443">
        <w:rPr>
          <w:rFonts w:asciiTheme="minorHAnsi" w:hAnsiTheme="minorHAnsi" w:cstheme="minorHAnsi"/>
        </w:rPr>
        <w:t>4</w:t>
      </w:r>
      <w:r w:rsidRPr="00406579">
        <w:rPr>
          <w:rFonts w:asciiTheme="minorHAnsi" w:hAnsiTheme="minorHAnsi" w:cstheme="minorHAnsi"/>
        </w:rPr>
        <w:t xml:space="preserve"> ποσού  </w:t>
      </w:r>
      <w:r w:rsidR="000D427E" w:rsidRPr="00406579">
        <w:rPr>
          <w:rFonts w:asciiTheme="minorHAnsi" w:hAnsiTheme="minorHAnsi" w:cstheme="minorHAnsi"/>
          <w:b/>
          <w:bCs/>
        </w:rPr>
        <w:t>161.976,03</w:t>
      </w:r>
      <w:r w:rsidRPr="00406579">
        <w:rPr>
          <w:rFonts w:asciiTheme="minorHAnsi" w:hAnsiTheme="minorHAnsi" w:cstheme="minorHAnsi"/>
        </w:rPr>
        <w:t xml:space="preserve">€, το ποσό που εγγράφεται στην </w:t>
      </w:r>
      <w:r w:rsidRPr="00406579">
        <w:rPr>
          <w:rFonts w:asciiTheme="minorHAnsi" w:hAnsiTheme="minorHAnsi" w:cstheme="minorHAnsi"/>
          <w:b/>
        </w:rPr>
        <w:t>ομάδα 85</w:t>
      </w:r>
      <w:r w:rsidRPr="00406579">
        <w:rPr>
          <w:rFonts w:asciiTheme="minorHAnsi" w:hAnsiTheme="minorHAnsi" w:cstheme="minorHAnsi"/>
        </w:rPr>
        <w:t xml:space="preserve"> «προβλέψεις μη είσπραξης εισπρακτέων υπολοίπων βεβαιωμένων κατά τα Π.Ο.Ε. εντός του οικονομικού έτους» ανέρχεται σε </w:t>
      </w:r>
      <w:r w:rsidR="0042478B" w:rsidRPr="0042478B">
        <w:rPr>
          <w:rFonts w:asciiTheme="minorHAnsi" w:hAnsiTheme="minorHAnsi" w:cstheme="minorHAnsi"/>
          <w:b/>
          <w:bCs/>
        </w:rPr>
        <w:t>4.400.183,04</w:t>
      </w:r>
      <w:r w:rsidRPr="00406579">
        <w:rPr>
          <w:rFonts w:asciiTheme="minorHAnsi" w:hAnsiTheme="minorHAnsi" w:cstheme="minorHAnsi"/>
          <w:b/>
          <w:bCs/>
        </w:rPr>
        <w:t>€</w:t>
      </w:r>
      <w:r w:rsidRPr="00406579">
        <w:rPr>
          <w:rFonts w:asciiTheme="minorHAnsi" w:hAnsiTheme="minorHAnsi" w:cstheme="minorHAnsi"/>
        </w:rPr>
        <w:t>.</w:t>
      </w:r>
      <w:bookmarkEnd w:id="8"/>
      <w:bookmarkEnd w:id="9"/>
      <w:bookmarkEnd w:id="10"/>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Στην παρ. Β.3.2 του ίδιου άρθρου της ΚΥΑ αναφέρεται ότι «..ως προς την ισοσκέλιση των ανταποδοτικών τελών στον προϋπολογισμό, στο σκέλος των εσόδων λαμβάνεται υπόψη μεταξύ άλλων, η προσδοκία εισπράξεων από οφειλές ανταποδοτικών τελών παρελθόντων ετών (δηλ. 32-85) για τον υπολογισμό των επισφαλειών στην είσπραξη οφειλών από ανταποδοτικά τέλη, θα χρησιμοποιηθεί αναλογικά ο τύπος που ορίζεται στην παρούσα ΚΥΑ για τον υπολογισμό του συνόλου των επισφαλειών (ΚΑΕ 85)».</w:t>
      </w:r>
    </w:p>
    <w:p w:rsidR="00C35F64" w:rsidRDefault="00C35F64" w:rsidP="00C35F64">
      <w:pPr>
        <w:tabs>
          <w:tab w:val="left" w:pos="0"/>
        </w:tabs>
        <w:rPr>
          <w:rFonts w:asciiTheme="minorHAnsi" w:hAnsiTheme="minorHAnsi" w:cstheme="minorHAnsi"/>
        </w:rPr>
      </w:pPr>
      <w:r w:rsidRPr="00406579">
        <w:rPr>
          <w:rFonts w:asciiTheme="minorHAnsi" w:hAnsiTheme="minorHAnsi" w:cstheme="minorHAnsi"/>
        </w:rPr>
        <w:t>Παρατίθεται αναλυτικός πίνακας υπολογισμού της προσδοκίας εισπράξεων και των επισφαλειών των εισπρακτέων υπολοίπων της υπηρεσίας καθαριότητας αντίστοιχα.</w:t>
      </w:r>
    </w:p>
    <w:p w:rsidR="00086823" w:rsidRDefault="00086823" w:rsidP="00C35F64">
      <w:pPr>
        <w:tabs>
          <w:tab w:val="left" w:pos="0"/>
        </w:tabs>
        <w:rPr>
          <w:rFonts w:asciiTheme="minorHAnsi" w:hAnsiTheme="minorHAnsi" w:cstheme="minorHAnsi"/>
        </w:rPr>
      </w:pPr>
    </w:p>
    <w:bookmarkEnd w:id="2"/>
    <w:p w:rsidR="00C35F64" w:rsidRPr="00406579" w:rsidRDefault="00C35F64" w:rsidP="00C35F64">
      <w:pPr>
        <w:tabs>
          <w:tab w:val="left" w:pos="0"/>
        </w:tabs>
        <w:rPr>
          <w:rFonts w:asciiTheme="minorHAnsi" w:hAnsiTheme="minorHAnsi" w:cstheme="minorHAnsi"/>
          <w:b/>
          <w:sz w:val="28"/>
          <w:szCs w:val="28"/>
          <w:u w:val="single"/>
        </w:rPr>
      </w:pPr>
      <w:r w:rsidRPr="00406579">
        <w:rPr>
          <w:rFonts w:asciiTheme="minorHAnsi" w:hAnsiTheme="minorHAnsi" w:cstheme="minorHAnsi"/>
          <w:b/>
          <w:sz w:val="28"/>
          <w:szCs w:val="28"/>
          <w:u w:val="single"/>
        </w:rPr>
        <w:lastRenderedPageBreak/>
        <w:t>Υπηρεσία καθαριότητας</w:t>
      </w:r>
    </w:p>
    <w:tbl>
      <w:tblPr>
        <w:tblW w:w="9498" w:type="dxa"/>
        <w:tblInd w:w="108" w:type="dxa"/>
        <w:tblLook w:val="04A0" w:firstRow="1" w:lastRow="0" w:firstColumn="1" w:lastColumn="0" w:noHBand="0" w:noVBand="1"/>
      </w:tblPr>
      <w:tblGrid>
        <w:gridCol w:w="851"/>
        <w:gridCol w:w="2126"/>
        <w:gridCol w:w="2000"/>
        <w:gridCol w:w="1660"/>
        <w:gridCol w:w="1585"/>
        <w:gridCol w:w="1276"/>
      </w:tblGrid>
      <w:tr w:rsidR="00C35F64" w:rsidRPr="00406579" w:rsidTr="008E6D4A">
        <w:trPr>
          <w:trHeight w:val="288"/>
        </w:trPr>
        <w:tc>
          <w:tcPr>
            <w:tcW w:w="851"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2126"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200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66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585"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276"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r>
      <w:tr w:rsidR="00C35F64" w:rsidRPr="00406579" w:rsidTr="008E6D4A">
        <w:trPr>
          <w:trHeight w:val="528"/>
        </w:trPr>
        <w:tc>
          <w:tcPr>
            <w:tcW w:w="85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35F64" w:rsidRPr="00406579" w:rsidRDefault="00C35F64" w:rsidP="008E6D4A">
            <w:pPr>
              <w:spacing w:after="0" w:line="240" w:lineRule="auto"/>
              <w:jc w:val="center"/>
              <w:rPr>
                <w:rFonts w:asciiTheme="minorHAnsi" w:hAnsiTheme="minorHAnsi" w:cstheme="minorHAnsi"/>
                <w:b/>
                <w:bCs/>
                <w:sz w:val="20"/>
                <w:szCs w:val="20"/>
              </w:rPr>
            </w:pPr>
            <w:r w:rsidRPr="00406579">
              <w:rPr>
                <w:rFonts w:asciiTheme="minorHAnsi" w:hAnsiTheme="minorHAnsi" w:cstheme="minorHAnsi"/>
                <w:b/>
                <w:bCs/>
                <w:sz w:val="20"/>
                <w:szCs w:val="20"/>
              </w:rPr>
              <w:t>ΚΑΕ</w:t>
            </w:r>
          </w:p>
        </w:tc>
        <w:tc>
          <w:tcPr>
            <w:tcW w:w="2126" w:type="dxa"/>
            <w:tcBorders>
              <w:top w:val="single" w:sz="4" w:space="0" w:color="auto"/>
              <w:left w:val="nil"/>
              <w:bottom w:val="single" w:sz="4" w:space="0" w:color="auto"/>
              <w:right w:val="single" w:sz="4" w:space="0" w:color="auto"/>
            </w:tcBorders>
            <w:shd w:val="clear" w:color="000000" w:fill="C0C0C0"/>
            <w:noWrap/>
            <w:vAlign w:val="center"/>
            <w:hideMark/>
          </w:tcPr>
          <w:p w:rsidR="00C35F64" w:rsidRPr="00406579" w:rsidRDefault="00C35F64" w:rsidP="008E6D4A">
            <w:pPr>
              <w:spacing w:after="0" w:line="240" w:lineRule="auto"/>
              <w:jc w:val="center"/>
              <w:rPr>
                <w:rFonts w:asciiTheme="minorHAnsi" w:hAnsiTheme="minorHAnsi" w:cstheme="minorHAnsi"/>
                <w:b/>
                <w:bCs/>
                <w:sz w:val="20"/>
                <w:szCs w:val="20"/>
              </w:rPr>
            </w:pPr>
            <w:r w:rsidRPr="00406579">
              <w:rPr>
                <w:rFonts w:asciiTheme="minorHAnsi" w:hAnsiTheme="minorHAnsi" w:cstheme="minorHAnsi"/>
                <w:b/>
                <w:bCs/>
                <w:sz w:val="20"/>
                <w:szCs w:val="20"/>
              </w:rPr>
              <w:t>περιγραφή</w:t>
            </w:r>
          </w:p>
        </w:tc>
        <w:tc>
          <w:tcPr>
            <w:tcW w:w="2000"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lang w:val="en-US"/>
              </w:rPr>
            </w:pPr>
            <w:r w:rsidRPr="00406579">
              <w:rPr>
                <w:rFonts w:asciiTheme="minorHAnsi" w:hAnsiTheme="minorHAnsi" w:cstheme="minorHAnsi"/>
                <w:b/>
                <w:bCs/>
                <w:sz w:val="20"/>
                <w:szCs w:val="20"/>
              </w:rPr>
              <w:t>εισπραχθέντα 202</w:t>
            </w:r>
            <w:r w:rsidR="000D427E" w:rsidRPr="00406579">
              <w:rPr>
                <w:rFonts w:asciiTheme="minorHAnsi" w:hAnsiTheme="minorHAnsi" w:cstheme="minorHAnsi"/>
                <w:b/>
                <w:bCs/>
                <w:sz w:val="20"/>
                <w:szCs w:val="20"/>
                <w:lang w:val="en-US"/>
              </w:rPr>
              <w:t>2</w:t>
            </w:r>
          </w:p>
        </w:tc>
        <w:tc>
          <w:tcPr>
            <w:tcW w:w="1660"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lang w:val="en-US"/>
              </w:rPr>
            </w:pPr>
            <w:r w:rsidRPr="00406579">
              <w:rPr>
                <w:rFonts w:asciiTheme="minorHAnsi" w:hAnsiTheme="minorHAnsi" w:cstheme="minorHAnsi"/>
                <w:b/>
                <w:bCs/>
                <w:sz w:val="20"/>
                <w:szCs w:val="20"/>
              </w:rPr>
              <w:t>Εισπραχθέντα 7ος 202</w:t>
            </w:r>
            <w:r w:rsidR="000D427E" w:rsidRPr="00406579">
              <w:rPr>
                <w:rFonts w:asciiTheme="minorHAnsi" w:hAnsiTheme="minorHAnsi" w:cstheme="minorHAnsi"/>
                <w:b/>
                <w:bCs/>
                <w:sz w:val="20"/>
                <w:szCs w:val="20"/>
                <w:lang w:val="en-US"/>
              </w:rPr>
              <w:t>3</w:t>
            </w:r>
          </w:p>
        </w:tc>
        <w:tc>
          <w:tcPr>
            <w:tcW w:w="1585"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lang w:val="en-US"/>
              </w:rPr>
            </w:pPr>
            <w:r w:rsidRPr="00406579">
              <w:rPr>
                <w:rFonts w:asciiTheme="minorHAnsi" w:hAnsiTheme="minorHAnsi" w:cstheme="minorHAnsi"/>
                <w:b/>
                <w:bCs/>
                <w:sz w:val="20"/>
                <w:szCs w:val="20"/>
              </w:rPr>
              <w:t>Εισπραχθέντα 7ος 202</w:t>
            </w:r>
            <w:r w:rsidR="000D427E" w:rsidRPr="00406579">
              <w:rPr>
                <w:rFonts w:asciiTheme="minorHAnsi" w:hAnsiTheme="minorHAnsi" w:cstheme="minorHAnsi"/>
                <w:b/>
                <w:bCs/>
                <w:sz w:val="20"/>
                <w:szCs w:val="20"/>
                <w:lang w:val="en-US"/>
              </w:rPr>
              <w:t>2</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rsidR="00C35F64" w:rsidRPr="00406579" w:rsidRDefault="00C35F64" w:rsidP="008E6D4A">
            <w:pPr>
              <w:spacing w:after="0" w:line="240" w:lineRule="auto"/>
              <w:jc w:val="center"/>
              <w:rPr>
                <w:rFonts w:asciiTheme="minorHAnsi" w:hAnsiTheme="minorHAnsi" w:cstheme="minorHAnsi"/>
                <w:b/>
                <w:bCs/>
                <w:sz w:val="20"/>
                <w:szCs w:val="20"/>
              </w:rPr>
            </w:pPr>
            <w:r w:rsidRPr="00406579">
              <w:rPr>
                <w:rFonts w:asciiTheme="minorHAnsi" w:hAnsiTheme="minorHAnsi" w:cstheme="minorHAnsi"/>
                <w:b/>
                <w:bCs/>
                <w:sz w:val="20"/>
                <w:szCs w:val="20"/>
              </w:rPr>
              <w:t>απόκλιση</w:t>
            </w:r>
          </w:p>
        </w:tc>
      </w:tr>
      <w:tr w:rsidR="00C35F64" w:rsidRPr="00406579" w:rsidTr="008E6D4A">
        <w:trPr>
          <w:trHeight w:val="57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color w:val="000000"/>
              </w:rPr>
            </w:pPr>
            <w:r w:rsidRPr="00406579">
              <w:rPr>
                <w:rFonts w:asciiTheme="minorHAnsi" w:hAnsiTheme="minorHAnsi" w:cstheme="minorHAnsi"/>
                <w:color w:val="000000"/>
              </w:rPr>
              <w:t>3211</w:t>
            </w:r>
          </w:p>
        </w:tc>
        <w:tc>
          <w:tcPr>
            <w:tcW w:w="2126" w:type="dxa"/>
            <w:tcBorders>
              <w:top w:val="nil"/>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rPr>
                <w:rFonts w:asciiTheme="minorHAnsi" w:hAnsiTheme="minorHAnsi" w:cstheme="minorHAnsi"/>
                <w:color w:val="000000"/>
              </w:rPr>
            </w:pPr>
            <w:r w:rsidRPr="00406579">
              <w:rPr>
                <w:rFonts w:asciiTheme="minorHAnsi" w:hAnsiTheme="minorHAnsi" w:cstheme="minorHAnsi"/>
                <w:color w:val="000000"/>
              </w:rPr>
              <w:t>Τέλη καθαριότητας και ηλεκτροφωτισμού</w:t>
            </w:r>
          </w:p>
        </w:tc>
        <w:tc>
          <w:tcPr>
            <w:tcW w:w="2000" w:type="dxa"/>
            <w:tcBorders>
              <w:top w:val="nil"/>
              <w:left w:val="nil"/>
              <w:bottom w:val="single" w:sz="4" w:space="0" w:color="auto"/>
              <w:right w:val="single" w:sz="4" w:space="0" w:color="auto"/>
            </w:tcBorders>
            <w:shd w:val="clear" w:color="auto" w:fill="auto"/>
            <w:noWrap/>
            <w:vAlign w:val="bottom"/>
            <w:hideMark/>
          </w:tcPr>
          <w:p w:rsidR="00C35F64" w:rsidRPr="00406579" w:rsidRDefault="000D427E" w:rsidP="008E6D4A">
            <w:pPr>
              <w:spacing w:after="0" w:line="240" w:lineRule="auto"/>
              <w:jc w:val="right"/>
              <w:rPr>
                <w:rFonts w:asciiTheme="minorHAnsi" w:hAnsiTheme="minorHAnsi" w:cstheme="minorHAnsi"/>
                <w:color w:val="000000"/>
              </w:rPr>
            </w:pPr>
            <w:r w:rsidRPr="00406579">
              <w:rPr>
                <w:rFonts w:asciiTheme="minorHAnsi" w:hAnsiTheme="minorHAnsi" w:cstheme="minorHAnsi"/>
                <w:color w:val="000000"/>
              </w:rPr>
              <w:t>52.736,95</w:t>
            </w:r>
          </w:p>
        </w:tc>
        <w:tc>
          <w:tcPr>
            <w:tcW w:w="1660" w:type="dxa"/>
            <w:tcBorders>
              <w:top w:val="nil"/>
              <w:left w:val="nil"/>
              <w:bottom w:val="single" w:sz="4" w:space="0" w:color="auto"/>
              <w:right w:val="single" w:sz="4" w:space="0" w:color="auto"/>
            </w:tcBorders>
            <w:shd w:val="clear" w:color="auto" w:fill="auto"/>
            <w:noWrap/>
            <w:vAlign w:val="bottom"/>
            <w:hideMark/>
          </w:tcPr>
          <w:p w:rsidR="00C35F64" w:rsidRPr="00406579" w:rsidRDefault="000D427E" w:rsidP="008E6D4A">
            <w:pPr>
              <w:spacing w:after="0" w:line="240" w:lineRule="auto"/>
              <w:jc w:val="right"/>
              <w:rPr>
                <w:rFonts w:asciiTheme="minorHAnsi" w:hAnsiTheme="minorHAnsi" w:cstheme="minorHAnsi"/>
                <w:color w:val="000000"/>
              </w:rPr>
            </w:pPr>
            <w:r w:rsidRPr="00406579">
              <w:rPr>
                <w:rFonts w:asciiTheme="minorHAnsi" w:hAnsiTheme="minorHAnsi" w:cstheme="minorHAnsi"/>
                <w:color w:val="000000"/>
              </w:rPr>
              <w:t>11.621,94</w:t>
            </w:r>
          </w:p>
        </w:tc>
        <w:tc>
          <w:tcPr>
            <w:tcW w:w="1585" w:type="dxa"/>
            <w:tcBorders>
              <w:top w:val="nil"/>
              <w:left w:val="nil"/>
              <w:bottom w:val="single" w:sz="4" w:space="0" w:color="auto"/>
              <w:right w:val="single" w:sz="4" w:space="0" w:color="auto"/>
            </w:tcBorders>
            <w:shd w:val="clear" w:color="auto" w:fill="auto"/>
            <w:noWrap/>
            <w:vAlign w:val="bottom"/>
            <w:hideMark/>
          </w:tcPr>
          <w:p w:rsidR="00C35F64" w:rsidRPr="00406579" w:rsidRDefault="000D427E" w:rsidP="008E6D4A">
            <w:pPr>
              <w:spacing w:after="0" w:line="240" w:lineRule="auto"/>
              <w:jc w:val="right"/>
              <w:rPr>
                <w:rFonts w:asciiTheme="minorHAnsi" w:hAnsiTheme="minorHAnsi" w:cstheme="minorHAnsi"/>
                <w:color w:val="000000"/>
              </w:rPr>
            </w:pPr>
            <w:r w:rsidRPr="00406579">
              <w:rPr>
                <w:rFonts w:asciiTheme="minorHAnsi" w:hAnsiTheme="minorHAnsi" w:cstheme="minorHAnsi"/>
                <w:color w:val="000000"/>
              </w:rPr>
              <w:t>44.661,32</w:t>
            </w:r>
          </w:p>
        </w:tc>
        <w:tc>
          <w:tcPr>
            <w:tcW w:w="1276" w:type="dxa"/>
            <w:tcBorders>
              <w:top w:val="nil"/>
              <w:left w:val="nil"/>
              <w:bottom w:val="single" w:sz="4" w:space="0" w:color="auto"/>
              <w:right w:val="single" w:sz="4" w:space="0" w:color="auto"/>
            </w:tcBorders>
            <w:shd w:val="clear" w:color="auto" w:fill="auto"/>
            <w:noWrap/>
            <w:vAlign w:val="bottom"/>
            <w:hideMark/>
          </w:tcPr>
          <w:p w:rsidR="00C35F64" w:rsidRPr="00406579" w:rsidRDefault="000D427E" w:rsidP="008E6D4A">
            <w:pPr>
              <w:spacing w:after="0" w:line="240" w:lineRule="auto"/>
              <w:jc w:val="right"/>
              <w:rPr>
                <w:rFonts w:asciiTheme="minorHAnsi" w:hAnsiTheme="minorHAnsi" w:cstheme="minorHAnsi"/>
                <w:b/>
                <w:bCs/>
                <w:color w:val="000000"/>
              </w:rPr>
            </w:pPr>
            <w:r w:rsidRPr="00406579">
              <w:rPr>
                <w:rFonts w:asciiTheme="minorHAnsi" w:hAnsiTheme="minorHAnsi" w:cstheme="minorHAnsi"/>
                <w:b/>
                <w:bCs/>
                <w:color w:val="000000"/>
              </w:rPr>
              <w:t>-33.039,38</w:t>
            </w:r>
          </w:p>
        </w:tc>
      </w:tr>
      <w:tr w:rsidR="00C35F64" w:rsidRPr="00406579" w:rsidTr="008E6D4A">
        <w:trPr>
          <w:trHeight w:val="288"/>
        </w:trPr>
        <w:tc>
          <w:tcPr>
            <w:tcW w:w="851"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b/>
                <w:bCs/>
                <w:color w:val="000000"/>
              </w:rPr>
            </w:pPr>
          </w:p>
        </w:tc>
        <w:tc>
          <w:tcPr>
            <w:tcW w:w="2126"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200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66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585"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276"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r>
      <w:tr w:rsidR="00C35F64" w:rsidRPr="00406579" w:rsidTr="008E6D4A">
        <w:trPr>
          <w:trHeight w:val="864"/>
        </w:trPr>
        <w:tc>
          <w:tcPr>
            <w:tcW w:w="851"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rPr>
                <w:rFonts w:asciiTheme="minorHAnsi" w:hAnsiTheme="minorHAnsi" w:cstheme="minorHAnsi"/>
                <w:b/>
                <w:bCs/>
              </w:rPr>
            </w:pPr>
            <w:r w:rsidRPr="00406579">
              <w:rPr>
                <w:rFonts w:asciiTheme="minorHAnsi" w:hAnsiTheme="minorHAnsi" w:cstheme="minorHAnsi"/>
                <w:b/>
                <w:bCs/>
              </w:rPr>
              <w:t>ανώτατο όριο ομάδας εσόδων ΙΙ (εισπράξεις καθαριότητας)</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C35F64" w:rsidRPr="00406579" w:rsidRDefault="000D427E" w:rsidP="008E6D4A">
            <w:pPr>
              <w:spacing w:after="0" w:line="240" w:lineRule="auto"/>
              <w:jc w:val="right"/>
              <w:rPr>
                <w:rFonts w:asciiTheme="minorHAnsi" w:hAnsiTheme="minorHAnsi" w:cstheme="minorHAnsi"/>
                <w:b/>
                <w:bCs/>
              </w:rPr>
            </w:pPr>
            <w:bookmarkStart w:id="11" w:name="_Hlk153357203"/>
            <w:r w:rsidRPr="00406579">
              <w:rPr>
                <w:rFonts w:asciiTheme="minorHAnsi" w:hAnsiTheme="minorHAnsi" w:cstheme="minorHAnsi"/>
                <w:b/>
                <w:bCs/>
              </w:rPr>
              <w:t>52.736,95</w:t>
            </w:r>
            <w:bookmarkEnd w:id="11"/>
          </w:p>
        </w:tc>
        <w:tc>
          <w:tcPr>
            <w:tcW w:w="1660"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jc w:val="right"/>
              <w:rPr>
                <w:rFonts w:asciiTheme="minorHAnsi" w:hAnsiTheme="minorHAnsi" w:cstheme="minorHAnsi"/>
                <w:b/>
                <w:bCs/>
                <w:color w:val="FF0000"/>
              </w:rPr>
            </w:pPr>
          </w:p>
        </w:tc>
        <w:tc>
          <w:tcPr>
            <w:tcW w:w="1585"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c>
          <w:tcPr>
            <w:tcW w:w="1276" w:type="dxa"/>
            <w:tcBorders>
              <w:top w:val="nil"/>
              <w:left w:val="nil"/>
              <w:bottom w:val="nil"/>
              <w:right w:val="nil"/>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sz w:val="20"/>
                <w:szCs w:val="20"/>
              </w:rPr>
            </w:pPr>
          </w:p>
        </w:tc>
      </w:tr>
    </w:tbl>
    <w:p w:rsidR="00C35F64" w:rsidRPr="00406579" w:rsidRDefault="00C35F64" w:rsidP="00C35F64">
      <w:pPr>
        <w:tabs>
          <w:tab w:val="left" w:pos="0"/>
        </w:tabs>
        <w:rPr>
          <w:rFonts w:asciiTheme="minorHAnsi" w:hAnsiTheme="minorHAnsi" w:cstheme="minorHAnsi"/>
        </w:rPr>
      </w:pPr>
    </w:p>
    <w:p w:rsidR="00C35F64" w:rsidRPr="00406579" w:rsidRDefault="00C35F64" w:rsidP="00C35F64">
      <w:pPr>
        <w:rPr>
          <w:rFonts w:asciiTheme="minorHAnsi" w:hAnsiTheme="minorHAnsi" w:cstheme="minorHAnsi"/>
        </w:rPr>
      </w:pPr>
      <w:r w:rsidRPr="00406579">
        <w:rPr>
          <w:rFonts w:asciiTheme="minorHAnsi" w:hAnsiTheme="minorHAnsi" w:cstheme="minorHAnsi"/>
        </w:rPr>
        <w:t xml:space="preserve">Επομένως, βάσει των ανωτέρω, το ανώτατο όριο εισπράξεων της καθαριότητας (ΚΑΕ 3211) ανέρχεται σε ποσό ύψους  </w:t>
      </w:r>
      <w:r w:rsidR="000D427E" w:rsidRPr="00406579">
        <w:rPr>
          <w:rFonts w:asciiTheme="minorHAnsi" w:hAnsiTheme="minorHAnsi" w:cstheme="minorHAnsi"/>
          <w:b/>
          <w:bCs/>
        </w:rPr>
        <w:t>52.736,95</w:t>
      </w:r>
      <w:r w:rsidRPr="00406579">
        <w:rPr>
          <w:rFonts w:asciiTheme="minorHAnsi" w:hAnsiTheme="minorHAnsi" w:cstheme="minorHAnsi"/>
          <w:b/>
          <w:bCs/>
        </w:rPr>
        <w:t>€</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Στη συνέχεια, λαμβάνοντας υπόψη τα εισπρακτέα υπόλοιπα όπως διαμορφώθηκαν κατά την 31/7/2022 το ποσό που θα εγγραφεί στους ανωτέρω ΚΑΕ ως εισπρακτέα υπόλοιπα ανέρχεται σε </w:t>
      </w:r>
      <w:r w:rsidR="000D427E" w:rsidRPr="00406579">
        <w:rPr>
          <w:rFonts w:asciiTheme="minorHAnsi" w:hAnsiTheme="minorHAnsi" w:cstheme="minorHAnsi"/>
        </w:rPr>
        <w:t>932.229,56</w:t>
      </w:r>
      <w:r w:rsidRPr="00406579">
        <w:rPr>
          <w:rFonts w:asciiTheme="minorHAnsi" w:hAnsiTheme="minorHAnsi" w:cstheme="minorHAnsi"/>
        </w:rPr>
        <w:t>€ ως κάτωθι:</w:t>
      </w:r>
    </w:p>
    <w:tbl>
      <w:tblPr>
        <w:tblW w:w="6920" w:type="dxa"/>
        <w:tblInd w:w="113" w:type="dxa"/>
        <w:tblLook w:val="04A0" w:firstRow="1" w:lastRow="0" w:firstColumn="1" w:lastColumn="0" w:noHBand="0" w:noVBand="1"/>
      </w:tblPr>
      <w:tblGrid>
        <w:gridCol w:w="2060"/>
        <w:gridCol w:w="2860"/>
        <w:gridCol w:w="2000"/>
      </w:tblGrid>
      <w:tr w:rsidR="00C35F64" w:rsidRPr="00406579" w:rsidTr="008E6D4A">
        <w:trPr>
          <w:trHeight w:val="288"/>
        </w:trPr>
        <w:tc>
          <w:tcPr>
            <w:tcW w:w="20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35F64" w:rsidRPr="00406579" w:rsidRDefault="00C35F64" w:rsidP="008E6D4A">
            <w:pPr>
              <w:spacing w:after="0" w:line="240" w:lineRule="auto"/>
              <w:rPr>
                <w:rFonts w:asciiTheme="minorHAnsi" w:hAnsiTheme="minorHAnsi" w:cstheme="minorHAnsi"/>
                <w:b/>
                <w:bCs/>
                <w:color w:val="000000"/>
              </w:rPr>
            </w:pPr>
            <w:r w:rsidRPr="00406579">
              <w:rPr>
                <w:rFonts w:asciiTheme="minorHAnsi" w:hAnsiTheme="minorHAnsi" w:cstheme="minorHAnsi"/>
                <w:b/>
                <w:bCs/>
                <w:color w:val="000000"/>
              </w:rPr>
              <w:t>ΚΑΕ</w:t>
            </w:r>
          </w:p>
        </w:tc>
        <w:tc>
          <w:tcPr>
            <w:tcW w:w="2860" w:type="dxa"/>
            <w:tcBorders>
              <w:top w:val="single" w:sz="4" w:space="0" w:color="auto"/>
              <w:left w:val="nil"/>
              <w:bottom w:val="single" w:sz="4" w:space="0" w:color="auto"/>
              <w:right w:val="single" w:sz="4" w:space="0" w:color="auto"/>
            </w:tcBorders>
            <w:shd w:val="clear" w:color="000000" w:fill="A6A6A6"/>
            <w:noWrap/>
            <w:vAlign w:val="bottom"/>
            <w:hideMark/>
          </w:tcPr>
          <w:p w:rsidR="00C35F64" w:rsidRPr="00406579" w:rsidRDefault="00C35F64" w:rsidP="008E6D4A">
            <w:pPr>
              <w:spacing w:after="0" w:line="240" w:lineRule="auto"/>
              <w:rPr>
                <w:rFonts w:asciiTheme="minorHAnsi" w:hAnsiTheme="minorHAnsi" w:cstheme="minorHAnsi"/>
                <w:b/>
                <w:bCs/>
                <w:color w:val="000000"/>
              </w:rPr>
            </w:pPr>
            <w:r w:rsidRPr="00406579">
              <w:rPr>
                <w:rFonts w:asciiTheme="minorHAnsi" w:hAnsiTheme="minorHAnsi" w:cstheme="minorHAnsi"/>
                <w:b/>
                <w:bCs/>
                <w:color w:val="000000"/>
              </w:rPr>
              <w:t>ΠΕΡΙΓΡΑΦΗ</w:t>
            </w:r>
          </w:p>
        </w:tc>
        <w:tc>
          <w:tcPr>
            <w:tcW w:w="2000" w:type="dxa"/>
            <w:tcBorders>
              <w:top w:val="single" w:sz="4" w:space="0" w:color="auto"/>
              <w:left w:val="nil"/>
              <w:bottom w:val="single" w:sz="4" w:space="0" w:color="auto"/>
              <w:right w:val="single" w:sz="4" w:space="0" w:color="auto"/>
            </w:tcBorders>
            <w:shd w:val="clear" w:color="000000" w:fill="A6A6A6"/>
            <w:noWrap/>
            <w:vAlign w:val="bottom"/>
            <w:hideMark/>
          </w:tcPr>
          <w:p w:rsidR="00C35F64" w:rsidRPr="00406579" w:rsidRDefault="00C35F64" w:rsidP="008E6D4A">
            <w:pPr>
              <w:spacing w:after="0" w:line="240" w:lineRule="auto"/>
              <w:rPr>
                <w:rFonts w:asciiTheme="minorHAnsi" w:hAnsiTheme="minorHAnsi" w:cstheme="minorHAnsi"/>
                <w:b/>
                <w:bCs/>
                <w:color w:val="000000"/>
                <w:lang w:val="en-US"/>
              </w:rPr>
            </w:pPr>
            <w:r w:rsidRPr="00406579">
              <w:rPr>
                <w:rFonts w:asciiTheme="minorHAnsi" w:hAnsiTheme="minorHAnsi" w:cstheme="minorHAnsi"/>
                <w:b/>
                <w:bCs/>
                <w:color w:val="000000"/>
              </w:rPr>
              <w:t>Π/Υ 202</w:t>
            </w:r>
            <w:r w:rsidR="000D427E" w:rsidRPr="00406579">
              <w:rPr>
                <w:rFonts w:asciiTheme="minorHAnsi" w:hAnsiTheme="minorHAnsi" w:cstheme="minorHAnsi"/>
                <w:b/>
                <w:bCs/>
                <w:color w:val="000000"/>
                <w:lang w:val="en-US"/>
              </w:rPr>
              <w:t>4</w:t>
            </w:r>
          </w:p>
        </w:tc>
      </w:tr>
      <w:tr w:rsidR="00C35F64" w:rsidRPr="00406579" w:rsidTr="008E6D4A">
        <w:trPr>
          <w:trHeight w:val="576"/>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rPr>
                <w:rFonts w:asciiTheme="minorHAnsi" w:hAnsiTheme="minorHAnsi" w:cstheme="minorHAnsi"/>
                <w:color w:val="000000"/>
              </w:rPr>
            </w:pPr>
            <w:r w:rsidRPr="00406579">
              <w:rPr>
                <w:rFonts w:asciiTheme="minorHAnsi" w:hAnsiTheme="minorHAnsi" w:cstheme="minorHAnsi"/>
                <w:color w:val="000000"/>
              </w:rPr>
              <w:t>3211</w:t>
            </w:r>
          </w:p>
        </w:tc>
        <w:tc>
          <w:tcPr>
            <w:tcW w:w="2860" w:type="dxa"/>
            <w:tcBorders>
              <w:top w:val="nil"/>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rPr>
                <w:rFonts w:asciiTheme="minorHAnsi" w:hAnsiTheme="minorHAnsi" w:cstheme="minorHAnsi"/>
                <w:color w:val="000000"/>
              </w:rPr>
            </w:pPr>
            <w:r w:rsidRPr="00406579">
              <w:rPr>
                <w:rFonts w:asciiTheme="minorHAnsi" w:hAnsiTheme="minorHAnsi" w:cstheme="minorHAnsi"/>
                <w:color w:val="000000"/>
              </w:rPr>
              <w:t>Τέλη καθαριότητας και ηλεκτροφωτισμού</w:t>
            </w:r>
          </w:p>
        </w:tc>
        <w:tc>
          <w:tcPr>
            <w:tcW w:w="2000" w:type="dxa"/>
            <w:tcBorders>
              <w:top w:val="nil"/>
              <w:left w:val="nil"/>
              <w:bottom w:val="single" w:sz="4" w:space="0" w:color="auto"/>
              <w:right w:val="single" w:sz="4" w:space="0" w:color="auto"/>
            </w:tcBorders>
            <w:shd w:val="clear" w:color="auto" w:fill="auto"/>
            <w:noWrap/>
            <w:vAlign w:val="bottom"/>
            <w:hideMark/>
          </w:tcPr>
          <w:p w:rsidR="00C35F64" w:rsidRPr="00406579" w:rsidRDefault="000D06B2" w:rsidP="008E6D4A">
            <w:pPr>
              <w:spacing w:after="0" w:line="240" w:lineRule="auto"/>
              <w:jc w:val="right"/>
              <w:rPr>
                <w:rFonts w:asciiTheme="minorHAnsi" w:hAnsiTheme="minorHAnsi" w:cstheme="minorHAnsi"/>
                <w:color w:val="000000"/>
              </w:rPr>
            </w:pPr>
            <w:r w:rsidRPr="000D06B2">
              <w:rPr>
                <w:rFonts w:asciiTheme="minorHAnsi" w:hAnsiTheme="minorHAnsi" w:cstheme="minorHAnsi"/>
                <w:color w:val="000000"/>
              </w:rPr>
              <w:t>857.491,48</w:t>
            </w:r>
          </w:p>
        </w:tc>
      </w:tr>
    </w:tbl>
    <w:p w:rsidR="00C35F64" w:rsidRPr="00406579" w:rsidRDefault="00C35F64" w:rsidP="00C35F64">
      <w:pPr>
        <w:tabs>
          <w:tab w:val="left" w:pos="0"/>
        </w:tabs>
        <w:rPr>
          <w:rFonts w:asciiTheme="minorHAnsi" w:hAnsiTheme="minorHAnsi" w:cstheme="minorHAnsi"/>
        </w:rPr>
      </w:pPr>
    </w:p>
    <w:p w:rsidR="00C35F64" w:rsidRPr="000D06B2" w:rsidRDefault="00C35F64" w:rsidP="000D06B2">
      <w:pPr>
        <w:spacing w:after="0" w:line="240" w:lineRule="auto"/>
        <w:rPr>
          <w:rFonts w:cs="Calibri"/>
          <w:b/>
          <w:bCs/>
          <w:color w:val="000000"/>
        </w:rPr>
      </w:pPr>
      <w:r w:rsidRPr="00406579">
        <w:rPr>
          <w:rFonts w:asciiTheme="minorHAnsi" w:hAnsiTheme="minorHAnsi" w:cstheme="minorHAnsi"/>
        </w:rPr>
        <w:t xml:space="preserve">Ως αποτέλεσμα των ανωτέρω είναι ότι εγγράφεται πίστωση στον ΚΑΕ (3211) ποσού </w:t>
      </w:r>
      <w:r w:rsidR="000D06B2" w:rsidRPr="000D06B2">
        <w:rPr>
          <w:rFonts w:asciiTheme="minorHAnsi" w:hAnsiTheme="minorHAnsi" w:cstheme="minorHAnsi"/>
          <w:b/>
          <w:bCs/>
        </w:rPr>
        <w:t>857.491,48</w:t>
      </w:r>
      <w:r w:rsidRPr="00406579">
        <w:rPr>
          <w:rFonts w:asciiTheme="minorHAnsi" w:hAnsiTheme="minorHAnsi" w:cstheme="minorHAnsi"/>
          <w:b/>
          <w:bCs/>
        </w:rPr>
        <w:t>€</w:t>
      </w:r>
      <w:r w:rsidRPr="00406579">
        <w:rPr>
          <w:rFonts w:asciiTheme="minorHAnsi" w:hAnsiTheme="minorHAnsi" w:cstheme="minorHAnsi"/>
        </w:rPr>
        <w:t xml:space="preserve"> όπου αφαιρώντας την πρόβλεψη είσπραξης στο έτος 202</w:t>
      </w:r>
      <w:r w:rsidR="00876443">
        <w:rPr>
          <w:rFonts w:asciiTheme="minorHAnsi" w:hAnsiTheme="minorHAnsi" w:cstheme="minorHAnsi"/>
        </w:rPr>
        <w:t xml:space="preserve">4 </w:t>
      </w:r>
      <w:r w:rsidRPr="00406579">
        <w:rPr>
          <w:rFonts w:asciiTheme="minorHAnsi" w:hAnsiTheme="minorHAnsi" w:cstheme="minorHAnsi"/>
        </w:rPr>
        <w:t xml:space="preserve">ποσού  </w:t>
      </w:r>
      <w:r w:rsidR="000D427E" w:rsidRPr="00406579">
        <w:rPr>
          <w:rFonts w:asciiTheme="minorHAnsi" w:hAnsiTheme="minorHAnsi" w:cstheme="minorHAnsi"/>
          <w:b/>
          <w:bCs/>
        </w:rPr>
        <w:t>52.736,95</w:t>
      </w:r>
      <w:r w:rsidRPr="00406579">
        <w:rPr>
          <w:rFonts w:asciiTheme="minorHAnsi" w:hAnsiTheme="minorHAnsi" w:cstheme="minorHAnsi"/>
          <w:b/>
          <w:bCs/>
        </w:rPr>
        <w:t>€</w:t>
      </w:r>
      <w:r w:rsidRPr="00406579">
        <w:rPr>
          <w:rFonts w:asciiTheme="minorHAnsi" w:hAnsiTheme="minorHAnsi" w:cstheme="minorHAnsi"/>
        </w:rPr>
        <w:t xml:space="preserve">, το ποσό που εγγράφεται στον </w:t>
      </w:r>
      <w:r w:rsidRPr="00406579">
        <w:rPr>
          <w:rFonts w:asciiTheme="minorHAnsi" w:hAnsiTheme="minorHAnsi" w:cstheme="minorHAnsi"/>
          <w:b/>
        </w:rPr>
        <w:t>ΚΑΕ 20.8511</w:t>
      </w:r>
      <w:r w:rsidRPr="00406579">
        <w:rPr>
          <w:rFonts w:asciiTheme="minorHAnsi" w:hAnsiTheme="minorHAnsi" w:cstheme="minorHAnsi"/>
        </w:rPr>
        <w:t xml:space="preserve"> «προβλέψεις μη είσπραξης εισπρακτέων υπολοίπων βεβαιωμένων κατά τα Π.Ο.Ε. εντός του οικονομικού έτους» ανέρχεται σε </w:t>
      </w:r>
      <w:r w:rsidR="000D06B2" w:rsidRPr="000D06B2">
        <w:rPr>
          <w:rFonts w:cs="Calibri"/>
          <w:b/>
          <w:bCs/>
          <w:color w:val="000000"/>
        </w:rPr>
        <w:t>804.754,53</w:t>
      </w:r>
      <w:r w:rsidRPr="00406579">
        <w:rPr>
          <w:rFonts w:asciiTheme="minorHAnsi" w:hAnsiTheme="minorHAnsi" w:cstheme="minorHAnsi"/>
          <w:b/>
          <w:bCs/>
        </w:rPr>
        <w:t>€.</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Επομένως ο ΚΑΕ 85 «Προβλέψεις μη είσπραξης» διαμορφώνεται ως εξής:</w:t>
      </w:r>
    </w:p>
    <w:tbl>
      <w:tblPr>
        <w:tblW w:w="6920" w:type="dxa"/>
        <w:tblLook w:val="04A0" w:firstRow="1" w:lastRow="0" w:firstColumn="1" w:lastColumn="0" w:noHBand="0" w:noVBand="1"/>
      </w:tblPr>
      <w:tblGrid>
        <w:gridCol w:w="2060"/>
        <w:gridCol w:w="2860"/>
        <w:gridCol w:w="2000"/>
      </w:tblGrid>
      <w:tr w:rsidR="000D06B2" w:rsidRPr="000D06B2" w:rsidTr="000D06B2">
        <w:trPr>
          <w:trHeight w:val="288"/>
        </w:trPr>
        <w:tc>
          <w:tcPr>
            <w:tcW w:w="20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D06B2" w:rsidRPr="000D06B2" w:rsidRDefault="000D06B2" w:rsidP="000D06B2">
            <w:pPr>
              <w:spacing w:after="0" w:line="240" w:lineRule="auto"/>
              <w:rPr>
                <w:rFonts w:ascii="Arial" w:hAnsi="Arial" w:cs="Arial"/>
                <w:b/>
                <w:bCs/>
                <w:sz w:val="20"/>
                <w:szCs w:val="20"/>
              </w:rPr>
            </w:pPr>
            <w:r w:rsidRPr="000D06B2">
              <w:rPr>
                <w:rFonts w:ascii="Arial" w:hAnsi="Arial" w:cs="Arial"/>
                <w:b/>
                <w:bCs/>
                <w:sz w:val="20"/>
                <w:szCs w:val="20"/>
              </w:rPr>
              <w:t>ΚΑΕ</w:t>
            </w:r>
          </w:p>
        </w:tc>
        <w:tc>
          <w:tcPr>
            <w:tcW w:w="2860" w:type="dxa"/>
            <w:tcBorders>
              <w:top w:val="single" w:sz="4" w:space="0" w:color="auto"/>
              <w:left w:val="nil"/>
              <w:bottom w:val="single" w:sz="4" w:space="0" w:color="auto"/>
              <w:right w:val="single" w:sz="4" w:space="0" w:color="auto"/>
            </w:tcBorders>
            <w:shd w:val="clear" w:color="000000" w:fill="A6A6A6"/>
            <w:noWrap/>
            <w:vAlign w:val="bottom"/>
            <w:hideMark/>
          </w:tcPr>
          <w:p w:rsidR="000D06B2" w:rsidRPr="000D06B2" w:rsidRDefault="000D06B2" w:rsidP="000D06B2">
            <w:pPr>
              <w:spacing w:after="0" w:line="240" w:lineRule="auto"/>
              <w:rPr>
                <w:rFonts w:ascii="Arial" w:hAnsi="Arial" w:cs="Arial"/>
                <w:b/>
                <w:bCs/>
                <w:sz w:val="20"/>
                <w:szCs w:val="20"/>
              </w:rPr>
            </w:pPr>
            <w:r w:rsidRPr="000D06B2">
              <w:rPr>
                <w:rFonts w:ascii="Arial" w:hAnsi="Arial" w:cs="Arial"/>
                <w:b/>
                <w:bCs/>
                <w:sz w:val="20"/>
                <w:szCs w:val="20"/>
              </w:rPr>
              <w:t>ΠΕΡΙΓΡΑΦΗ</w:t>
            </w:r>
          </w:p>
        </w:tc>
        <w:tc>
          <w:tcPr>
            <w:tcW w:w="2000" w:type="dxa"/>
            <w:tcBorders>
              <w:top w:val="single" w:sz="4" w:space="0" w:color="auto"/>
              <w:left w:val="nil"/>
              <w:bottom w:val="single" w:sz="4" w:space="0" w:color="auto"/>
              <w:right w:val="single" w:sz="4" w:space="0" w:color="auto"/>
            </w:tcBorders>
            <w:shd w:val="clear" w:color="000000" w:fill="A6A6A6"/>
            <w:noWrap/>
            <w:vAlign w:val="bottom"/>
            <w:hideMark/>
          </w:tcPr>
          <w:p w:rsidR="000D06B2" w:rsidRPr="000D06B2" w:rsidRDefault="000D06B2" w:rsidP="000D06B2">
            <w:pPr>
              <w:spacing w:after="0" w:line="240" w:lineRule="auto"/>
              <w:rPr>
                <w:rFonts w:ascii="Arial" w:hAnsi="Arial" w:cs="Arial"/>
                <w:b/>
                <w:bCs/>
                <w:sz w:val="20"/>
                <w:szCs w:val="20"/>
              </w:rPr>
            </w:pPr>
            <w:r w:rsidRPr="000D06B2">
              <w:rPr>
                <w:rFonts w:ascii="Arial" w:hAnsi="Arial" w:cs="Arial"/>
                <w:b/>
                <w:bCs/>
                <w:sz w:val="20"/>
                <w:szCs w:val="20"/>
              </w:rPr>
              <w:t>Π/Υ 2024</w:t>
            </w:r>
          </w:p>
        </w:tc>
      </w:tr>
      <w:tr w:rsidR="000D06B2" w:rsidRPr="000D06B2" w:rsidTr="000D06B2">
        <w:trPr>
          <w:trHeight w:val="576"/>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0D06B2" w:rsidRPr="000D06B2" w:rsidRDefault="000D06B2" w:rsidP="000D06B2">
            <w:pPr>
              <w:spacing w:after="0" w:line="240" w:lineRule="auto"/>
              <w:rPr>
                <w:rFonts w:cs="Calibri"/>
                <w:color w:val="000000"/>
              </w:rPr>
            </w:pPr>
            <w:r w:rsidRPr="000D06B2">
              <w:rPr>
                <w:rFonts w:cs="Calibri"/>
                <w:color w:val="000000"/>
              </w:rPr>
              <w:t>00.8511</w:t>
            </w:r>
          </w:p>
        </w:tc>
        <w:tc>
          <w:tcPr>
            <w:tcW w:w="2860" w:type="dxa"/>
            <w:tcBorders>
              <w:top w:val="nil"/>
              <w:left w:val="nil"/>
              <w:bottom w:val="single" w:sz="4" w:space="0" w:color="auto"/>
              <w:right w:val="single" w:sz="4" w:space="0" w:color="auto"/>
            </w:tcBorders>
            <w:shd w:val="clear" w:color="auto" w:fill="auto"/>
            <w:vAlign w:val="bottom"/>
            <w:hideMark/>
          </w:tcPr>
          <w:p w:rsidR="000D06B2" w:rsidRPr="000D06B2" w:rsidRDefault="000D06B2" w:rsidP="000D06B2">
            <w:pPr>
              <w:spacing w:after="0" w:line="240" w:lineRule="auto"/>
              <w:rPr>
                <w:rFonts w:cs="Calibri"/>
                <w:color w:val="000000"/>
              </w:rPr>
            </w:pPr>
            <w:r w:rsidRPr="000D06B2">
              <w:rPr>
                <w:rFonts w:cs="Calibri"/>
                <w:color w:val="000000"/>
              </w:rPr>
              <w:t>Προβλέψεις μη είσπραξης εισπρακτέων υπολοίπων</w:t>
            </w:r>
          </w:p>
        </w:tc>
        <w:tc>
          <w:tcPr>
            <w:tcW w:w="2000" w:type="dxa"/>
            <w:tcBorders>
              <w:top w:val="nil"/>
              <w:left w:val="nil"/>
              <w:bottom w:val="single" w:sz="4" w:space="0" w:color="auto"/>
              <w:right w:val="single" w:sz="4" w:space="0" w:color="auto"/>
            </w:tcBorders>
            <w:shd w:val="clear" w:color="auto" w:fill="auto"/>
            <w:noWrap/>
            <w:vAlign w:val="bottom"/>
            <w:hideMark/>
          </w:tcPr>
          <w:p w:rsidR="000D06B2" w:rsidRPr="000D06B2" w:rsidRDefault="000D06B2" w:rsidP="000D06B2">
            <w:pPr>
              <w:spacing w:after="0" w:line="240" w:lineRule="auto"/>
              <w:jc w:val="right"/>
              <w:rPr>
                <w:rFonts w:cs="Calibri"/>
                <w:color w:val="000000"/>
              </w:rPr>
            </w:pPr>
            <w:r w:rsidRPr="000D06B2">
              <w:rPr>
                <w:rFonts w:cs="Calibri"/>
                <w:color w:val="000000"/>
              </w:rPr>
              <w:t>3.595.428,51</w:t>
            </w:r>
          </w:p>
        </w:tc>
      </w:tr>
      <w:tr w:rsidR="000D06B2" w:rsidRPr="000D06B2" w:rsidTr="000D06B2">
        <w:trPr>
          <w:trHeight w:val="106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0D06B2" w:rsidRPr="000D06B2" w:rsidRDefault="000D06B2" w:rsidP="000D06B2">
            <w:pPr>
              <w:spacing w:after="0" w:line="240" w:lineRule="auto"/>
              <w:rPr>
                <w:rFonts w:cs="Calibri"/>
                <w:color w:val="000000"/>
              </w:rPr>
            </w:pPr>
            <w:r w:rsidRPr="000D06B2">
              <w:rPr>
                <w:rFonts w:cs="Calibri"/>
                <w:color w:val="000000"/>
              </w:rPr>
              <w:t>20.8511</w:t>
            </w:r>
          </w:p>
        </w:tc>
        <w:tc>
          <w:tcPr>
            <w:tcW w:w="2860" w:type="dxa"/>
            <w:tcBorders>
              <w:top w:val="nil"/>
              <w:left w:val="nil"/>
              <w:bottom w:val="single" w:sz="4" w:space="0" w:color="auto"/>
              <w:right w:val="single" w:sz="4" w:space="0" w:color="auto"/>
            </w:tcBorders>
            <w:shd w:val="clear" w:color="auto" w:fill="auto"/>
            <w:vAlign w:val="bottom"/>
            <w:hideMark/>
          </w:tcPr>
          <w:p w:rsidR="000D06B2" w:rsidRPr="000D06B2" w:rsidRDefault="000D06B2" w:rsidP="000D06B2">
            <w:pPr>
              <w:spacing w:after="0" w:line="240" w:lineRule="auto"/>
              <w:rPr>
                <w:rFonts w:cs="Calibri"/>
                <w:color w:val="000000"/>
              </w:rPr>
            </w:pPr>
            <w:r w:rsidRPr="000D06B2">
              <w:rPr>
                <w:rFonts w:cs="Calibri"/>
                <w:color w:val="000000"/>
              </w:rPr>
              <w:t>Προβλέψεις μη είσπραξης εισπρακτέων υπολοίπων</w:t>
            </w:r>
          </w:p>
        </w:tc>
        <w:tc>
          <w:tcPr>
            <w:tcW w:w="2000" w:type="dxa"/>
            <w:tcBorders>
              <w:top w:val="nil"/>
              <w:left w:val="nil"/>
              <w:bottom w:val="single" w:sz="4" w:space="0" w:color="auto"/>
              <w:right w:val="single" w:sz="4" w:space="0" w:color="auto"/>
            </w:tcBorders>
            <w:shd w:val="clear" w:color="auto" w:fill="auto"/>
            <w:noWrap/>
            <w:vAlign w:val="bottom"/>
            <w:hideMark/>
          </w:tcPr>
          <w:p w:rsidR="000D06B2" w:rsidRPr="000D06B2" w:rsidRDefault="000D06B2" w:rsidP="000D06B2">
            <w:pPr>
              <w:spacing w:after="0" w:line="240" w:lineRule="auto"/>
              <w:jc w:val="right"/>
              <w:rPr>
                <w:rFonts w:cs="Calibri"/>
                <w:color w:val="000000"/>
              </w:rPr>
            </w:pPr>
            <w:r w:rsidRPr="000D06B2">
              <w:rPr>
                <w:rFonts w:cs="Calibri"/>
                <w:color w:val="000000"/>
              </w:rPr>
              <w:t>804.754,53</w:t>
            </w:r>
          </w:p>
        </w:tc>
      </w:tr>
      <w:tr w:rsidR="000D06B2" w:rsidRPr="000D06B2" w:rsidTr="000D06B2">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0D06B2" w:rsidRPr="000D06B2" w:rsidRDefault="000D06B2" w:rsidP="000D06B2">
            <w:pPr>
              <w:spacing w:after="0" w:line="240" w:lineRule="auto"/>
              <w:rPr>
                <w:rFonts w:cs="Calibri"/>
                <w:b/>
                <w:bCs/>
                <w:color w:val="000000"/>
              </w:rPr>
            </w:pPr>
            <w:r w:rsidRPr="000D06B2">
              <w:rPr>
                <w:rFonts w:cs="Calibri"/>
                <w:b/>
                <w:bCs/>
                <w:color w:val="000000"/>
              </w:rPr>
              <w:t>Σύνολο 8511</w:t>
            </w:r>
          </w:p>
        </w:tc>
        <w:tc>
          <w:tcPr>
            <w:tcW w:w="2860" w:type="dxa"/>
            <w:tcBorders>
              <w:top w:val="nil"/>
              <w:left w:val="nil"/>
              <w:bottom w:val="single" w:sz="4" w:space="0" w:color="auto"/>
              <w:right w:val="single" w:sz="4" w:space="0" w:color="auto"/>
            </w:tcBorders>
            <w:shd w:val="clear" w:color="auto" w:fill="auto"/>
            <w:vAlign w:val="bottom"/>
            <w:hideMark/>
          </w:tcPr>
          <w:p w:rsidR="000D06B2" w:rsidRPr="000D06B2" w:rsidRDefault="000D06B2" w:rsidP="000D06B2">
            <w:pPr>
              <w:spacing w:after="0" w:line="240" w:lineRule="auto"/>
              <w:rPr>
                <w:rFonts w:cs="Calibri"/>
                <w:b/>
                <w:bCs/>
                <w:color w:val="000000"/>
              </w:rPr>
            </w:pPr>
            <w:r w:rsidRPr="000D06B2">
              <w:rPr>
                <w:rFonts w:cs="Calibri"/>
                <w:b/>
                <w:bCs/>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D06B2" w:rsidRPr="000D06B2" w:rsidRDefault="000D06B2" w:rsidP="000D06B2">
            <w:pPr>
              <w:spacing w:after="0" w:line="240" w:lineRule="auto"/>
              <w:jc w:val="right"/>
              <w:rPr>
                <w:rFonts w:cs="Calibri"/>
                <w:b/>
                <w:bCs/>
                <w:color w:val="000000"/>
              </w:rPr>
            </w:pPr>
            <w:r w:rsidRPr="000D06B2">
              <w:rPr>
                <w:rFonts w:cs="Calibri"/>
                <w:b/>
                <w:bCs/>
                <w:color w:val="000000"/>
              </w:rPr>
              <w:t>4.400.183,04</w:t>
            </w:r>
          </w:p>
        </w:tc>
      </w:tr>
    </w:tbl>
    <w:p w:rsidR="00C35F64" w:rsidRPr="00406579" w:rsidRDefault="00C35F64" w:rsidP="00C35F64">
      <w:pPr>
        <w:tabs>
          <w:tab w:val="left" w:pos="0"/>
        </w:tabs>
        <w:rPr>
          <w:rFonts w:asciiTheme="minorHAnsi" w:hAnsiTheme="minorHAnsi" w:cstheme="minorHAnsi"/>
        </w:rPr>
      </w:pP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Έσοδα από τέλη διαφήμισης και τέλος ακίνητης περιουσίας</w:t>
      </w:r>
    </w:p>
    <w:p w:rsidR="00C35F64" w:rsidRPr="00406579" w:rsidRDefault="00C35F64" w:rsidP="00C35F64">
      <w:pPr>
        <w:tabs>
          <w:tab w:val="left" w:pos="0"/>
        </w:tabs>
        <w:rPr>
          <w:rFonts w:asciiTheme="minorHAnsi" w:hAnsiTheme="minorHAnsi" w:cstheme="minorHAnsi"/>
          <w:b/>
          <w:bCs/>
          <w:color w:val="FF0000"/>
        </w:rPr>
      </w:pPr>
      <w:r w:rsidRPr="00406579">
        <w:rPr>
          <w:rFonts w:asciiTheme="minorHAnsi" w:hAnsiTheme="minorHAnsi" w:cstheme="minorHAnsi"/>
        </w:rPr>
        <w:t>Για τα έσοδα που αφορούν απόδοση στους Δήμους για φόρο ζύθου( ΚΑΕ 0512), τέλη διαφήμισης (ΚΑΕ 0715) και τέλος ακίνητης περιουσίας ( ΚΑΕ 0441), εγγράφονται τα ποσά που αφορούν τις αποδόσεις έτους 202</w:t>
      </w:r>
      <w:r w:rsidR="009A3984" w:rsidRPr="00406579">
        <w:rPr>
          <w:rFonts w:asciiTheme="minorHAnsi" w:hAnsiTheme="minorHAnsi" w:cstheme="minorHAnsi"/>
        </w:rPr>
        <w:t>2.</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Για τον Δήμο μας εγγράφεται πίστωση για τέλη διαφήμισης </w:t>
      </w:r>
      <w:r w:rsidR="009A3984" w:rsidRPr="00406579">
        <w:rPr>
          <w:rFonts w:asciiTheme="minorHAnsi" w:hAnsiTheme="minorHAnsi" w:cstheme="minorHAnsi"/>
          <w:b/>
          <w:bCs/>
        </w:rPr>
        <w:t>87.380,00</w:t>
      </w:r>
      <w:r w:rsidRPr="00406579">
        <w:rPr>
          <w:rFonts w:asciiTheme="minorHAnsi" w:hAnsiTheme="minorHAnsi" w:cstheme="minorHAnsi"/>
          <w:b/>
          <w:bCs/>
        </w:rPr>
        <w:t>€</w:t>
      </w:r>
      <w:r w:rsidRPr="00406579">
        <w:rPr>
          <w:rFonts w:asciiTheme="minorHAnsi" w:hAnsiTheme="minorHAnsi" w:cstheme="minorHAnsi"/>
        </w:rPr>
        <w:t xml:space="preserve"> και για τέλος ακίνητης περιουσίας </w:t>
      </w:r>
      <w:r w:rsidR="009A3984" w:rsidRPr="00406579">
        <w:rPr>
          <w:rFonts w:asciiTheme="minorHAnsi" w:hAnsiTheme="minorHAnsi" w:cstheme="minorHAnsi"/>
          <w:b/>
          <w:bCs/>
        </w:rPr>
        <w:t>78.580,00</w:t>
      </w:r>
      <w:r w:rsidRPr="00406579">
        <w:rPr>
          <w:rFonts w:asciiTheme="minorHAnsi" w:hAnsiTheme="minorHAnsi" w:cstheme="minorHAnsi"/>
          <w:b/>
          <w:bCs/>
        </w:rPr>
        <w:t>€.</w:t>
      </w: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lastRenderedPageBreak/>
        <w:t xml:space="preserve"> Έσοδα από τους Κεντρικούς Αυτοτελής Πόρους (Κ.Α.Π.) ΚΑ (0611)</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Η πίστωση που εγγράφεται  στον προϋπολογισμό για τα  έσοδα από τους Κεντρικούς Αυτοτελείς Πόρους (Κ.Α. 0611), είναι ίση με το ποσό που  αποδόθηκε  στον δήμο κατά </w:t>
      </w:r>
      <w:r w:rsidRPr="00406579">
        <w:rPr>
          <w:rFonts w:asciiTheme="minorHAnsi" w:hAnsiTheme="minorHAnsi" w:cstheme="minorHAnsi"/>
          <w:b/>
          <w:bCs/>
        </w:rPr>
        <w:t>την α’ τακτική κατανομή έτους 202</w:t>
      </w:r>
      <w:r w:rsidR="00B665CE" w:rsidRPr="00406579">
        <w:rPr>
          <w:rFonts w:asciiTheme="minorHAnsi" w:hAnsiTheme="minorHAnsi" w:cstheme="minorHAnsi"/>
          <w:b/>
          <w:bCs/>
        </w:rPr>
        <w:t>3</w:t>
      </w:r>
      <w:r w:rsidRPr="00406579">
        <w:rPr>
          <w:rFonts w:asciiTheme="minorHAnsi" w:hAnsiTheme="minorHAnsi" w:cstheme="minorHAnsi"/>
        </w:rPr>
        <w:t>,  πολλαπλασιαζόμενο επί 1</w:t>
      </w:r>
      <w:r w:rsidR="00B665CE" w:rsidRPr="00406579">
        <w:rPr>
          <w:rFonts w:asciiTheme="minorHAnsi" w:hAnsiTheme="minorHAnsi" w:cstheme="minorHAnsi"/>
        </w:rPr>
        <w:t>2</w:t>
      </w:r>
      <w:r w:rsidRPr="00406579">
        <w:rPr>
          <w:rFonts w:asciiTheme="minorHAnsi" w:hAnsiTheme="minorHAnsi" w:cstheme="minorHAnsi"/>
        </w:rPr>
        <w:t>.</w:t>
      </w:r>
    </w:p>
    <w:p w:rsidR="00C35F64" w:rsidRDefault="00C35F64" w:rsidP="00C35F64">
      <w:pPr>
        <w:spacing w:after="0" w:line="240" w:lineRule="auto"/>
        <w:rPr>
          <w:rFonts w:asciiTheme="minorHAnsi" w:hAnsiTheme="minorHAnsi" w:cstheme="minorHAnsi"/>
          <w:b/>
          <w:bCs/>
        </w:rPr>
      </w:pPr>
      <w:r w:rsidRPr="00406579">
        <w:rPr>
          <w:rFonts w:asciiTheme="minorHAnsi" w:hAnsiTheme="minorHAnsi" w:cstheme="minorHAnsi"/>
        </w:rPr>
        <w:t xml:space="preserve">Για τον Δήμο μας εγγράφεται πίστωση </w:t>
      </w:r>
      <w:r w:rsidR="00B665CE" w:rsidRPr="009418E3">
        <w:rPr>
          <w:rFonts w:asciiTheme="minorHAnsi" w:hAnsiTheme="minorHAnsi" w:cstheme="minorHAnsi"/>
          <w:b/>
          <w:bCs/>
          <w:color w:val="000000"/>
        </w:rPr>
        <w:t>4.802.009,16</w:t>
      </w:r>
      <w:r w:rsidRPr="00406579">
        <w:rPr>
          <w:rFonts w:asciiTheme="minorHAnsi" w:hAnsiTheme="minorHAnsi" w:cstheme="minorHAnsi"/>
          <w:b/>
          <w:bCs/>
        </w:rPr>
        <w:t>€.</w:t>
      </w:r>
    </w:p>
    <w:p w:rsidR="00086823" w:rsidRPr="00406579" w:rsidRDefault="00086823" w:rsidP="00C35F64">
      <w:pPr>
        <w:spacing w:after="0" w:line="240" w:lineRule="auto"/>
        <w:rPr>
          <w:rFonts w:asciiTheme="minorHAnsi" w:hAnsiTheme="minorHAnsi" w:cstheme="minorHAnsi"/>
          <w:color w:val="000000"/>
        </w:rPr>
      </w:pP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Έσοδα για την κάλυψη των λειτουργικών δαπανών των σχολείων ΚΑ (4311)</w:t>
      </w:r>
    </w:p>
    <w:p w:rsidR="00C35F64" w:rsidRPr="00406579" w:rsidRDefault="00C35F64" w:rsidP="00C35F64">
      <w:pPr>
        <w:tabs>
          <w:tab w:val="left" w:pos="0"/>
        </w:tabs>
        <w:rPr>
          <w:rFonts w:asciiTheme="minorHAnsi" w:hAnsiTheme="minorHAnsi" w:cstheme="minorHAnsi"/>
        </w:rPr>
      </w:pPr>
      <w:bookmarkStart w:id="12" w:name="OLE_LINK2"/>
      <w:bookmarkStart w:id="13" w:name="OLE_LINK3"/>
      <w:bookmarkStart w:id="14" w:name="OLE_LINK4"/>
      <w:r w:rsidRPr="00406579">
        <w:rPr>
          <w:rFonts w:asciiTheme="minorHAnsi" w:hAnsiTheme="minorHAnsi" w:cstheme="minorHAnsi"/>
        </w:rPr>
        <w:t xml:space="preserve">Η πίστωση που εγγράφεται  στον προϋπολογισμό  και αφορά έσοδα  για την κάλυψη των </w:t>
      </w:r>
      <w:bookmarkEnd w:id="12"/>
      <w:bookmarkEnd w:id="13"/>
      <w:bookmarkEnd w:id="14"/>
      <w:r w:rsidRPr="00406579">
        <w:rPr>
          <w:rFonts w:asciiTheme="minorHAnsi" w:hAnsiTheme="minorHAnsi" w:cstheme="minorHAnsi"/>
        </w:rPr>
        <w:t xml:space="preserve">λειτουργικών δαπανών των σχολείων καθώς και του σχολικού τροχονόμου, (ΚΑΕ 4311),  έχει υπολογισθεί στο ύψος του ποσού που προκύπτει ως το γινόμενο της πρώτης τακτικής κατανομής που </w:t>
      </w:r>
      <w:r w:rsidRPr="00406579">
        <w:rPr>
          <w:rFonts w:asciiTheme="minorHAnsi" w:hAnsiTheme="minorHAnsi" w:cstheme="minorHAnsi"/>
          <w:b/>
          <w:bCs/>
        </w:rPr>
        <w:t xml:space="preserve">αποδόθηκε στο δήμο το έτος 2022 επί </w:t>
      </w:r>
      <w:r w:rsidR="00B665CE" w:rsidRPr="00406579">
        <w:rPr>
          <w:rFonts w:asciiTheme="minorHAnsi" w:hAnsiTheme="minorHAnsi" w:cstheme="minorHAnsi"/>
          <w:b/>
          <w:bCs/>
        </w:rPr>
        <w:t>2,66</w:t>
      </w:r>
      <w:r w:rsidRPr="00406579">
        <w:rPr>
          <w:rFonts w:asciiTheme="minorHAnsi" w:hAnsiTheme="minorHAnsi" w:cstheme="minorHAnsi"/>
        </w:rPr>
        <w:t>. Η διαφορά που θα προκύψει από τους ΚΑΠ για λειτουργικά των σχολείων έτους 202</w:t>
      </w:r>
      <w:r w:rsidR="00406579">
        <w:rPr>
          <w:rFonts w:asciiTheme="minorHAnsi" w:hAnsiTheme="minorHAnsi" w:cstheme="minorHAnsi"/>
        </w:rPr>
        <w:t>4</w:t>
      </w:r>
      <w:r w:rsidRPr="00406579">
        <w:rPr>
          <w:rFonts w:asciiTheme="minorHAnsi" w:hAnsiTheme="minorHAnsi" w:cstheme="minorHAnsi"/>
        </w:rPr>
        <w:t xml:space="preserve"> θα εισαχθεί στον προϋπολογισμό με αναμόρφωση.</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Για τον Δήμο μας εγγράφεται πίστωση </w:t>
      </w:r>
      <w:r w:rsidR="00B665CE" w:rsidRPr="00406579">
        <w:rPr>
          <w:rFonts w:asciiTheme="minorHAnsi" w:hAnsiTheme="minorHAnsi" w:cstheme="minorHAnsi"/>
          <w:b/>
          <w:bCs/>
        </w:rPr>
        <w:t>345.254,70</w:t>
      </w:r>
      <w:r w:rsidRPr="00406579">
        <w:rPr>
          <w:rFonts w:asciiTheme="minorHAnsi" w:hAnsiTheme="minorHAnsi" w:cstheme="minorHAnsi"/>
          <w:b/>
          <w:bCs/>
        </w:rPr>
        <w:t>€.</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Αντίστοιχα εγγράφεται ισόποση πίστωση ύψους </w:t>
      </w:r>
      <w:r w:rsidR="00B665CE" w:rsidRPr="00406579">
        <w:rPr>
          <w:rFonts w:asciiTheme="minorHAnsi" w:hAnsiTheme="minorHAnsi" w:cstheme="minorHAnsi"/>
        </w:rPr>
        <w:t>345.254,70</w:t>
      </w:r>
      <w:r w:rsidRPr="00406579">
        <w:rPr>
          <w:rFonts w:asciiTheme="minorHAnsi" w:hAnsiTheme="minorHAnsi" w:cstheme="minorHAnsi"/>
        </w:rPr>
        <w:t xml:space="preserve">€ στο σκέλος των εξόδων για την κατανομή της ανωτέρω επιχορήγησης στον ΚΑΕ </w:t>
      </w:r>
      <w:r w:rsidRPr="00406579">
        <w:rPr>
          <w:rFonts w:asciiTheme="minorHAnsi" w:hAnsiTheme="minorHAnsi" w:cstheme="minorHAnsi"/>
          <w:b/>
          <w:bCs/>
        </w:rPr>
        <w:t>00.6711</w:t>
      </w:r>
      <w:r w:rsidRPr="00406579">
        <w:rPr>
          <w:rFonts w:asciiTheme="minorHAnsi" w:hAnsiTheme="minorHAnsi" w:cstheme="minorHAnsi"/>
        </w:rPr>
        <w:t>.</w:t>
      </w:r>
      <w:r w:rsidRPr="00406579">
        <w:rPr>
          <w:rFonts w:asciiTheme="minorHAnsi" w:hAnsiTheme="minorHAnsi" w:cstheme="minorHAnsi"/>
          <w:b/>
          <w:bCs/>
        </w:rPr>
        <w:t>0001</w:t>
      </w:r>
    </w:p>
    <w:p w:rsidR="00C35F64" w:rsidRPr="00406579" w:rsidRDefault="00C35F64" w:rsidP="00C35F64">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Έσοδα από ΚΑΠ επενδυτικών δαπανών (πρώην Σ.Α.Τ.Α.) ΚΑ (</w:t>
      </w:r>
      <w:r w:rsidRPr="00406579">
        <w:rPr>
          <w:rFonts w:asciiTheme="minorHAnsi" w:hAnsiTheme="minorHAnsi" w:cstheme="minorHAnsi"/>
          <w:b/>
          <w:u w:val="single"/>
          <w:lang w:val="en-US"/>
        </w:rPr>
        <w:t>0612</w:t>
      </w:r>
      <w:r w:rsidRPr="00406579">
        <w:rPr>
          <w:rFonts w:asciiTheme="minorHAnsi" w:hAnsiTheme="minorHAnsi" w:cstheme="minorHAnsi"/>
          <w:b/>
          <w:u w:val="single"/>
        </w:rPr>
        <w:t>)</w:t>
      </w:r>
    </w:p>
    <w:p w:rsidR="00C35F64" w:rsidRPr="00406579" w:rsidRDefault="00C35F64" w:rsidP="00C35F64">
      <w:pPr>
        <w:tabs>
          <w:tab w:val="left" w:pos="0"/>
        </w:tabs>
        <w:rPr>
          <w:rFonts w:asciiTheme="minorHAnsi" w:hAnsiTheme="minorHAnsi" w:cstheme="minorHAnsi"/>
        </w:rPr>
      </w:pPr>
      <w:bookmarkStart w:id="15" w:name="_Hlk109989383"/>
      <w:r w:rsidRPr="00406579">
        <w:rPr>
          <w:rFonts w:asciiTheme="minorHAnsi" w:hAnsiTheme="minorHAnsi" w:cstheme="minorHAnsi"/>
        </w:rPr>
        <w:t xml:space="preserve">Η πίστωση που εγγράφεται για τις  επενδυτικές δαπάνες δήμων (πρώην ΣΑΤΑ) </w:t>
      </w:r>
      <w:bookmarkStart w:id="16" w:name="_Hlk17873739"/>
      <w:r w:rsidRPr="00406579">
        <w:rPr>
          <w:rFonts w:asciiTheme="minorHAnsi" w:hAnsiTheme="minorHAnsi" w:cstheme="minorHAnsi"/>
        </w:rPr>
        <w:t xml:space="preserve">υπολογίστηκε στο ποσό της </w:t>
      </w:r>
      <w:r w:rsidRPr="00406579">
        <w:rPr>
          <w:rFonts w:asciiTheme="minorHAnsi" w:hAnsiTheme="minorHAnsi" w:cstheme="minorHAnsi"/>
          <w:b/>
          <w:bCs/>
        </w:rPr>
        <w:t>α’ μηνιαίας κατανομής έτους 2022</w:t>
      </w:r>
      <w:r w:rsidRPr="00406579">
        <w:rPr>
          <w:rFonts w:asciiTheme="minorHAnsi" w:hAnsiTheme="minorHAnsi" w:cstheme="minorHAnsi"/>
        </w:rPr>
        <w:t>, που αποδόθηκε στον δήμο, πολλαπλασιαζόμενο επί 4</w:t>
      </w:r>
      <w:bookmarkEnd w:id="16"/>
      <w:r w:rsidRPr="00406579">
        <w:rPr>
          <w:rFonts w:asciiTheme="minorHAnsi" w:hAnsiTheme="minorHAnsi" w:cstheme="minorHAnsi"/>
        </w:rPr>
        <w:t>. Η διαφορά που θα προκύψει για επενδυτικές δαπάνες δήμων  έτους 202</w:t>
      </w:r>
      <w:r w:rsidR="00406579">
        <w:rPr>
          <w:rFonts w:asciiTheme="minorHAnsi" w:hAnsiTheme="minorHAnsi" w:cstheme="minorHAnsi"/>
        </w:rPr>
        <w:t>4</w:t>
      </w:r>
      <w:r w:rsidRPr="00406579">
        <w:rPr>
          <w:rFonts w:asciiTheme="minorHAnsi" w:hAnsiTheme="minorHAnsi" w:cstheme="minorHAnsi"/>
        </w:rPr>
        <w:t xml:space="preserve"> θα εισαχθεί στον προϋπολογισμό με αναμόρφωση.</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Για τον Δήμο μας εγγράφεται πίστωση </w:t>
      </w:r>
      <w:r w:rsidR="00B665CE" w:rsidRPr="00406579">
        <w:rPr>
          <w:rFonts w:asciiTheme="minorHAnsi" w:hAnsiTheme="minorHAnsi" w:cstheme="minorHAnsi"/>
          <w:b/>
          <w:bCs/>
        </w:rPr>
        <w:t>338.400,0</w:t>
      </w:r>
      <w:r w:rsidRPr="00406579">
        <w:rPr>
          <w:rFonts w:asciiTheme="minorHAnsi" w:hAnsiTheme="minorHAnsi" w:cstheme="minorHAnsi"/>
          <w:b/>
          <w:bCs/>
        </w:rPr>
        <w:t>€.</w:t>
      </w:r>
    </w:p>
    <w:p w:rsidR="00696340" w:rsidRPr="00696340" w:rsidRDefault="00C35F64" w:rsidP="00C35F64">
      <w:pPr>
        <w:rPr>
          <w:rFonts w:asciiTheme="minorHAnsi" w:hAnsiTheme="minorHAnsi" w:cstheme="minorHAnsi"/>
          <w:color w:val="000000"/>
        </w:rPr>
      </w:pPr>
      <w:bookmarkStart w:id="17" w:name="OLE_LINK92"/>
      <w:bookmarkStart w:id="18" w:name="OLE_LINK93"/>
      <w:bookmarkStart w:id="19" w:name="OLE_LINK94"/>
      <w:r w:rsidRPr="00406579">
        <w:rPr>
          <w:rFonts w:asciiTheme="minorHAnsi" w:hAnsiTheme="minorHAnsi" w:cstheme="minorHAnsi"/>
          <w:color w:val="000000"/>
        </w:rPr>
        <w:t>Οι δαπάνες που προβλέπεται να χρηματοδοτηθούν από τους ΚΑΠ επενδυτικών δαπανών έτους 202</w:t>
      </w:r>
      <w:r w:rsidR="00876443">
        <w:rPr>
          <w:rFonts w:asciiTheme="minorHAnsi" w:hAnsiTheme="minorHAnsi" w:cstheme="minorHAnsi"/>
          <w:color w:val="000000"/>
        </w:rPr>
        <w:t xml:space="preserve">4 </w:t>
      </w:r>
      <w:r w:rsidRPr="00406579">
        <w:rPr>
          <w:rFonts w:asciiTheme="minorHAnsi" w:hAnsiTheme="minorHAnsi" w:cstheme="minorHAnsi"/>
          <w:color w:val="000000"/>
        </w:rPr>
        <w:t>είναι οι εξής</w:t>
      </w:r>
      <w:bookmarkEnd w:id="17"/>
      <w:bookmarkEnd w:id="18"/>
      <w:bookmarkEnd w:id="19"/>
      <w:r w:rsidR="00696340" w:rsidRPr="00696340">
        <w:rPr>
          <w:rFonts w:asciiTheme="minorHAnsi" w:hAnsiTheme="minorHAnsi" w:cstheme="minorHAnsi"/>
          <w:color w:val="000000"/>
        </w:rPr>
        <w:t>:</w:t>
      </w:r>
    </w:p>
    <w:tbl>
      <w:tblPr>
        <w:tblW w:w="6060" w:type="dxa"/>
        <w:tblLook w:val="04A0" w:firstRow="1" w:lastRow="0" w:firstColumn="1" w:lastColumn="0" w:noHBand="0" w:noVBand="1"/>
      </w:tblPr>
      <w:tblGrid>
        <w:gridCol w:w="1443"/>
        <w:gridCol w:w="3377"/>
        <w:gridCol w:w="1240"/>
      </w:tblGrid>
      <w:tr w:rsidR="00696340" w:rsidRPr="00696340" w:rsidTr="00696340">
        <w:trPr>
          <w:trHeight w:val="288"/>
        </w:trPr>
        <w:tc>
          <w:tcPr>
            <w:tcW w:w="1443" w:type="dxa"/>
            <w:tcBorders>
              <w:bottom w:val="single" w:sz="4" w:space="0" w:color="auto"/>
            </w:tcBorders>
            <w:shd w:val="clear" w:color="auto" w:fill="auto"/>
            <w:noWrap/>
            <w:vAlign w:val="bottom"/>
            <w:hideMark/>
          </w:tcPr>
          <w:p w:rsidR="00696340" w:rsidRPr="00696340" w:rsidRDefault="00696340" w:rsidP="00696340">
            <w:pPr>
              <w:spacing w:after="0" w:line="240" w:lineRule="auto"/>
              <w:rPr>
                <w:rFonts w:asciiTheme="minorHAnsi" w:hAnsiTheme="minorHAnsi" w:cstheme="minorHAnsi"/>
                <w:color w:val="000000"/>
              </w:rPr>
            </w:pPr>
            <w:r w:rsidRPr="00696340">
              <w:rPr>
                <w:rFonts w:asciiTheme="minorHAnsi" w:hAnsiTheme="minorHAnsi" w:cstheme="minorHAnsi"/>
                <w:color w:val="000000"/>
              </w:rPr>
              <w:t> </w:t>
            </w:r>
          </w:p>
        </w:tc>
        <w:tc>
          <w:tcPr>
            <w:tcW w:w="3377" w:type="dxa"/>
            <w:tcBorders>
              <w:bottom w:val="single" w:sz="4" w:space="0" w:color="auto"/>
            </w:tcBorders>
            <w:shd w:val="clear" w:color="auto" w:fill="auto"/>
            <w:noWrap/>
            <w:vAlign w:val="bottom"/>
            <w:hideMark/>
          </w:tcPr>
          <w:p w:rsidR="00696340" w:rsidRPr="00696340" w:rsidRDefault="00696340" w:rsidP="00696340">
            <w:pPr>
              <w:spacing w:after="0" w:line="240" w:lineRule="auto"/>
              <w:rPr>
                <w:rFonts w:asciiTheme="minorHAnsi" w:hAnsiTheme="minorHAnsi" w:cstheme="minorHAnsi"/>
                <w:color w:val="000000"/>
              </w:rPr>
            </w:pPr>
            <w:r w:rsidRPr="00696340">
              <w:rPr>
                <w:rFonts w:asciiTheme="minorHAnsi" w:hAnsiTheme="minorHAnsi" w:cstheme="minorHAnsi"/>
                <w:color w:val="000000"/>
              </w:rPr>
              <w:t> </w:t>
            </w:r>
          </w:p>
        </w:tc>
        <w:tc>
          <w:tcPr>
            <w:tcW w:w="1240" w:type="dxa"/>
            <w:tcBorders>
              <w:bottom w:val="single" w:sz="4" w:space="0" w:color="auto"/>
            </w:tcBorders>
            <w:shd w:val="clear" w:color="auto" w:fill="auto"/>
            <w:noWrap/>
            <w:vAlign w:val="bottom"/>
            <w:hideMark/>
          </w:tcPr>
          <w:p w:rsidR="00696340" w:rsidRPr="00696340" w:rsidRDefault="00696340" w:rsidP="00696340">
            <w:pPr>
              <w:spacing w:after="0" w:line="240" w:lineRule="auto"/>
              <w:jc w:val="right"/>
              <w:rPr>
                <w:rFonts w:asciiTheme="minorHAnsi" w:hAnsiTheme="minorHAnsi" w:cstheme="minorHAnsi"/>
                <w:b/>
                <w:bCs/>
                <w:color w:val="000000"/>
              </w:rPr>
            </w:pPr>
            <w:r w:rsidRPr="00696340">
              <w:rPr>
                <w:rFonts w:asciiTheme="minorHAnsi" w:hAnsiTheme="minorHAnsi" w:cstheme="minorHAnsi"/>
                <w:b/>
                <w:bCs/>
                <w:color w:val="000000"/>
              </w:rPr>
              <w:t>339.759,62</w:t>
            </w:r>
          </w:p>
        </w:tc>
      </w:tr>
      <w:tr w:rsidR="00696340" w:rsidRPr="00696340" w:rsidTr="00696340">
        <w:trPr>
          <w:trHeight w:val="699"/>
        </w:trPr>
        <w:tc>
          <w:tcPr>
            <w:tcW w:w="1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696340" w:rsidRPr="00696340" w:rsidRDefault="00696340" w:rsidP="00696340">
            <w:pPr>
              <w:spacing w:after="0" w:line="240" w:lineRule="auto"/>
              <w:jc w:val="center"/>
              <w:rPr>
                <w:rFonts w:asciiTheme="minorHAnsi" w:hAnsiTheme="minorHAnsi" w:cstheme="minorHAnsi"/>
                <w:b/>
                <w:bCs/>
              </w:rPr>
            </w:pPr>
            <w:r w:rsidRPr="00696340">
              <w:rPr>
                <w:rFonts w:asciiTheme="minorHAnsi" w:hAnsiTheme="minorHAnsi" w:cstheme="minorHAnsi"/>
                <w:b/>
                <w:bCs/>
              </w:rPr>
              <w:t>Κ.Α.Δ.</w:t>
            </w:r>
          </w:p>
        </w:tc>
        <w:tc>
          <w:tcPr>
            <w:tcW w:w="337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696340" w:rsidRPr="00696340" w:rsidRDefault="00696340" w:rsidP="00696340">
            <w:pPr>
              <w:spacing w:after="0" w:line="240" w:lineRule="auto"/>
              <w:jc w:val="center"/>
              <w:rPr>
                <w:rFonts w:asciiTheme="minorHAnsi" w:hAnsiTheme="minorHAnsi" w:cstheme="minorHAnsi"/>
                <w:b/>
                <w:bCs/>
              </w:rPr>
            </w:pPr>
            <w:r w:rsidRPr="00696340">
              <w:rPr>
                <w:rFonts w:asciiTheme="minorHAnsi" w:hAnsiTheme="minorHAnsi" w:cstheme="minorHAnsi"/>
                <w:b/>
                <w:bCs/>
              </w:rPr>
              <w:t xml:space="preserve">Περιγραφή Έργων- Δράσεων </w:t>
            </w:r>
          </w:p>
        </w:tc>
        <w:tc>
          <w:tcPr>
            <w:tcW w:w="1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96340" w:rsidRPr="00696340" w:rsidRDefault="00696340" w:rsidP="00696340">
            <w:pPr>
              <w:spacing w:after="0" w:line="240" w:lineRule="auto"/>
              <w:jc w:val="center"/>
              <w:rPr>
                <w:rFonts w:asciiTheme="minorHAnsi" w:hAnsiTheme="minorHAnsi" w:cstheme="minorHAnsi"/>
                <w:b/>
                <w:bCs/>
              </w:rPr>
            </w:pPr>
            <w:r w:rsidRPr="00696340">
              <w:rPr>
                <w:rFonts w:asciiTheme="minorHAnsi" w:hAnsiTheme="minorHAnsi" w:cstheme="minorHAnsi"/>
                <w:b/>
                <w:bCs/>
              </w:rPr>
              <w:t>ΣΑΤΑ</w:t>
            </w:r>
          </w:p>
        </w:tc>
      </w:tr>
      <w:tr w:rsidR="00696340" w:rsidRPr="00696340" w:rsidTr="00696340">
        <w:trPr>
          <w:trHeight w:val="58"/>
        </w:trPr>
        <w:tc>
          <w:tcPr>
            <w:tcW w:w="1443" w:type="dxa"/>
            <w:tcBorders>
              <w:top w:val="nil"/>
              <w:left w:val="single" w:sz="4" w:space="0" w:color="auto"/>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25.7312.0018</w:t>
            </w:r>
          </w:p>
        </w:tc>
        <w:tc>
          <w:tcPr>
            <w:tcW w:w="3377" w:type="dxa"/>
            <w:tcBorders>
              <w:top w:val="nil"/>
              <w:left w:val="nil"/>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Κατασκευή εξωτερικών διακλαδώσεων  και επέκταση δικτύου ακαθάρτων σε διαφόρους δρόμους του Δήμου</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74.400,00</w:t>
            </w:r>
          </w:p>
        </w:tc>
      </w:tr>
      <w:tr w:rsidR="00696340" w:rsidRPr="00696340" w:rsidTr="00696340">
        <w:trPr>
          <w:trHeight w:val="1428"/>
        </w:trPr>
        <w:tc>
          <w:tcPr>
            <w:tcW w:w="1443" w:type="dxa"/>
            <w:tcBorders>
              <w:top w:val="nil"/>
              <w:left w:val="single" w:sz="4" w:space="0" w:color="auto"/>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30.7331.0011</w:t>
            </w:r>
          </w:p>
        </w:tc>
        <w:tc>
          <w:tcPr>
            <w:tcW w:w="3377" w:type="dxa"/>
            <w:tcBorders>
              <w:top w:val="nil"/>
              <w:left w:val="nil"/>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Άμεσες εργασίες άρσης επικινδυνότητας σχολικών υποδομών</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96340" w:rsidRPr="00696340" w:rsidRDefault="00696340" w:rsidP="00696340">
            <w:pPr>
              <w:spacing w:after="0" w:line="240" w:lineRule="auto"/>
              <w:jc w:val="right"/>
              <w:rPr>
                <w:rFonts w:asciiTheme="minorHAnsi" w:hAnsiTheme="minorHAnsi" w:cstheme="minorHAnsi"/>
              </w:rPr>
            </w:pPr>
            <w:r w:rsidRPr="00696340">
              <w:rPr>
                <w:rFonts w:asciiTheme="minorHAnsi" w:hAnsiTheme="minorHAnsi" w:cstheme="minorHAnsi"/>
              </w:rPr>
              <w:t>24.400,00</w:t>
            </w:r>
          </w:p>
        </w:tc>
      </w:tr>
      <w:tr w:rsidR="00696340" w:rsidRPr="00696340" w:rsidTr="00696340">
        <w:trPr>
          <w:trHeight w:val="1428"/>
        </w:trPr>
        <w:tc>
          <w:tcPr>
            <w:tcW w:w="1443" w:type="dxa"/>
            <w:tcBorders>
              <w:top w:val="nil"/>
              <w:left w:val="single" w:sz="4" w:space="0" w:color="auto"/>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lastRenderedPageBreak/>
              <w:t>30.7333.0015</w:t>
            </w:r>
          </w:p>
        </w:tc>
        <w:tc>
          <w:tcPr>
            <w:tcW w:w="3377" w:type="dxa"/>
            <w:tcBorders>
              <w:top w:val="nil"/>
              <w:left w:val="nil"/>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color w:val="000000"/>
              </w:rPr>
            </w:pPr>
            <w:r w:rsidRPr="00696340">
              <w:rPr>
                <w:rFonts w:asciiTheme="minorHAnsi" w:hAnsiTheme="minorHAnsi" w:cstheme="minorHAnsi"/>
                <w:color w:val="000000"/>
              </w:rPr>
              <w:t>Άμεση αππκατάσταση βλαβών δημοτικών οδών προς άρση του κινδύνου</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right"/>
              <w:rPr>
                <w:rFonts w:asciiTheme="minorHAnsi" w:hAnsiTheme="minorHAnsi" w:cstheme="minorHAnsi"/>
              </w:rPr>
            </w:pPr>
            <w:r w:rsidRPr="00696340">
              <w:rPr>
                <w:rFonts w:asciiTheme="minorHAnsi" w:hAnsiTheme="minorHAnsi" w:cstheme="minorHAnsi"/>
              </w:rPr>
              <w:t>106.740,79</w:t>
            </w:r>
          </w:p>
        </w:tc>
      </w:tr>
      <w:tr w:rsidR="00696340" w:rsidRPr="00696340" w:rsidTr="00696340">
        <w:trPr>
          <w:trHeight w:val="1632"/>
        </w:trPr>
        <w:tc>
          <w:tcPr>
            <w:tcW w:w="1443" w:type="dxa"/>
            <w:tcBorders>
              <w:top w:val="nil"/>
              <w:left w:val="single" w:sz="4" w:space="0" w:color="auto"/>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30.7334.0002</w:t>
            </w:r>
          </w:p>
        </w:tc>
        <w:tc>
          <w:tcPr>
            <w:tcW w:w="3377" w:type="dxa"/>
            <w:tcBorders>
              <w:top w:val="nil"/>
              <w:left w:val="nil"/>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 xml:space="preserve">Ανακατασκευή και συντήρηση κρασπεδορείθρων και πεζοδρομίων διαφόρων οδών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96340" w:rsidRPr="00696340" w:rsidRDefault="00696340" w:rsidP="00696340">
            <w:pPr>
              <w:spacing w:after="0" w:line="240" w:lineRule="auto"/>
              <w:jc w:val="right"/>
              <w:rPr>
                <w:rFonts w:asciiTheme="minorHAnsi" w:hAnsiTheme="minorHAnsi" w:cstheme="minorHAnsi"/>
              </w:rPr>
            </w:pPr>
            <w:r w:rsidRPr="00696340">
              <w:rPr>
                <w:rFonts w:asciiTheme="minorHAnsi" w:hAnsiTheme="minorHAnsi" w:cstheme="minorHAnsi"/>
              </w:rPr>
              <w:t>104.218,83</w:t>
            </w:r>
          </w:p>
        </w:tc>
      </w:tr>
      <w:tr w:rsidR="00696340" w:rsidRPr="00696340" w:rsidTr="00696340">
        <w:trPr>
          <w:trHeight w:val="1224"/>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30.6261.0005</w:t>
            </w:r>
          </w:p>
        </w:tc>
        <w:tc>
          <w:tcPr>
            <w:tcW w:w="3377" w:type="dxa"/>
            <w:tcBorders>
              <w:top w:val="single" w:sz="4" w:space="0" w:color="auto"/>
              <w:left w:val="nil"/>
              <w:bottom w:val="single" w:sz="4" w:space="0" w:color="auto"/>
              <w:right w:val="single" w:sz="4" w:space="0" w:color="auto"/>
            </w:tcBorders>
            <w:shd w:val="clear" w:color="auto" w:fill="auto"/>
            <w:vAlign w:val="center"/>
            <w:hideMark/>
          </w:tcPr>
          <w:p w:rsidR="00696340" w:rsidRPr="00696340" w:rsidRDefault="00696340" w:rsidP="00696340">
            <w:pPr>
              <w:spacing w:after="0" w:line="240" w:lineRule="auto"/>
              <w:jc w:val="center"/>
              <w:rPr>
                <w:rFonts w:asciiTheme="minorHAnsi" w:hAnsiTheme="minorHAnsi" w:cstheme="minorHAnsi"/>
              </w:rPr>
            </w:pPr>
            <w:r w:rsidRPr="00696340">
              <w:rPr>
                <w:rFonts w:asciiTheme="minorHAnsi" w:hAnsiTheme="minorHAnsi" w:cstheme="minorHAnsi"/>
              </w:rPr>
              <w:t>Ανακαίνιση τουαλετών σχολικών κτιρίων</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340" w:rsidRPr="00696340" w:rsidRDefault="00696340" w:rsidP="00696340">
            <w:pPr>
              <w:spacing w:after="0" w:line="240" w:lineRule="auto"/>
              <w:jc w:val="right"/>
              <w:rPr>
                <w:rFonts w:asciiTheme="minorHAnsi" w:hAnsiTheme="minorHAnsi" w:cstheme="minorHAnsi"/>
              </w:rPr>
            </w:pPr>
            <w:r w:rsidRPr="00696340">
              <w:rPr>
                <w:rFonts w:asciiTheme="minorHAnsi" w:hAnsiTheme="minorHAnsi" w:cstheme="minorHAnsi"/>
              </w:rPr>
              <w:t>30.000,00</w:t>
            </w:r>
          </w:p>
        </w:tc>
      </w:tr>
    </w:tbl>
    <w:p w:rsidR="00696340" w:rsidRDefault="00696340" w:rsidP="00C35F64">
      <w:pPr>
        <w:rPr>
          <w:rFonts w:asciiTheme="minorHAnsi" w:hAnsiTheme="minorHAnsi" w:cstheme="minorHAnsi"/>
          <w:color w:val="000000"/>
        </w:rPr>
      </w:pPr>
    </w:p>
    <w:p w:rsidR="00C32D0B" w:rsidRPr="00C32D0B" w:rsidRDefault="00C32D0B" w:rsidP="00C32D0B">
      <w:pPr>
        <w:rPr>
          <w:rFonts w:asciiTheme="minorHAnsi" w:hAnsiTheme="minorHAnsi" w:cstheme="minorHAnsi"/>
          <w:color w:val="000000"/>
        </w:rPr>
      </w:pPr>
      <w:r>
        <w:rPr>
          <w:rFonts w:asciiTheme="minorHAnsi" w:hAnsiTheme="minorHAnsi" w:cstheme="minorHAnsi"/>
          <w:color w:val="000000"/>
        </w:rPr>
        <w:t>Η διαφορά θα πληρωθεί από τον ΚΑΕ 5112.0001.</w:t>
      </w:r>
    </w:p>
    <w:p w:rsidR="00C32D0B" w:rsidRDefault="00C32D0B" w:rsidP="00C35F64">
      <w:pPr>
        <w:rPr>
          <w:rFonts w:asciiTheme="minorHAnsi" w:hAnsiTheme="minorHAnsi" w:cstheme="minorHAnsi"/>
          <w:color w:val="000000"/>
        </w:rPr>
      </w:pPr>
    </w:p>
    <w:bookmarkEnd w:id="15"/>
    <w:p w:rsidR="00D3309E" w:rsidRPr="00406579" w:rsidRDefault="00D3309E" w:rsidP="00D3309E">
      <w:pPr>
        <w:pStyle w:val="aa"/>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 xml:space="preserve"> Έσοδα  για πυροπροστασία</w:t>
      </w:r>
    </w:p>
    <w:p w:rsidR="00D3309E" w:rsidRPr="00406579" w:rsidRDefault="00D3309E" w:rsidP="00D3309E">
      <w:pPr>
        <w:tabs>
          <w:tab w:val="left" w:pos="0"/>
        </w:tabs>
        <w:rPr>
          <w:rFonts w:asciiTheme="minorHAnsi" w:hAnsiTheme="minorHAnsi" w:cstheme="minorHAnsi"/>
        </w:rPr>
      </w:pPr>
      <w:r w:rsidRPr="00406579">
        <w:rPr>
          <w:rFonts w:asciiTheme="minorHAnsi" w:hAnsiTheme="minorHAnsi" w:cstheme="minorHAnsi"/>
        </w:rPr>
        <w:t xml:space="preserve">Οι πιστώσεις που εγγράφηκαν στον προϋπολογισμό  για  κάλυψη δαπανών που αφορούν πυροπροστασία (ΚΑ 0614), υπολογίστηκαν στο ύψος των ποσών που </w:t>
      </w:r>
      <w:r w:rsidRPr="00406579">
        <w:rPr>
          <w:rFonts w:asciiTheme="minorHAnsi" w:hAnsiTheme="minorHAnsi" w:cstheme="minorHAnsi"/>
          <w:b/>
          <w:bCs/>
        </w:rPr>
        <w:t>αποδόθηκαν το έτος 2024</w:t>
      </w:r>
      <w:r w:rsidRPr="00406579">
        <w:rPr>
          <w:rFonts w:asciiTheme="minorHAnsi" w:hAnsiTheme="minorHAnsi" w:cstheme="minorHAnsi"/>
        </w:rPr>
        <w:t>. Η διαφορά που θα προκύψει από την κατανομή του έτους 2024 θα εισαχθεί στον προϋπολογισμό με αναμόρφωση.</w:t>
      </w:r>
    </w:p>
    <w:p w:rsidR="00D3309E" w:rsidRPr="00406579" w:rsidRDefault="00D3309E" w:rsidP="00D3309E">
      <w:pPr>
        <w:tabs>
          <w:tab w:val="left" w:pos="0"/>
        </w:tabs>
        <w:rPr>
          <w:rFonts w:asciiTheme="minorHAnsi" w:hAnsiTheme="minorHAnsi" w:cstheme="minorHAnsi"/>
        </w:rPr>
      </w:pPr>
      <w:r w:rsidRPr="00406579">
        <w:rPr>
          <w:rFonts w:asciiTheme="minorHAnsi" w:hAnsiTheme="minorHAnsi" w:cstheme="minorHAnsi"/>
        </w:rPr>
        <w:t>Για τον Δήμο μας εγγράφεται πίστωση 15.000,00</w:t>
      </w:r>
      <w:r w:rsidR="009418E3">
        <w:rPr>
          <w:rFonts w:asciiTheme="minorHAnsi" w:hAnsiTheme="minorHAnsi" w:cstheme="minorHAnsi"/>
        </w:rPr>
        <w:t>€.</w:t>
      </w:r>
    </w:p>
    <w:p w:rsidR="00C35F64" w:rsidRPr="00406579" w:rsidRDefault="00D3309E" w:rsidP="00D3309E">
      <w:pPr>
        <w:pStyle w:val="aa"/>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 xml:space="preserve">    </w:t>
      </w:r>
      <w:r w:rsidR="00C35F64" w:rsidRPr="00406579">
        <w:rPr>
          <w:rFonts w:asciiTheme="minorHAnsi" w:hAnsiTheme="minorHAnsi" w:cstheme="minorHAnsi"/>
          <w:b/>
          <w:u w:val="single"/>
        </w:rPr>
        <w:t>Έσοδα για κάλυψη δαπανών επισκευών και συντηρήσεων σχολικών κτιρίων, καθώς και αντισταθμιστικών οφειλών  (0615)</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Οι πιστώσεις που εγγράφονται στον Π/Υ, για την κάλυψη δαπανών επισκευών και συντηρήσεων σχολικών κτιρίων, καθώς και αντισταθμιστικών οφειλών (Κ.Α. Εσόδου 1312), έχουν υπολογισθεί στο ύψος των ποσών που </w:t>
      </w:r>
      <w:r w:rsidRPr="00406579">
        <w:rPr>
          <w:rFonts w:asciiTheme="minorHAnsi" w:hAnsiTheme="minorHAnsi" w:cstheme="minorHAnsi"/>
          <w:b/>
          <w:bCs/>
        </w:rPr>
        <w:t>αποδόθηκαν κατά το έτος 202</w:t>
      </w:r>
      <w:r w:rsidR="00B665CE" w:rsidRPr="00406579">
        <w:rPr>
          <w:rFonts w:asciiTheme="minorHAnsi" w:hAnsiTheme="minorHAnsi" w:cstheme="minorHAnsi"/>
          <w:b/>
          <w:bCs/>
        </w:rPr>
        <w:t>2</w:t>
      </w:r>
      <w:r w:rsidRPr="00406579">
        <w:rPr>
          <w:rFonts w:asciiTheme="minorHAnsi" w:hAnsiTheme="minorHAnsi" w:cstheme="minorHAnsi"/>
        </w:rPr>
        <w:t>. Η διαφορά που θα προκύψει για επενδυτικές δαπάνες δήμων  έτους 202</w:t>
      </w:r>
      <w:r w:rsidR="00B665CE" w:rsidRPr="00406579">
        <w:rPr>
          <w:rFonts w:asciiTheme="minorHAnsi" w:hAnsiTheme="minorHAnsi" w:cstheme="minorHAnsi"/>
        </w:rPr>
        <w:t>4</w:t>
      </w:r>
      <w:r w:rsidRPr="00406579">
        <w:rPr>
          <w:rFonts w:asciiTheme="minorHAnsi" w:hAnsiTheme="minorHAnsi" w:cstheme="minorHAnsi"/>
        </w:rPr>
        <w:t xml:space="preserve"> θα εισαχθεί στον προϋπολογισμό με αναμόρφωση.</w:t>
      </w:r>
    </w:p>
    <w:p w:rsidR="00C35F64"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Για τον Δήμο μας εγγράφεται πίστωση </w:t>
      </w:r>
      <w:r w:rsidR="00B665CE" w:rsidRPr="00406579">
        <w:rPr>
          <w:rFonts w:asciiTheme="minorHAnsi" w:hAnsiTheme="minorHAnsi" w:cstheme="minorHAnsi"/>
          <w:b/>
          <w:bCs/>
        </w:rPr>
        <w:t>119.000,00</w:t>
      </w:r>
      <w:r w:rsidRPr="00406579">
        <w:rPr>
          <w:rFonts w:asciiTheme="minorHAnsi" w:hAnsiTheme="minorHAnsi" w:cstheme="minorHAnsi"/>
          <w:b/>
          <w:bCs/>
        </w:rPr>
        <w:t>€</w:t>
      </w:r>
      <w:r w:rsidRPr="00406579">
        <w:rPr>
          <w:rFonts w:asciiTheme="minorHAnsi" w:hAnsiTheme="minorHAnsi" w:cstheme="minorHAnsi"/>
        </w:rPr>
        <w:t>.</w:t>
      </w:r>
    </w:p>
    <w:p w:rsidR="009418E3" w:rsidRDefault="009418E3" w:rsidP="00C35F64">
      <w:pPr>
        <w:tabs>
          <w:tab w:val="left" w:pos="0"/>
        </w:tabs>
        <w:rPr>
          <w:rFonts w:asciiTheme="minorHAnsi" w:hAnsiTheme="minorHAnsi" w:cstheme="minorHAnsi"/>
        </w:rPr>
      </w:pPr>
    </w:p>
    <w:p w:rsidR="009418E3" w:rsidRDefault="009418E3" w:rsidP="00C35F64">
      <w:pPr>
        <w:tabs>
          <w:tab w:val="left" w:pos="0"/>
        </w:tabs>
        <w:rPr>
          <w:rFonts w:asciiTheme="minorHAnsi" w:hAnsiTheme="minorHAnsi" w:cstheme="minorHAnsi"/>
        </w:rPr>
      </w:pPr>
    </w:p>
    <w:p w:rsidR="009418E3" w:rsidRDefault="009418E3" w:rsidP="00C35F64">
      <w:pPr>
        <w:tabs>
          <w:tab w:val="left" w:pos="0"/>
        </w:tabs>
        <w:rPr>
          <w:rFonts w:asciiTheme="minorHAnsi" w:hAnsiTheme="minorHAnsi" w:cstheme="minorHAnsi"/>
        </w:rPr>
      </w:pPr>
    </w:p>
    <w:p w:rsidR="009418E3" w:rsidRPr="009D0BED" w:rsidRDefault="009418E3" w:rsidP="00C35F64">
      <w:pPr>
        <w:tabs>
          <w:tab w:val="left" w:pos="0"/>
        </w:tabs>
        <w:rPr>
          <w:rFonts w:asciiTheme="minorHAnsi" w:hAnsiTheme="minorHAnsi" w:cstheme="minorHAnsi"/>
        </w:rPr>
      </w:pPr>
    </w:p>
    <w:p w:rsidR="00C35F64" w:rsidRDefault="00C35F64" w:rsidP="00C35F64">
      <w:pPr>
        <w:rPr>
          <w:rFonts w:asciiTheme="minorHAnsi" w:hAnsiTheme="minorHAnsi" w:cstheme="minorHAnsi"/>
          <w:color w:val="000000"/>
        </w:rPr>
      </w:pPr>
      <w:r w:rsidRPr="00406579">
        <w:rPr>
          <w:rFonts w:asciiTheme="minorHAnsi" w:hAnsiTheme="minorHAnsi" w:cstheme="minorHAnsi"/>
          <w:color w:val="000000"/>
        </w:rPr>
        <w:t>Τα έργα που προβλέπεται να χρηματοδοτηθούν από την ΣΑΤΑ σχολείων έτους 202</w:t>
      </w:r>
      <w:r w:rsidR="00406579">
        <w:rPr>
          <w:rFonts w:asciiTheme="minorHAnsi" w:hAnsiTheme="minorHAnsi" w:cstheme="minorHAnsi"/>
          <w:color w:val="000000"/>
        </w:rPr>
        <w:t>4</w:t>
      </w:r>
      <w:r w:rsidRPr="00406579">
        <w:rPr>
          <w:rFonts w:asciiTheme="minorHAnsi" w:hAnsiTheme="minorHAnsi" w:cstheme="minorHAnsi"/>
          <w:color w:val="000000"/>
        </w:rPr>
        <w:t xml:space="preserve"> είναι το εξής:</w:t>
      </w:r>
    </w:p>
    <w:p w:rsidR="00AC3857" w:rsidRDefault="00AC3857" w:rsidP="00C35F64">
      <w:pPr>
        <w:rPr>
          <w:rFonts w:asciiTheme="minorHAnsi" w:hAnsiTheme="minorHAnsi" w:cstheme="minorHAnsi"/>
          <w:color w:val="000000"/>
        </w:rPr>
      </w:pPr>
    </w:p>
    <w:tbl>
      <w:tblPr>
        <w:tblW w:w="7371" w:type="dxa"/>
        <w:jc w:val="center"/>
        <w:tblLook w:val="04A0" w:firstRow="1" w:lastRow="0" w:firstColumn="1" w:lastColumn="0" w:noHBand="0" w:noVBand="1"/>
      </w:tblPr>
      <w:tblGrid>
        <w:gridCol w:w="1540"/>
        <w:gridCol w:w="3705"/>
        <w:gridCol w:w="2126"/>
      </w:tblGrid>
      <w:tr w:rsidR="00C32D0B" w:rsidRPr="00C32D0B" w:rsidTr="001654FC">
        <w:trPr>
          <w:trHeight w:val="288"/>
          <w:jc w:val="center"/>
        </w:trPr>
        <w:tc>
          <w:tcPr>
            <w:tcW w:w="1540" w:type="dxa"/>
            <w:tcBorders>
              <w:top w:val="nil"/>
              <w:left w:val="nil"/>
              <w:bottom w:val="nil"/>
              <w:right w:val="nil"/>
            </w:tcBorders>
            <w:shd w:val="clear" w:color="auto" w:fill="auto"/>
            <w:noWrap/>
            <w:vAlign w:val="bottom"/>
            <w:hideMark/>
          </w:tcPr>
          <w:p w:rsidR="009418E3" w:rsidRPr="009418E3" w:rsidRDefault="009418E3" w:rsidP="009418E3">
            <w:pPr>
              <w:spacing w:after="0" w:line="240" w:lineRule="auto"/>
              <w:rPr>
                <w:rFonts w:asciiTheme="minorHAnsi" w:hAnsiTheme="minorHAnsi" w:cstheme="minorHAnsi"/>
              </w:rPr>
            </w:pPr>
          </w:p>
        </w:tc>
        <w:tc>
          <w:tcPr>
            <w:tcW w:w="3705" w:type="dxa"/>
            <w:tcBorders>
              <w:top w:val="nil"/>
              <w:left w:val="nil"/>
              <w:bottom w:val="nil"/>
              <w:right w:val="nil"/>
            </w:tcBorders>
            <w:shd w:val="clear" w:color="auto" w:fill="auto"/>
            <w:noWrap/>
            <w:vAlign w:val="bottom"/>
            <w:hideMark/>
          </w:tcPr>
          <w:p w:rsidR="009418E3" w:rsidRPr="009418E3" w:rsidRDefault="009418E3" w:rsidP="009418E3">
            <w:pPr>
              <w:spacing w:after="0" w:line="240" w:lineRule="auto"/>
              <w:rPr>
                <w:rFonts w:asciiTheme="minorHAnsi" w:hAnsiTheme="minorHAnsi" w:cstheme="minorHAnsi"/>
              </w:rPr>
            </w:pPr>
          </w:p>
        </w:tc>
        <w:tc>
          <w:tcPr>
            <w:tcW w:w="2126" w:type="dxa"/>
            <w:tcBorders>
              <w:top w:val="nil"/>
              <w:left w:val="nil"/>
              <w:bottom w:val="nil"/>
              <w:right w:val="nil"/>
            </w:tcBorders>
            <w:shd w:val="clear" w:color="auto" w:fill="auto"/>
            <w:noWrap/>
            <w:vAlign w:val="bottom"/>
            <w:hideMark/>
          </w:tcPr>
          <w:p w:rsidR="009418E3" w:rsidRPr="009418E3" w:rsidRDefault="009418E3" w:rsidP="009418E3">
            <w:pPr>
              <w:spacing w:after="0" w:line="240" w:lineRule="auto"/>
              <w:jc w:val="right"/>
              <w:rPr>
                <w:rFonts w:asciiTheme="minorHAnsi" w:hAnsiTheme="minorHAnsi" w:cstheme="minorHAnsi"/>
              </w:rPr>
            </w:pPr>
            <w:r w:rsidRPr="009418E3">
              <w:rPr>
                <w:rFonts w:asciiTheme="minorHAnsi" w:hAnsiTheme="minorHAnsi" w:cstheme="minorHAnsi"/>
              </w:rPr>
              <w:t>195.000,00</w:t>
            </w:r>
          </w:p>
        </w:tc>
      </w:tr>
      <w:tr w:rsidR="00C32D0B" w:rsidRPr="00C32D0B" w:rsidTr="001654FC">
        <w:trPr>
          <w:trHeight w:val="529"/>
          <w:jc w:val="center"/>
        </w:trPr>
        <w:tc>
          <w:tcPr>
            <w:tcW w:w="1540" w:type="dxa"/>
            <w:tcBorders>
              <w:top w:val="nil"/>
              <w:left w:val="single" w:sz="4" w:space="0" w:color="212121"/>
              <w:bottom w:val="single" w:sz="4" w:space="0" w:color="212121"/>
              <w:right w:val="single" w:sz="4" w:space="0" w:color="212121"/>
            </w:tcBorders>
            <w:shd w:val="clear" w:color="auto" w:fill="A6A6A6" w:themeFill="background1" w:themeFillShade="A6"/>
            <w:noWrap/>
            <w:vAlign w:val="center"/>
            <w:hideMark/>
          </w:tcPr>
          <w:p w:rsidR="009418E3" w:rsidRPr="009418E3" w:rsidRDefault="009418E3" w:rsidP="009418E3">
            <w:pPr>
              <w:spacing w:after="0" w:line="240" w:lineRule="auto"/>
              <w:jc w:val="center"/>
              <w:rPr>
                <w:rFonts w:asciiTheme="minorHAnsi" w:hAnsiTheme="minorHAnsi" w:cstheme="minorHAnsi"/>
                <w:b/>
                <w:bCs/>
              </w:rPr>
            </w:pPr>
            <w:r w:rsidRPr="009418E3">
              <w:rPr>
                <w:rFonts w:asciiTheme="minorHAnsi" w:hAnsiTheme="minorHAnsi" w:cstheme="minorHAnsi"/>
                <w:b/>
                <w:bCs/>
              </w:rPr>
              <w:t>Κ.Α.Δ.</w:t>
            </w:r>
          </w:p>
        </w:tc>
        <w:tc>
          <w:tcPr>
            <w:tcW w:w="3705" w:type="dxa"/>
            <w:tcBorders>
              <w:top w:val="nil"/>
              <w:left w:val="nil"/>
              <w:bottom w:val="single" w:sz="4" w:space="0" w:color="212121"/>
              <w:right w:val="single" w:sz="4" w:space="0" w:color="212121"/>
            </w:tcBorders>
            <w:shd w:val="clear" w:color="auto" w:fill="A6A6A6" w:themeFill="background1" w:themeFillShade="A6"/>
            <w:vAlign w:val="center"/>
            <w:hideMark/>
          </w:tcPr>
          <w:p w:rsidR="009418E3" w:rsidRPr="009418E3" w:rsidRDefault="009418E3" w:rsidP="009418E3">
            <w:pPr>
              <w:spacing w:after="0" w:line="240" w:lineRule="auto"/>
              <w:jc w:val="center"/>
              <w:rPr>
                <w:rFonts w:asciiTheme="minorHAnsi" w:hAnsiTheme="minorHAnsi" w:cstheme="minorHAnsi"/>
                <w:b/>
                <w:bCs/>
              </w:rPr>
            </w:pPr>
            <w:r w:rsidRPr="009418E3">
              <w:rPr>
                <w:rFonts w:asciiTheme="minorHAnsi" w:hAnsiTheme="minorHAnsi" w:cstheme="minorHAnsi"/>
                <w:b/>
                <w:bCs/>
              </w:rPr>
              <w:t xml:space="preserve">Περιγραφή Έργων- Δράσεων </w:t>
            </w:r>
          </w:p>
        </w:tc>
        <w:tc>
          <w:tcPr>
            <w:tcW w:w="2126" w:type="dxa"/>
            <w:tcBorders>
              <w:top w:val="nil"/>
              <w:left w:val="nil"/>
              <w:bottom w:val="single" w:sz="4" w:space="0" w:color="212121"/>
              <w:right w:val="single" w:sz="4" w:space="0" w:color="212121"/>
            </w:tcBorders>
            <w:shd w:val="clear" w:color="auto" w:fill="A6A6A6" w:themeFill="background1" w:themeFillShade="A6"/>
            <w:vAlign w:val="center"/>
            <w:hideMark/>
          </w:tcPr>
          <w:p w:rsidR="009418E3" w:rsidRPr="009418E3" w:rsidRDefault="009418E3" w:rsidP="009418E3">
            <w:pPr>
              <w:spacing w:after="0" w:line="240" w:lineRule="auto"/>
              <w:jc w:val="center"/>
              <w:rPr>
                <w:rFonts w:asciiTheme="minorHAnsi" w:hAnsiTheme="minorHAnsi" w:cstheme="minorHAnsi"/>
                <w:b/>
                <w:bCs/>
              </w:rPr>
            </w:pPr>
            <w:r w:rsidRPr="009418E3">
              <w:rPr>
                <w:rFonts w:asciiTheme="minorHAnsi" w:hAnsiTheme="minorHAnsi" w:cstheme="minorHAnsi"/>
                <w:b/>
                <w:bCs/>
              </w:rPr>
              <w:t>ΣΑΤΑ ΣΧΟΛΕΙΩΝ</w:t>
            </w:r>
          </w:p>
        </w:tc>
      </w:tr>
      <w:tr w:rsidR="00C32D0B" w:rsidRPr="00C32D0B" w:rsidTr="001654FC">
        <w:trPr>
          <w:trHeight w:val="816"/>
          <w:jc w:val="center"/>
        </w:trPr>
        <w:tc>
          <w:tcPr>
            <w:tcW w:w="1540" w:type="dxa"/>
            <w:tcBorders>
              <w:top w:val="nil"/>
              <w:left w:val="single" w:sz="4" w:space="0" w:color="212121"/>
              <w:bottom w:val="single" w:sz="4" w:space="0" w:color="212121"/>
              <w:right w:val="single" w:sz="4" w:space="0" w:color="212121"/>
            </w:tcBorders>
            <w:shd w:val="clear" w:color="auto" w:fill="auto"/>
            <w:vAlign w:val="center"/>
            <w:hideMark/>
          </w:tcPr>
          <w:p w:rsidR="009418E3" w:rsidRPr="009418E3" w:rsidRDefault="009418E3" w:rsidP="009418E3">
            <w:pPr>
              <w:spacing w:after="0" w:line="240" w:lineRule="auto"/>
              <w:jc w:val="center"/>
              <w:rPr>
                <w:rFonts w:asciiTheme="minorHAnsi" w:hAnsiTheme="minorHAnsi" w:cstheme="minorHAnsi"/>
              </w:rPr>
            </w:pPr>
            <w:r w:rsidRPr="009418E3">
              <w:rPr>
                <w:rFonts w:asciiTheme="minorHAnsi" w:hAnsiTheme="minorHAnsi" w:cstheme="minorHAnsi"/>
              </w:rPr>
              <w:t>30.6262.0015</w:t>
            </w:r>
          </w:p>
        </w:tc>
        <w:tc>
          <w:tcPr>
            <w:tcW w:w="3705" w:type="dxa"/>
            <w:tcBorders>
              <w:top w:val="nil"/>
              <w:left w:val="nil"/>
              <w:bottom w:val="single" w:sz="4" w:space="0" w:color="212121"/>
              <w:right w:val="single" w:sz="4" w:space="0" w:color="212121"/>
            </w:tcBorders>
            <w:shd w:val="clear" w:color="auto" w:fill="auto"/>
            <w:vAlign w:val="center"/>
            <w:hideMark/>
          </w:tcPr>
          <w:p w:rsidR="009418E3" w:rsidRPr="009418E3" w:rsidRDefault="009418E3" w:rsidP="009418E3">
            <w:pPr>
              <w:spacing w:after="0" w:line="240" w:lineRule="auto"/>
              <w:jc w:val="center"/>
              <w:rPr>
                <w:rFonts w:asciiTheme="minorHAnsi" w:hAnsiTheme="minorHAnsi" w:cstheme="minorHAnsi"/>
              </w:rPr>
            </w:pPr>
            <w:r w:rsidRPr="009418E3">
              <w:rPr>
                <w:rFonts w:asciiTheme="minorHAnsi" w:hAnsiTheme="minorHAnsi" w:cstheme="minorHAnsi"/>
              </w:rPr>
              <w:t>Αποκατάσταση - ανακατασκευή  αύλειων χώρων σχολείων - Συντήρηση περιφράξεων</w:t>
            </w:r>
          </w:p>
        </w:tc>
        <w:tc>
          <w:tcPr>
            <w:tcW w:w="2126" w:type="dxa"/>
            <w:tcBorders>
              <w:top w:val="nil"/>
              <w:left w:val="nil"/>
              <w:bottom w:val="single" w:sz="4" w:space="0" w:color="212121"/>
              <w:right w:val="single" w:sz="4" w:space="0" w:color="212121"/>
            </w:tcBorders>
            <w:shd w:val="clear" w:color="auto" w:fill="auto"/>
            <w:noWrap/>
            <w:vAlign w:val="center"/>
            <w:hideMark/>
          </w:tcPr>
          <w:p w:rsidR="009418E3" w:rsidRPr="009418E3" w:rsidRDefault="009418E3" w:rsidP="009418E3">
            <w:pPr>
              <w:spacing w:after="0" w:line="240" w:lineRule="auto"/>
              <w:jc w:val="right"/>
              <w:rPr>
                <w:rFonts w:asciiTheme="minorHAnsi" w:hAnsiTheme="minorHAnsi" w:cstheme="minorHAnsi"/>
              </w:rPr>
            </w:pPr>
            <w:r w:rsidRPr="009418E3">
              <w:rPr>
                <w:rFonts w:asciiTheme="minorHAnsi" w:hAnsiTheme="minorHAnsi" w:cstheme="minorHAnsi"/>
              </w:rPr>
              <w:t>75.000,00</w:t>
            </w:r>
          </w:p>
        </w:tc>
      </w:tr>
      <w:tr w:rsidR="00C32D0B" w:rsidRPr="00C32D0B" w:rsidTr="001654FC">
        <w:trPr>
          <w:trHeight w:val="612"/>
          <w:jc w:val="center"/>
        </w:trPr>
        <w:tc>
          <w:tcPr>
            <w:tcW w:w="1540" w:type="dxa"/>
            <w:tcBorders>
              <w:top w:val="nil"/>
              <w:left w:val="single" w:sz="4" w:space="0" w:color="212121"/>
              <w:bottom w:val="single" w:sz="4" w:space="0" w:color="212121"/>
              <w:right w:val="single" w:sz="4" w:space="0" w:color="212121"/>
            </w:tcBorders>
            <w:shd w:val="clear" w:color="auto" w:fill="auto"/>
            <w:vAlign w:val="center"/>
            <w:hideMark/>
          </w:tcPr>
          <w:p w:rsidR="009418E3" w:rsidRPr="009418E3" w:rsidRDefault="009418E3" w:rsidP="009418E3">
            <w:pPr>
              <w:spacing w:after="0" w:line="240" w:lineRule="auto"/>
              <w:jc w:val="center"/>
              <w:rPr>
                <w:rFonts w:asciiTheme="minorHAnsi" w:hAnsiTheme="minorHAnsi" w:cstheme="minorHAnsi"/>
              </w:rPr>
            </w:pPr>
            <w:r w:rsidRPr="009418E3">
              <w:rPr>
                <w:rFonts w:asciiTheme="minorHAnsi" w:hAnsiTheme="minorHAnsi" w:cstheme="minorHAnsi"/>
              </w:rPr>
              <w:t>30.6261.0001</w:t>
            </w:r>
          </w:p>
        </w:tc>
        <w:tc>
          <w:tcPr>
            <w:tcW w:w="3705" w:type="dxa"/>
            <w:tcBorders>
              <w:top w:val="nil"/>
              <w:left w:val="nil"/>
              <w:bottom w:val="single" w:sz="4" w:space="0" w:color="212121"/>
              <w:right w:val="single" w:sz="4" w:space="0" w:color="212121"/>
            </w:tcBorders>
            <w:shd w:val="clear" w:color="auto" w:fill="auto"/>
            <w:vAlign w:val="center"/>
            <w:hideMark/>
          </w:tcPr>
          <w:p w:rsidR="009418E3" w:rsidRPr="009418E3" w:rsidRDefault="009418E3" w:rsidP="009418E3">
            <w:pPr>
              <w:spacing w:after="0" w:line="240" w:lineRule="auto"/>
              <w:jc w:val="center"/>
              <w:rPr>
                <w:rFonts w:asciiTheme="minorHAnsi" w:hAnsiTheme="minorHAnsi" w:cstheme="minorHAnsi"/>
              </w:rPr>
            </w:pPr>
            <w:r w:rsidRPr="009418E3">
              <w:rPr>
                <w:rFonts w:asciiTheme="minorHAnsi" w:hAnsiTheme="minorHAnsi" w:cstheme="minorHAnsi"/>
              </w:rPr>
              <w:t>Επείγουσες εργασίες για την απόκατάσταση έκτακτων βλαβών σε σχολικά κτίρια</w:t>
            </w:r>
          </w:p>
        </w:tc>
        <w:tc>
          <w:tcPr>
            <w:tcW w:w="2126" w:type="dxa"/>
            <w:tcBorders>
              <w:top w:val="nil"/>
              <w:left w:val="nil"/>
              <w:bottom w:val="single" w:sz="4" w:space="0" w:color="212121"/>
              <w:right w:val="single" w:sz="4" w:space="0" w:color="212121"/>
            </w:tcBorders>
            <w:shd w:val="clear" w:color="auto" w:fill="auto"/>
            <w:noWrap/>
            <w:vAlign w:val="center"/>
            <w:hideMark/>
          </w:tcPr>
          <w:p w:rsidR="009418E3" w:rsidRPr="009418E3" w:rsidRDefault="009418E3" w:rsidP="009418E3">
            <w:pPr>
              <w:spacing w:after="0" w:line="240" w:lineRule="auto"/>
              <w:jc w:val="right"/>
              <w:rPr>
                <w:rFonts w:asciiTheme="minorHAnsi" w:hAnsiTheme="minorHAnsi" w:cstheme="minorHAnsi"/>
              </w:rPr>
            </w:pPr>
            <w:r w:rsidRPr="009418E3">
              <w:rPr>
                <w:rFonts w:asciiTheme="minorHAnsi" w:hAnsiTheme="minorHAnsi" w:cstheme="minorHAnsi"/>
              </w:rPr>
              <w:t>40.000,00</w:t>
            </w:r>
          </w:p>
        </w:tc>
      </w:tr>
      <w:tr w:rsidR="00C32D0B" w:rsidRPr="00C32D0B" w:rsidTr="001654FC">
        <w:trPr>
          <w:trHeight w:val="675"/>
          <w:jc w:val="center"/>
        </w:trPr>
        <w:tc>
          <w:tcPr>
            <w:tcW w:w="1540" w:type="dxa"/>
            <w:tcBorders>
              <w:top w:val="nil"/>
              <w:left w:val="single" w:sz="4" w:space="0" w:color="212121"/>
              <w:bottom w:val="single" w:sz="4" w:space="0" w:color="212121"/>
              <w:right w:val="single" w:sz="4" w:space="0" w:color="212121"/>
            </w:tcBorders>
            <w:shd w:val="clear" w:color="auto" w:fill="auto"/>
            <w:vAlign w:val="center"/>
            <w:hideMark/>
          </w:tcPr>
          <w:p w:rsidR="009418E3" w:rsidRPr="009418E3" w:rsidRDefault="009418E3" w:rsidP="009418E3">
            <w:pPr>
              <w:spacing w:after="0" w:line="240" w:lineRule="auto"/>
              <w:jc w:val="center"/>
              <w:rPr>
                <w:rFonts w:asciiTheme="minorHAnsi" w:hAnsiTheme="minorHAnsi" w:cstheme="minorHAnsi"/>
              </w:rPr>
            </w:pPr>
            <w:r w:rsidRPr="009418E3">
              <w:rPr>
                <w:rFonts w:asciiTheme="minorHAnsi" w:hAnsiTheme="minorHAnsi" w:cstheme="minorHAnsi"/>
              </w:rPr>
              <w:t>30.7331.0014</w:t>
            </w:r>
          </w:p>
        </w:tc>
        <w:tc>
          <w:tcPr>
            <w:tcW w:w="3705" w:type="dxa"/>
            <w:tcBorders>
              <w:top w:val="nil"/>
              <w:left w:val="nil"/>
              <w:bottom w:val="single" w:sz="4" w:space="0" w:color="212121"/>
              <w:right w:val="single" w:sz="4" w:space="0" w:color="212121"/>
            </w:tcBorders>
            <w:shd w:val="clear" w:color="auto" w:fill="auto"/>
            <w:vAlign w:val="center"/>
            <w:hideMark/>
          </w:tcPr>
          <w:p w:rsidR="009418E3" w:rsidRPr="009418E3" w:rsidRDefault="009418E3" w:rsidP="009418E3">
            <w:pPr>
              <w:spacing w:after="0" w:line="240" w:lineRule="auto"/>
              <w:jc w:val="center"/>
              <w:rPr>
                <w:rFonts w:asciiTheme="minorHAnsi" w:hAnsiTheme="minorHAnsi" w:cstheme="minorHAnsi"/>
              </w:rPr>
            </w:pPr>
            <w:r w:rsidRPr="009418E3">
              <w:rPr>
                <w:rFonts w:asciiTheme="minorHAnsi" w:hAnsiTheme="minorHAnsi" w:cstheme="minorHAnsi"/>
              </w:rPr>
              <w:t>Εργασίες αντικατάστασης υγρομόνωσης σχολικών κτιρίων</w:t>
            </w:r>
          </w:p>
        </w:tc>
        <w:tc>
          <w:tcPr>
            <w:tcW w:w="2126" w:type="dxa"/>
            <w:tcBorders>
              <w:top w:val="nil"/>
              <w:left w:val="nil"/>
              <w:bottom w:val="single" w:sz="4" w:space="0" w:color="212121"/>
              <w:right w:val="single" w:sz="4" w:space="0" w:color="212121"/>
            </w:tcBorders>
            <w:shd w:val="clear" w:color="auto" w:fill="auto"/>
            <w:noWrap/>
            <w:vAlign w:val="center"/>
            <w:hideMark/>
          </w:tcPr>
          <w:p w:rsidR="009418E3" w:rsidRPr="009418E3" w:rsidRDefault="009418E3" w:rsidP="009418E3">
            <w:pPr>
              <w:spacing w:after="0" w:line="240" w:lineRule="auto"/>
              <w:jc w:val="right"/>
              <w:rPr>
                <w:rFonts w:asciiTheme="minorHAnsi" w:hAnsiTheme="minorHAnsi" w:cstheme="minorHAnsi"/>
              </w:rPr>
            </w:pPr>
            <w:r w:rsidRPr="009418E3">
              <w:rPr>
                <w:rFonts w:asciiTheme="minorHAnsi" w:hAnsiTheme="minorHAnsi" w:cstheme="minorHAnsi"/>
              </w:rPr>
              <w:t>80.000,00</w:t>
            </w:r>
          </w:p>
        </w:tc>
      </w:tr>
    </w:tbl>
    <w:p w:rsidR="009418E3" w:rsidRDefault="009418E3" w:rsidP="00C35F64">
      <w:pPr>
        <w:rPr>
          <w:rFonts w:asciiTheme="minorHAnsi" w:hAnsiTheme="minorHAnsi" w:cstheme="minorHAnsi"/>
          <w:color w:val="000000"/>
        </w:rPr>
      </w:pPr>
    </w:p>
    <w:p w:rsidR="009418E3" w:rsidRPr="00C32D0B" w:rsidRDefault="00C32D0B" w:rsidP="00C35F64">
      <w:pPr>
        <w:rPr>
          <w:rFonts w:asciiTheme="minorHAnsi" w:hAnsiTheme="minorHAnsi" w:cstheme="minorHAnsi"/>
          <w:color w:val="000000"/>
        </w:rPr>
      </w:pPr>
      <w:r>
        <w:rPr>
          <w:rFonts w:asciiTheme="minorHAnsi" w:hAnsiTheme="minorHAnsi" w:cstheme="minorHAnsi"/>
          <w:color w:val="000000"/>
        </w:rPr>
        <w:t>Η διαφορά θα πληρωθεί από τον ΚΑΕ 5112.0001.</w:t>
      </w:r>
    </w:p>
    <w:p w:rsidR="00C35F64" w:rsidRPr="00406579" w:rsidRDefault="00C35F64" w:rsidP="00C35F64">
      <w:pPr>
        <w:tabs>
          <w:tab w:val="left" w:pos="0"/>
        </w:tabs>
        <w:rPr>
          <w:rFonts w:asciiTheme="minorHAnsi" w:hAnsiTheme="minorHAnsi" w:cstheme="minorHAnsi"/>
          <w:u w:val="single"/>
        </w:rPr>
      </w:pPr>
    </w:p>
    <w:p w:rsidR="00C35F64" w:rsidRPr="00406579" w:rsidRDefault="00C35F64" w:rsidP="00D3309E">
      <w:pPr>
        <w:pStyle w:val="aa"/>
        <w:numPr>
          <w:ilvl w:val="0"/>
          <w:numId w:val="13"/>
        </w:numPr>
        <w:tabs>
          <w:tab w:val="left" w:pos="0"/>
        </w:tabs>
        <w:rPr>
          <w:rFonts w:asciiTheme="minorHAnsi" w:hAnsiTheme="minorHAnsi" w:cstheme="minorHAnsi"/>
          <w:b/>
          <w:u w:val="single"/>
        </w:rPr>
      </w:pPr>
      <w:r w:rsidRPr="00406579">
        <w:rPr>
          <w:rFonts w:asciiTheme="minorHAnsi" w:hAnsiTheme="minorHAnsi" w:cstheme="minorHAnsi"/>
          <w:b/>
          <w:u w:val="single"/>
        </w:rPr>
        <w:t>Επιχορήγηση για την κάλυψη δαπανών μισθοδοσίας προσωπικού καθαριότητας ΙΔΟΧ στις σχολικές μονάδες</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Η πίστωση που εγγράφεται για την κάλυψη δαπάνης μισθοδοσίας προσωπικού καθαριότητας με σχέση εργασίας Ιδιωτικού Δικαίου Ορισμένου Χρόνου στις σχολικές μονάδες της χώρας (</w:t>
      </w:r>
      <w:r w:rsidRPr="00406579">
        <w:rPr>
          <w:rFonts w:asciiTheme="minorHAnsi" w:hAnsiTheme="minorHAnsi" w:cstheme="minorHAnsi"/>
          <w:lang w:val="en-US"/>
        </w:rPr>
        <w:t>KAE</w:t>
      </w:r>
      <w:r w:rsidRPr="00406579">
        <w:rPr>
          <w:rFonts w:asciiTheme="minorHAnsi" w:hAnsiTheme="minorHAnsi" w:cstheme="minorHAnsi"/>
        </w:rPr>
        <w:t xml:space="preserve"> 0621) υπολογίστηκε στο ύψος του ποσού που </w:t>
      </w:r>
      <w:r w:rsidRPr="00406579">
        <w:rPr>
          <w:rFonts w:asciiTheme="minorHAnsi" w:hAnsiTheme="minorHAnsi" w:cstheme="minorHAnsi"/>
          <w:b/>
          <w:bCs/>
        </w:rPr>
        <w:t>αποδόθηκε στον δήμο για το διδακτικό έτος 2021-2022</w:t>
      </w:r>
      <w:r w:rsidRPr="00406579">
        <w:rPr>
          <w:rFonts w:asciiTheme="minorHAnsi" w:hAnsiTheme="minorHAnsi" w:cstheme="minorHAnsi"/>
        </w:rPr>
        <w:t>. Η διαφορά που θα προκύψει για δαπάνες μισθοδοσίας ΙΔΟΧ στις σχολικές μονάδες έτους 2023 θα εισαχθεί στον προϋπολογισμό με αναμόρφωση.</w:t>
      </w:r>
    </w:p>
    <w:p w:rsidR="00D3309E" w:rsidRPr="00406579" w:rsidRDefault="00C35F64" w:rsidP="00406579">
      <w:pPr>
        <w:rPr>
          <w:rFonts w:asciiTheme="minorHAnsi" w:hAnsiTheme="minorHAnsi" w:cstheme="minorHAnsi"/>
        </w:rPr>
      </w:pPr>
      <w:r w:rsidRPr="00406579">
        <w:rPr>
          <w:rFonts w:asciiTheme="minorHAnsi" w:hAnsiTheme="minorHAnsi" w:cstheme="minorHAnsi"/>
        </w:rPr>
        <w:t xml:space="preserve">Για τον Δήμο μας εγγράφεται πίστωση </w:t>
      </w:r>
      <w:r w:rsidR="00B665CE" w:rsidRPr="00406579">
        <w:rPr>
          <w:rFonts w:asciiTheme="minorHAnsi" w:hAnsiTheme="minorHAnsi" w:cstheme="minorHAnsi"/>
          <w:b/>
          <w:bCs/>
        </w:rPr>
        <w:t>484.95</w:t>
      </w:r>
      <w:r w:rsidR="00B665CE" w:rsidRPr="00230D55">
        <w:rPr>
          <w:rFonts w:asciiTheme="minorHAnsi" w:hAnsiTheme="minorHAnsi" w:cstheme="minorHAnsi"/>
          <w:b/>
          <w:bCs/>
        </w:rPr>
        <w:t>0,00</w:t>
      </w:r>
      <w:r w:rsidRPr="00230D55">
        <w:rPr>
          <w:rFonts w:asciiTheme="minorHAnsi" w:hAnsiTheme="minorHAnsi" w:cstheme="minorHAnsi"/>
          <w:b/>
          <w:bCs/>
        </w:rPr>
        <w:t>€</w:t>
      </w:r>
      <w:r w:rsidRPr="00230D55">
        <w:rPr>
          <w:rFonts w:asciiTheme="minorHAnsi" w:hAnsiTheme="minorHAnsi" w:cstheme="minorHAnsi"/>
        </w:rPr>
        <w:t xml:space="preserve">, οι οποία θα καλύψει τις δαπάνες των </w:t>
      </w:r>
      <w:r w:rsidRPr="00230D55">
        <w:rPr>
          <w:rFonts w:asciiTheme="minorHAnsi" w:hAnsiTheme="minorHAnsi" w:cstheme="minorHAnsi"/>
          <w:b/>
          <w:bCs/>
        </w:rPr>
        <w:t>ΚΑΕ 15.6041.0003 &amp; 15.6054.0002</w:t>
      </w:r>
      <w:r w:rsidRPr="00230D55">
        <w:rPr>
          <w:rFonts w:asciiTheme="minorHAnsi" w:hAnsiTheme="minorHAnsi" w:cstheme="minorHAnsi"/>
        </w:rPr>
        <w:t>:</w:t>
      </w:r>
      <w:r w:rsidRPr="00406579">
        <w:rPr>
          <w:rFonts w:asciiTheme="minorHAnsi" w:hAnsiTheme="minorHAnsi" w:cstheme="minorHAnsi"/>
        </w:rPr>
        <w:br/>
      </w:r>
    </w:p>
    <w:p w:rsidR="00D3309E" w:rsidRPr="00406579" w:rsidRDefault="00D3309E" w:rsidP="00D3309E">
      <w:pPr>
        <w:pStyle w:val="aa"/>
        <w:numPr>
          <w:ilvl w:val="0"/>
          <w:numId w:val="13"/>
        </w:numPr>
        <w:tabs>
          <w:tab w:val="left" w:pos="0"/>
        </w:tabs>
        <w:rPr>
          <w:rFonts w:asciiTheme="minorHAnsi" w:hAnsiTheme="minorHAnsi" w:cstheme="minorHAnsi"/>
        </w:rPr>
      </w:pPr>
      <w:bookmarkStart w:id="20" w:name="_Hlk153966226"/>
      <w:r w:rsidRPr="00406579">
        <w:rPr>
          <w:rFonts w:asciiTheme="minorHAnsi" w:hAnsiTheme="minorHAnsi" w:cstheme="minorHAnsi"/>
          <w:b/>
          <w:u w:val="single"/>
        </w:rPr>
        <w:t>Επιχορήγηση για το πρόγραμμα «Βοήθεια στο σπίτι»</w:t>
      </w:r>
    </w:p>
    <w:p w:rsidR="00D3309E" w:rsidRPr="00406579" w:rsidRDefault="00D3309E" w:rsidP="00D3309E">
      <w:pPr>
        <w:tabs>
          <w:tab w:val="left" w:pos="0"/>
        </w:tabs>
        <w:rPr>
          <w:rFonts w:asciiTheme="minorHAnsi" w:hAnsiTheme="minorHAnsi" w:cstheme="minorHAnsi"/>
        </w:rPr>
      </w:pPr>
      <w:r w:rsidRPr="00406579">
        <w:rPr>
          <w:rFonts w:asciiTheme="minorHAnsi" w:hAnsiTheme="minorHAnsi" w:cstheme="minorHAnsi"/>
        </w:rPr>
        <w:t>Οι πιστώσεις που εγγράφηκαν στον προϋπολογισμό  για την Επιχορήγηση από το πρόγραμμα «Βοήθεια στο σπίτι» (ΚΑ εσόδου 0624) έχουν  υπολογισθεί στο ποσό της πρώτης κατανομής έτους 2023 που αποδόθηκε στον Δήμο επί 1,20. Η διαφορά που θα προκύψει το έτος 2024 θα εισαχθεί στον προϋπολογισμό με αναμόρφωση.</w:t>
      </w:r>
    </w:p>
    <w:p w:rsidR="00D3309E" w:rsidRPr="00406579" w:rsidRDefault="00D3309E" w:rsidP="00D3309E">
      <w:pPr>
        <w:tabs>
          <w:tab w:val="left" w:pos="0"/>
        </w:tabs>
        <w:rPr>
          <w:rFonts w:asciiTheme="minorHAnsi" w:hAnsiTheme="minorHAnsi" w:cstheme="minorHAnsi"/>
        </w:rPr>
      </w:pPr>
      <w:r w:rsidRPr="00406579">
        <w:rPr>
          <w:rFonts w:asciiTheme="minorHAnsi" w:hAnsiTheme="minorHAnsi" w:cstheme="minorHAnsi"/>
        </w:rPr>
        <w:t>Για τον Δήμο μας εγγράφεται πίστωση 15.480,00ευρώ.</w:t>
      </w:r>
    </w:p>
    <w:p w:rsidR="00D3309E" w:rsidRDefault="00D3309E" w:rsidP="00230D55">
      <w:pPr>
        <w:tabs>
          <w:tab w:val="left" w:pos="0"/>
        </w:tabs>
        <w:rPr>
          <w:rFonts w:asciiTheme="minorHAnsi" w:hAnsiTheme="minorHAnsi" w:cstheme="minorHAnsi"/>
        </w:rPr>
      </w:pPr>
      <w:r w:rsidRPr="00406579">
        <w:rPr>
          <w:rFonts w:asciiTheme="minorHAnsi" w:hAnsiTheme="minorHAnsi" w:cstheme="minorHAnsi"/>
        </w:rPr>
        <w:t xml:space="preserve">Αντίστοιχα εγγράφεται ισόποση πίστωση ύψους 15.480,00€ στο σκέλος των εξόδων στον ΚΑΕ </w:t>
      </w:r>
      <w:bookmarkEnd w:id="20"/>
      <w:r w:rsidR="00230D55">
        <w:rPr>
          <w:rFonts w:asciiTheme="minorHAnsi" w:hAnsiTheme="minorHAnsi" w:cstheme="minorHAnsi"/>
        </w:rPr>
        <w:t>15.6041.0001 &amp; 15.6054.0001</w:t>
      </w:r>
    </w:p>
    <w:p w:rsidR="00230D55" w:rsidRPr="00406579" w:rsidRDefault="00230D55" w:rsidP="00230D55">
      <w:pPr>
        <w:tabs>
          <w:tab w:val="left" w:pos="0"/>
        </w:tabs>
        <w:rPr>
          <w:rFonts w:asciiTheme="minorHAnsi" w:hAnsiTheme="minorHAnsi" w:cstheme="minorHAnsi"/>
          <w:b/>
          <w:bCs/>
        </w:rPr>
      </w:pPr>
    </w:p>
    <w:p w:rsidR="00C35F64" w:rsidRPr="00406579" w:rsidRDefault="00C35F64" w:rsidP="00406579">
      <w:pPr>
        <w:numPr>
          <w:ilvl w:val="0"/>
          <w:numId w:val="13"/>
        </w:numPr>
        <w:tabs>
          <w:tab w:val="left" w:pos="0"/>
        </w:tabs>
        <w:rPr>
          <w:rFonts w:asciiTheme="minorHAnsi" w:hAnsiTheme="minorHAnsi" w:cstheme="minorHAnsi"/>
          <w:b/>
        </w:rPr>
      </w:pPr>
      <w:bookmarkStart w:id="21" w:name="OLE_LINK5"/>
      <w:bookmarkStart w:id="22" w:name="OLE_LINK6"/>
      <w:bookmarkStart w:id="23" w:name="OLE_LINK7"/>
      <w:r w:rsidRPr="00406579">
        <w:rPr>
          <w:rFonts w:asciiTheme="minorHAnsi" w:hAnsiTheme="minorHAnsi" w:cstheme="minorHAnsi"/>
          <w:b/>
        </w:rPr>
        <w:t>Εγγραφή ποσού χρηματοδότησης και δαπάνης στον προϋπολογισμό από επενδυτικά δάνεια του άρθρ. 69 του ν. 4509/2017 (ΑΝΤΩΝΗΣ ΤΡΙΤΣΗΣ) και ΦΙΛΟΔΗΜΟΣ Ι.</w:t>
      </w:r>
    </w:p>
    <w:p w:rsidR="00C35F64" w:rsidRPr="00406579" w:rsidRDefault="00C35F64" w:rsidP="00C35F64">
      <w:pPr>
        <w:tabs>
          <w:tab w:val="left" w:pos="0"/>
        </w:tabs>
        <w:rPr>
          <w:rFonts w:asciiTheme="minorHAnsi" w:hAnsiTheme="minorHAnsi" w:cstheme="minorHAnsi"/>
        </w:rPr>
      </w:pPr>
      <w:bookmarkStart w:id="24" w:name="_Hlk17878094"/>
      <w:r w:rsidRPr="00406579">
        <w:rPr>
          <w:rFonts w:asciiTheme="minorHAnsi" w:hAnsiTheme="minorHAnsi" w:cstheme="minorHAnsi"/>
        </w:rPr>
        <w:t xml:space="preserve">Βάσει του άρθρου 3 της περ. Γ της ΚΥΑ 38347/18 ορίζεται ότι μετά την έκδοση της απόφασης ένταξης του έργου στο πρόγραμμα ΑΝΤΩΝΗΣ ΤΡΙΤΣΗΣ και της απόφασης έγκρισης του Ταμείου Παρακαταθηκών και Δανείων για χορήγηση δανείου στον φορέα, θα πρέπει να εγγραφεί στον </w:t>
      </w:r>
      <w:r w:rsidRPr="00406579">
        <w:rPr>
          <w:rFonts w:asciiTheme="minorHAnsi" w:hAnsiTheme="minorHAnsi" w:cstheme="minorHAnsi"/>
          <w:b/>
        </w:rPr>
        <w:t xml:space="preserve">ΚΑΕ 3123 «Αναπτυξιακά - </w:t>
      </w:r>
      <w:r w:rsidRPr="00406579">
        <w:rPr>
          <w:rFonts w:asciiTheme="minorHAnsi" w:hAnsiTheme="minorHAnsi" w:cstheme="minorHAnsi"/>
          <w:b/>
        </w:rPr>
        <w:lastRenderedPageBreak/>
        <w:t>Επενδυτικά δάνεια από ειδικά προγράμματα [Πρόγραμμα «Αντώνης Τρίτσης» (παρ. 5 του άρθρου 130 του ν. 4635/2019, Α΄ 167, ΚΕΦΑΛΑΙΟ Β΄ της υπ’ αρ. 22766/09-04-2020 κοινή υπουργική απόφαση) - Πρόγραμμα Φιλόδημος Ι (άρθρο 69 του ν. 4509/2017)]»</w:t>
      </w:r>
      <w:r w:rsidRPr="00406579">
        <w:rPr>
          <w:rFonts w:asciiTheme="minorHAnsi" w:hAnsiTheme="minorHAnsi" w:cstheme="minorHAnsi"/>
        </w:rPr>
        <w:t xml:space="preserve"> το εγκεκριμένο ποσό χρηματοδότησης που αναμένεται να εκταμιευτεί εντός του έτους με βάση την εκτιμώμενη υλοποίηση του έργου, - σε ΚΑΕ χρηματοδοτούμενων δαπανών Π.Δ.Ε. (υπηρεσίες 60 - 69), οι πιστώσεις της αντίστοιχης δαπάνης που αναμένεται να υλοποιηθεί εντός του έτους. Κατόπιν υπογραφής της δανειακής σύμβασης, αναμορφώνεται εφόσον απαιτείται το ποσό που είχε εγγραφεί στον ΚΑΕ 3123 και πραγματοποιείται εγγραφή στο σκέλος των εσόδων στον </w:t>
      </w:r>
      <w:r w:rsidRPr="00406579">
        <w:rPr>
          <w:rFonts w:asciiTheme="minorHAnsi" w:hAnsiTheme="minorHAnsi" w:cstheme="minorHAnsi"/>
          <w:b/>
        </w:rPr>
        <w:t>ΚΑΕ 1315 «Επιχορηγήσεις από ειδικά προγράμματα [Πρόγραμμα «Αντώνης Τρίτσης» (παρ. 5 του άρθρου 130 του ν. 4635/2019, Α΄ 167, υπ’ αρ. 22766/09-04-2020 κοινή υπουργική απόφαση) - Πρόγραμμα Φιλόδημος Ι (άρθρο 69 του ν. 4509/2017)]»</w:t>
      </w:r>
      <w:r w:rsidRPr="00406579">
        <w:rPr>
          <w:rFonts w:asciiTheme="minorHAnsi" w:hAnsiTheme="minorHAnsi" w:cstheme="minorHAnsi"/>
        </w:rPr>
        <w:t xml:space="preserve"> ίση με το ποσό του ετήσιου κόστους εξυπηρέτησης του δανείου (τόκους+χρεωλύσια), όπως αυτό προκύπτει από την εν λόγω δανειακή σύμβαση.</w:t>
      </w:r>
    </w:p>
    <w:p w:rsidR="00C35F64"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Αντίστοιχα, στο σκέλος των δαπανών πραγματοποιούνται εγγραφές στους ΚΑΕ 6521 «Τόκοι δανείων εσωτερικού»  και </w:t>
      </w:r>
      <w:r w:rsidRPr="00406579">
        <w:rPr>
          <w:rFonts w:asciiTheme="minorHAnsi" w:hAnsiTheme="minorHAnsi" w:cstheme="minorHAnsi"/>
          <w:b/>
        </w:rPr>
        <w:t>6526 «Χρεολύσια δανείων εσωτερικού»</w:t>
      </w:r>
      <w:r w:rsidRPr="00406579">
        <w:rPr>
          <w:rFonts w:asciiTheme="minorHAnsi" w:hAnsiTheme="minorHAnsi" w:cstheme="minorHAnsi"/>
        </w:rPr>
        <w:t xml:space="preserve"> και σε υπηρεσίες χρηματοδοτούμενων δαπανών Π.Δ.Ε. (υπηρεσίες 60 - 69), καθώς οι ΚΑΕ των δανείων μπορούν να δημιουργούνται πλέον σε όλες τις υπηρεσίες.</w:t>
      </w:r>
    </w:p>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Για τον Δήμο μας εγγράφονται οι κάτωθι πιστώσεις:</w:t>
      </w:r>
    </w:p>
    <w:bookmarkEnd w:id="24"/>
    <w:p w:rsidR="00C35F64" w:rsidRPr="00406579" w:rsidRDefault="00C35F64" w:rsidP="00C35F64">
      <w:pPr>
        <w:tabs>
          <w:tab w:val="left" w:pos="0"/>
        </w:tabs>
        <w:rPr>
          <w:rFonts w:asciiTheme="minorHAnsi" w:hAnsiTheme="minorHAnsi" w:cstheme="minorHAnsi"/>
        </w:rPr>
      </w:pPr>
    </w:p>
    <w:tbl>
      <w:tblPr>
        <w:tblW w:w="8422" w:type="dxa"/>
        <w:tblLook w:val="04A0" w:firstRow="1" w:lastRow="0" w:firstColumn="1" w:lastColumn="0" w:noHBand="0" w:noVBand="1"/>
      </w:tblPr>
      <w:tblGrid>
        <w:gridCol w:w="1164"/>
        <w:gridCol w:w="3089"/>
        <w:gridCol w:w="2000"/>
        <w:gridCol w:w="2169"/>
      </w:tblGrid>
      <w:tr w:rsidR="00230D55" w:rsidRPr="00230D55" w:rsidTr="00230D55">
        <w:trPr>
          <w:trHeight w:val="288"/>
        </w:trPr>
        <w:tc>
          <w:tcPr>
            <w:tcW w:w="1164" w:type="dxa"/>
            <w:shd w:val="clear" w:color="auto" w:fill="auto"/>
            <w:noWrap/>
            <w:vAlign w:val="bottom"/>
            <w:hideMark/>
          </w:tcPr>
          <w:p w:rsidR="00230D55" w:rsidRPr="00230D55" w:rsidRDefault="00230D55" w:rsidP="00230D55">
            <w:pPr>
              <w:spacing w:after="0" w:line="240" w:lineRule="auto"/>
              <w:rPr>
                <w:rFonts w:cs="Calibri"/>
                <w:color w:val="000000"/>
              </w:rPr>
            </w:pPr>
            <w:r w:rsidRPr="00230D55">
              <w:rPr>
                <w:rFonts w:cs="Calibri"/>
                <w:color w:val="000000"/>
              </w:rPr>
              <w:t> </w:t>
            </w:r>
          </w:p>
        </w:tc>
        <w:tc>
          <w:tcPr>
            <w:tcW w:w="3089" w:type="dxa"/>
            <w:shd w:val="clear" w:color="auto" w:fill="auto"/>
            <w:vAlign w:val="bottom"/>
            <w:hideMark/>
          </w:tcPr>
          <w:p w:rsidR="00230D55" w:rsidRPr="00230D55" w:rsidRDefault="00230D55" w:rsidP="00230D55">
            <w:pPr>
              <w:spacing w:after="0" w:line="240" w:lineRule="auto"/>
              <w:rPr>
                <w:rFonts w:cs="Calibri"/>
                <w:color w:val="000000"/>
              </w:rPr>
            </w:pPr>
            <w:r w:rsidRPr="00230D55">
              <w:rPr>
                <w:rFonts w:cs="Calibri"/>
                <w:color w:val="000000"/>
              </w:rPr>
              <w:t> </w:t>
            </w:r>
          </w:p>
        </w:tc>
        <w:tc>
          <w:tcPr>
            <w:tcW w:w="2000" w:type="dxa"/>
            <w:shd w:val="clear" w:color="auto" w:fill="auto"/>
            <w:noWrap/>
            <w:vAlign w:val="bottom"/>
            <w:hideMark/>
          </w:tcPr>
          <w:p w:rsidR="00230D55" w:rsidRPr="00230D55" w:rsidRDefault="00230D55" w:rsidP="00230D55">
            <w:pPr>
              <w:spacing w:after="0" w:line="240" w:lineRule="auto"/>
              <w:jc w:val="right"/>
              <w:rPr>
                <w:rFonts w:cs="Calibri"/>
                <w:b/>
                <w:bCs/>
                <w:color w:val="000000"/>
              </w:rPr>
            </w:pPr>
            <w:r w:rsidRPr="00230D55">
              <w:rPr>
                <w:rFonts w:cs="Calibri"/>
                <w:b/>
                <w:bCs/>
                <w:color w:val="000000"/>
              </w:rPr>
              <w:t>6.220.135,73</w:t>
            </w:r>
          </w:p>
        </w:tc>
        <w:tc>
          <w:tcPr>
            <w:tcW w:w="2169" w:type="dxa"/>
            <w:shd w:val="clear" w:color="auto" w:fill="auto"/>
            <w:noWrap/>
            <w:vAlign w:val="bottom"/>
            <w:hideMark/>
          </w:tcPr>
          <w:p w:rsidR="00230D55" w:rsidRPr="00230D55" w:rsidRDefault="00230D55" w:rsidP="00230D55">
            <w:pPr>
              <w:spacing w:after="0" w:line="240" w:lineRule="auto"/>
              <w:jc w:val="center"/>
              <w:rPr>
                <w:rFonts w:cs="Calibri"/>
                <w:b/>
                <w:bCs/>
                <w:color w:val="000000"/>
              </w:rPr>
            </w:pPr>
          </w:p>
        </w:tc>
      </w:tr>
      <w:tr w:rsidR="00230D55" w:rsidRPr="00230D55" w:rsidTr="00230D55">
        <w:trPr>
          <w:trHeight w:val="576"/>
        </w:trPr>
        <w:tc>
          <w:tcPr>
            <w:tcW w:w="1164" w:type="dxa"/>
            <w:tcBorders>
              <w:left w:val="single" w:sz="4" w:space="0" w:color="auto"/>
              <w:bottom w:val="single" w:sz="4" w:space="0" w:color="auto"/>
              <w:right w:val="single" w:sz="4" w:space="0" w:color="auto"/>
            </w:tcBorders>
            <w:shd w:val="clear" w:color="auto" w:fill="A6A6A6" w:themeFill="background1" w:themeFillShade="A6"/>
            <w:noWrap/>
            <w:vAlign w:val="bottom"/>
            <w:hideMark/>
          </w:tcPr>
          <w:p w:rsidR="00230D55" w:rsidRPr="00230D55" w:rsidRDefault="00230D55" w:rsidP="00230D55">
            <w:pPr>
              <w:spacing w:after="0" w:line="240" w:lineRule="auto"/>
              <w:rPr>
                <w:rFonts w:cs="Calibri"/>
                <w:b/>
                <w:bCs/>
                <w:color w:val="000000"/>
              </w:rPr>
            </w:pPr>
            <w:r w:rsidRPr="00230D55">
              <w:rPr>
                <w:rFonts w:cs="Calibri"/>
                <w:b/>
                <w:bCs/>
                <w:color w:val="000000"/>
              </w:rPr>
              <w:t>Κωδικός</w:t>
            </w:r>
          </w:p>
        </w:tc>
        <w:tc>
          <w:tcPr>
            <w:tcW w:w="3089" w:type="dxa"/>
            <w:tcBorders>
              <w:left w:val="nil"/>
              <w:bottom w:val="single" w:sz="4" w:space="0" w:color="auto"/>
              <w:right w:val="single" w:sz="4" w:space="0" w:color="auto"/>
            </w:tcBorders>
            <w:shd w:val="clear" w:color="auto" w:fill="A6A6A6" w:themeFill="background1" w:themeFillShade="A6"/>
            <w:vAlign w:val="bottom"/>
            <w:hideMark/>
          </w:tcPr>
          <w:p w:rsidR="00230D55" w:rsidRPr="00230D55" w:rsidRDefault="00230D55" w:rsidP="00230D55">
            <w:pPr>
              <w:spacing w:after="0" w:line="240" w:lineRule="auto"/>
              <w:rPr>
                <w:rFonts w:cs="Calibri"/>
                <w:b/>
                <w:bCs/>
                <w:color w:val="000000"/>
              </w:rPr>
            </w:pPr>
            <w:r w:rsidRPr="00230D55">
              <w:rPr>
                <w:rFonts w:cs="Calibri"/>
                <w:b/>
                <w:bCs/>
                <w:color w:val="000000"/>
              </w:rPr>
              <w:t>Περιγραφή</w:t>
            </w:r>
          </w:p>
        </w:tc>
        <w:tc>
          <w:tcPr>
            <w:tcW w:w="2000" w:type="dxa"/>
            <w:tcBorders>
              <w:left w:val="single" w:sz="4" w:space="0" w:color="auto"/>
              <w:bottom w:val="single" w:sz="4" w:space="0" w:color="auto"/>
              <w:right w:val="single" w:sz="4" w:space="0" w:color="auto"/>
            </w:tcBorders>
            <w:shd w:val="clear" w:color="auto" w:fill="A6A6A6" w:themeFill="background1" w:themeFillShade="A6"/>
            <w:noWrap/>
            <w:vAlign w:val="bottom"/>
            <w:hideMark/>
          </w:tcPr>
          <w:p w:rsidR="00230D55" w:rsidRPr="00230D55" w:rsidRDefault="00230D55" w:rsidP="00230D55">
            <w:pPr>
              <w:spacing w:after="0" w:line="240" w:lineRule="auto"/>
              <w:rPr>
                <w:rFonts w:cs="Calibri"/>
                <w:b/>
                <w:bCs/>
                <w:color w:val="000000"/>
              </w:rPr>
            </w:pPr>
            <w:r w:rsidRPr="00230D55">
              <w:rPr>
                <w:rFonts w:cs="Calibri"/>
                <w:b/>
                <w:bCs/>
                <w:color w:val="000000"/>
              </w:rPr>
              <w:t>Π/Υ 2024</w:t>
            </w:r>
          </w:p>
        </w:tc>
        <w:tc>
          <w:tcPr>
            <w:tcW w:w="2169" w:type="dxa"/>
            <w:tcBorders>
              <w:left w:val="nil"/>
              <w:bottom w:val="single" w:sz="4" w:space="0" w:color="auto"/>
              <w:right w:val="single" w:sz="4" w:space="0" w:color="auto"/>
            </w:tcBorders>
            <w:shd w:val="clear" w:color="auto" w:fill="A6A6A6" w:themeFill="background1" w:themeFillShade="A6"/>
            <w:noWrap/>
            <w:vAlign w:val="bottom"/>
            <w:hideMark/>
          </w:tcPr>
          <w:p w:rsidR="00230D55" w:rsidRPr="00230D55" w:rsidRDefault="00230D55" w:rsidP="00230D55">
            <w:pPr>
              <w:spacing w:after="0" w:line="240" w:lineRule="auto"/>
              <w:rPr>
                <w:rFonts w:cs="Calibri"/>
                <w:b/>
                <w:bCs/>
                <w:color w:val="000000"/>
              </w:rPr>
            </w:pPr>
            <w:r w:rsidRPr="00230D55">
              <w:rPr>
                <w:rFonts w:cs="Calibri"/>
                <w:b/>
                <w:bCs/>
                <w:color w:val="000000"/>
              </w:rPr>
              <w:t>ισοσκέλιση με δαπάνες</w:t>
            </w:r>
          </w:p>
        </w:tc>
      </w:tr>
      <w:tr w:rsidR="00230D55" w:rsidRPr="00230D55" w:rsidTr="00230D55">
        <w:trPr>
          <w:trHeight w:val="937"/>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rPr>
                <w:rFonts w:cs="Calibri"/>
                <w:color w:val="000000"/>
              </w:rPr>
            </w:pPr>
            <w:r w:rsidRPr="00230D55">
              <w:rPr>
                <w:rFonts w:cs="Calibri"/>
                <w:color w:val="000000"/>
              </w:rPr>
              <w:t>3123.0001</w:t>
            </w:r>
          </w:p>
        </w:tc>
        <w:tc>
          <w:tcPr>
            <w:tcW w:w="3089" w:type="dxa"/>
            <w:tcBorders>
              <w:top w:val="single" w:sz="4" w:space="0" w:color="auto"/>
              <w:left w:val="nil"/>
              <w:bottom w:val="single" w:sz="4" w:space="0" w:color="auto"/>
              <w:right w:val="single" w:sz="4" w:space="0" w:color="auto"/>
            </w:tcBorders>
            <w:shd w:val="clear" w:color="auto" w:fill="auto"/>
            <w:vAlign w:val="bottom"/>
            <w:hideMark/>
          </w:tcPr>
          <w:p w:rsidR="00230D55" w:rsidRPr="00230D55" w:rsidRDefault="00230D55" w:rsidP="00230D55">
            <w:pPr>
              <w:spacing w:after="0" w:line="240" w:lineRule="auto"/>
              <w:rPr>
                <w:rFonts w:cs="Calibri"/>
                <w:color w:val="000000"/>
              </w:rPr>
            </w:pPr>
            <w:r w:rsidRPr="00230D55">
              <w:rPr>
                <w:rFonts w:cs="Calibri"/>
                <w:color w:val="000000"/>
              </w:rPr>
              <w:t>Κατεπείγουσες εργασίες ολοκλήρωσης αντιπλημμυρικών υποδομών Δήμου Μοσχάτου-Ταύρου</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jc w:val="right"/>
              <w:rPr>
                <w:rFonts w:cs="Calibri"/>
                <w:color w:val="000000"/>
              </w:rPr>
            </w:pPr>
            <w:r w:rsidRPr="00230D55">
              <w:rPr>
                <w:rFonts w:cs="Calibri"/>
                <w:color w:val="000000"/>
              </w:rPr>
              <w:t>180.333,40</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rPr>
                <w:rFonts w:cs="Calibri"/>
                <w:color w:val="000000"/>
              </w:rPr>
            </w:pPr>
            <w:r w:rsidRPr="00230D55">
              <w:rPr>
                <w:rFonts w:cs="Calibri"/>
                <w:color w:val="000000"/>
              </w:rPr>
              <w:t>64.7336.0001</w:t>
            </w:r>
          </w:p>
        </w:tc>
      </w:tr>
      <w:tr w:rsidR="00230D55" w:rsidRPr="00230D55" w:rsidTr="00230D55">
        <w:trPr>
          <w:trHeight w:val="2887"/>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rPr>
                <w:rFonts w:cs="Calibri"/>
                <w:color w:val="000000"/>
              </w:rPr>
            </w:pPr>
            <w:r w:rsidRPr="00230D55">
              <w:rPr>
                <w:rFonts w:cs="Calibri"/>
                <w:color w:val="000000"/>
              </w:rPr>
              <w:t>3123.0002</w:t>
            </w:r>
          </w:p>
        </w:tc>
        <w:tc>
          <w:tcPr>
            <w:tcW w:w="3089" w:type="dxa"/>
            <w:tcBorders>
              <w:top w:val="nil"/>
              <w:left w:val="nil"/>
              <w:bottom w:val="single" w:sz="4" w:space="0" w:color="auto"/>
              <w:right w:val="single" w:sz="4" w:space="0" w:color="auto"/>
            </w:tcBorders>
            <w:shd w:val="clear" w:color="auto" w:fill="auto"/>
            <w:vAlign w:val="bottom"/>
            <w:hideMark/>
          </w:tcPr>
          <w:p w:rsidR="00230D55" w:rsidRPr="00230D55" w:rsidRDefault="00230D55" w:rsidP="00230D55">
            <w:pPr>
              <w:spacing w:after="0" w:line="240" w:lineRule="auto"/>
              <w:rPr>
                <w:rFonts w:cs="Calibri"/>
                <w:color w:val="000000"/>
              </w:rPr>
            </w:pPr>
            <w:r w:rsidRPr="00230D55">
              <w:rPr>
                <w:rFonts w:cs="Calibri"/>
                <w:color w:val="000000"/>
              </w:rPr>
              <w:t>Παρεμβάσεις ανάπλασης για την αναζωογόνηση και βιοκλιματική αναβάθμιση Κοινόχρηστων χώρων της  συνοικίας των προσφυγικών στη Δ.Κ. Ταύρου, για την ιστορική και αισθητική ανάδειξη της περιοχής, την περιβαλλοντική προστασία και την διατήρηση της κοινωνικής συνοχής</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jc w:val="right"/>
              <w:rPr>
                <w:rFonts w:cs="Calibri"/>
                <w:color w:val="000000"/>
              </w:rPr>
            </w:pPr>
            <w:r w:rsidRPr="00230D55">
              <w:rPr>
                <w:rFonts w:cs="Calibri"/>
                <w:color w:val="000000"/>
              </w:rPr>
              <w:t>1.140.292,33</w:t>
            </w:r>
          </w:p>
        </w:tc>
        <w:tc>
          <w:tcPr>
            <w:tcW w:w="2169" w:type="dxa"/>
            <w:tcBorders>
              <w:top w:val="nil"/>
              <w:left w:val="nil"/>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rPr>
                <w:rFonts w:cs="Calibri"/>
                <w:color w:val="000000"/>
              </w:rPr>
            </w:pPr>
            <w:r w:rsidRPr="00230D55">
              <w:rPr>
                <w:rFonts w:cs="Calibri"/>
                <w:color w:val="000000"/>
              </w:rPr>
              <w:t>64.7135.0004</w:t>
            </w:r>
          </w:p>
        </w:tc>
      </w:tr>
      <w:tr w:rsidR="00230D55" w:rsidRPr="00230D55" w:rsidTr="00230D55">
        <w:trPr>
          <w:trHeight w:val="2994"/>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rPr>
                <w:rFonts w:cs="Calibri"/>
                <w:color w:val="000000"/>
              </w:rPr>
            </w:pPr>
            <w:r w:rsidRPr="00230D55">
              <w:rPr>
                <w:rFonts w:cs="Calibri"/>
                <w:color w:val="000000"/>
              </w:rPr>
              <w:lastRenderedPageBreak/>
              <w:t>3123.0004</w:t>
            </w:r>
          </w:p>
        </w:tc>
        <w:tc>
          <w:tcPr>
            <w:tcW w:w="3089" w:type="dxa"/>
            <w:tcBorders>
              <w:top w:val="nil"/>
              <w:left w:val="nil"/>
              <w:bottom w:val="single" w:sz="4" w:space="0" w:color="auto"/>
              <w:right w:val="single" w:sz="4" w:space="0" w:color="auto"/>
            </w:tcBorders>
            <w:shd w:val="clear" w:color="auto" w:fill="auto"/>
            <w:vAlign w:val="bottom"/>
            <w:hideMark/>
          </w:tcPr>
          <w:p w:rsidR="00230D55" w:rsidRPr="00230D55" w:rsidRDefault="00230D55" w:rsidP="00230D55">
            <w:pPr>
              <w:spacing w:after="0" w:line="240" w:lineRule="auto"/>
              <w:rPr>
                <w:rFonts w:cs="Calibri"/>
                <w:color w:val="000000"/>
              </w:rPr>
            </w:pPr>
            <w:r w:rsidRPr="00230D55">
              <w:rPr>
                <w:rFonts w:cs="Calibri"/>
                <w:color w:val="000000"/>
              </w:rPr>
              <w:t>Παρεμβάσεις για την ανάπλαση και αναβάθμιση του αστικού ιστού κατά μήκος της οδού Κηφισσού και της ευρύτερης περιοχής στην Δ.Ε. Μοσχάτου ,με σκοπό την αναζωογόνηση της υποβαθμισμένης από το αντιπλημμυρικό έργο περιοχής και την κατασκευή της υπέργειας Λεωφόρου στον Κηφισό ποταμό ...</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jc w:val="right"/>
              <w:rPr>
                <w:rFonts w:cs="Calibri"/>
                <w:color w:val="000000"/>
              </w:rPr>
            </w:pPr>
            <w:r w:rsidRPr="00230D55">
              <w:rPr>
                <w:rFonts w:cs="Calibri"/>
                <w:color w:val="000000"/>
              </w:rPr>
              <w:t>4.899.510,00</w:t>
            </w:r>
          </w:p>
        </w:tc>
        <w:tc>
          <w:tcPr>
            <w:tcW w:w="2169" w:type="dxa"/>
            <w:tcBorders>
              <w:top w:val="nil"/>
              <w:left w:val="nil"/>
              <w:bottom w:val="single" w:sz="4" w:space="0" w:color="auto"/>
              <w:right w:val="single" w:sz="4" w:space="0" w:color="auto"/>
            </w:tcBorders>
            <w:shd w:val="clear" w:color="auto" w:fill="auto"/>
            <w:noWrap/>
            <w:vAlign w:val="bottom"/>
            <w:hideMark/>
          </w:tcPr>
          <w:p w:rsidR="00230D55" w:rsidRPr="00230D55" w:rsidRDefault="00230D55" w:rsidP="00230D55">
            <w:pPr>
              <w:spacing w:after="0" w:line="240" w:lineRule="auto"/>
              <w:rPr>
                <w:rFonts w:cs="Calibri"/>
                <w:color w:val="000000"/>
              </w:rPr>
            </w:pPr>
            <w:r w:rsidRPr="00230D55">
              <w:rPr>
                <w:rFonts w:cs="Calibri"/>
                <w:color w:val="000000"/>
              </w:rPr>
              <w:t>64.7135.0006</w:t>
            </w:r>
          </w:p>
        </w:tc>
      </w:tr>
    </w:tbl>
    <w:p w:rsidR="00C35F64" w:rsidRDefault="00C35F64" w:rsidP="00C35F64">
      <w:pPr>
        <w:tabs>
          <w:tab w:val="left" w:pos="0"/>
        </w:tabs>
        <w:rPr>
          <w:rFonts w:asciiTheme="minorHAnsi" w:hAnsiTheme="minorHAnsi" w:cstheme="minorHAnsi"/>
        </w:rPr>
      </w:pPr>
    </w:p>
    <w:tbl>
      <w:tblPr>
        <w:tblW w:w="7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103"/>
        <w:gridCol w:w="2000"/>
        <w:gridCol w:w="2169"/>
      </w:tblGrid>
      <w:tr w:rsidR="00BC70D9" w:rsidRPr="00BC70D9" w:rsidTr="00BC70D9">
        <w:trPr>
          <w:trHeight w:val="288"/>
        </w:trPr>
        <w:tc>
          <w:tcPr>
            <w:tcW w:w="980" w:type="dxa"/>
            <w:tcBorders>
              <w:top w:val="nil"/>
              <w:left w:val="nil"/>
              <w:bottom w:val="nil"/>
              <w:right w:val="nil"/>
            </w:tcBorders>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 </w:t>
            </w:r>
          </w:p>
        </w:tc>
        <w:tc>
          <w:tcPr>
            <w:tcW w:w="1897" w:type="dxa"/>
            <w:tcBorders>
              <w:top w:val="nil"/>
              <w:left w:val="nil"/>
              <w:bottom w:val="nil"/>
              <w:right w:val="nil"/>
            </w:tcBorders>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 </w:t>
            </w:r>
          </w:p>
        </w:tc>
        <w:tc>
          <w:tcPr>
            <w:tcW w:w="2000" w:type="dxa"/>
            <w:tcBorders>
              <w:top w:val="nil"/>
              <w:left w:val="nil"/>
              <w:bottom w:val="nil"/>
              <w:right w:val="nil"/>
            </w:tcBorders>
            <w:shd w:val="clear" w:color="auto" w:fill="auto"/>
            <w:noWrap/>
            <w:vAlign w:val="bottom"/>
            <w:hideMark/>
          </w:tcPr>
          <w:p w:rsidR="00BC70D9" w:rsidRPr="00BC70D9" w:rsidRDefault="00BC70D9" w:rsidP="00BC70D9">
            <w:pPr>
              <w:spacing w:after="0" w:line="240" w:lineRule="auto"/>
              <w:jc w:val="right"/>
              <w:rPr>
                <w:rFonts w:cs="Calibri"/>
                <w:b/>
                <w:bCs/>
                <w:color w:val="000000"/>
              </w:rPr>
            </w:pPr>
            <w:r w:rsidRPr="00BC70D9">
              <w:rPr>
                <w:rFonts w:cs="Calibri"/>
                <w:b/>
                <w:bCs/>
                <w:color w:val="000000"/>
              </w:rPr>
              <w:t>5.372,76</w:t>
            </w:r>
          </w:p>
        </w:tc>
        <w:tc>
          <w:tcPr>
            <w:tcW w:w="2169" w:type="dxa"/>
            <w:tcBorders>
              <w:top w:val="nil"/>
              <w:left w:val="nil"/>
              <w:bottom w:val="nil"/>
              <w:right w:val="nil"/>
            </w:tcBorders>
            <w:shd w:val="clear" w:color="auto" w:fill="auto"/>
            <w:noWrap/>
            <w:vAlign w:val="bottom"/>
            <w:hideMark/>
          </w:tcPr>
          <w:p w:rsidR="00BC70D9" w:rsidRPr="00BC70D9" w:rsidRDefault="00BC70D9" w:rsidP="00BC70D9">
            <w:pPr>
              <w:spacing w:after="0" w:line="240" w:lineRule="auto"/>
              <w:jc w:val="right"/>
              <w:rPr>
                <w:rFonts w:cs="Calibri"/>
                <w:b/>
                <w:bCs/>
                <w:color w:val="000000"/>
              </w:rPr>
            </w:pPr>
            <w:r w:rsidRPr="00BC70D9">
              <w:rPr>
                <w:rFonts w:cs="Calibri"/>
                <w:b/>
                <w:bCs/>
                <w:color w:val="000000"/>
              </w:rPr>
              <w:t>0,00</w:t>
            </w:r>
          </w:p>
        </w:tc>
      </w:tr>
      <w:tr w:rsidR="00BC70D9" w:rsidRPr="00BC70D9" w:rsidTr="00BC70D9">
        <w:trPr>
          <w:trHeight w:val="576"/>
        </w:trPr>
        <w:tc>
          <w:tcPr>
            <w:tcW w:w="980" w:type="dxa"/>
            <w:tcBorders>
              <w:top w:val="nil"/>
            </w:tcBorders>
            <w:shd w:val="clear" w:color="auto" w:fill="A6A6A6" w:themeFill="background1" w:themeFillShade="A6"/>
            <w:noWrap/>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Κωδικός</w:t>
            </w:r>
          </w:p>
        </w:tc>
        <w:tc>
          <w:tcPr>
            <w:tcW w:w="1897" w:type="dxa"/>
            <w:tcBorders>
              <w:top w:val="nil"/>
            </w:tcBorders>
            <w:shd w:val="clear" w:color="auto" w:fill="A6A6A6" w:themeFill="background1" w:themeFillShade="A6"/>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Περιγραφή</w:t>
            </w:r>
          </w:p>
        </w:tc>
        <w:tc>
          <w:tcPr>
            <w:tcW w:w="2000" w:type="dxa"/>
            <w:tcBorders>
              <w:top w:val="nil"/>
            </w:tcBorders>
            <w:shd w:val="clear" w:color="auto" w:fill="A6A6A6" w:themeFill="background1" w:themeFillShade="A6"/>
            <w:noWrap/>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Π/Υ 2024</w:t>
            </w:r>
          </w:p>
        </w:tc>
        <w:tc>
          <w:tcPr>
            <w:tcW w:w="2169" w:type="dxa"/>
            <w:tcBorders>
              <w:top w:val="nil"/>
            </w:tcBorders>
            <w:shd w:val="clear" w:color="auto" w:fill="A6A6A6" w:themeFill="background1" w:themeFillShade="A6"/>
            <w:noWrap/>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ισοσκέλιση με δαπάνες</w:t>
            </w:r>
          </w:p>
        </w:tc>
      </w:tr>
      <w:tr w:rsidR="00BC70D9" w:rsidRPr="00BC70D9" w:rsidTr="00BC70D9">
        <w:trPr>
          <w:trHeight w:val="1728"/>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1315.0005</w:t>
            </w:r>
          </w:p>
        </w:tc>
        <w:tc>
          <w:tcPr>
            <w:tcW w:w="1897"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ΕΠΙΧΟΡΗΓΗΣΗ ΑΠΟ ΠΡΟΓΡΑΜΜΑ ΑΝΤΩΝΗΣ ΤΡΙΤΣΗΣ, ΚΑΤΕΠΕΙΓΟΥΣΕΣ ΕΡΓΑΣΙΕΣ ΟΛΟΚΛΗΡΩΣΗΣ ΑΝΤΙΠΛΗΜΜΥΡΙΚΩΝ ΥΠΟΔΟΜΩΝ</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5.372,76</w:t>
            </w:r>
          </w:p>
        </w:tc>
        <w:tc>
          <w:tcPr>
            <w:tcW w:w="2169"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64.6521.0001</w:t>
            </w:r>
          </w:p>
        </w:tc>
      </w:tr>
    </w:tbl>
    <w:p w:rsidR="00BC70D9" w:rsidRDefault="00BC70D9" w:rsidP="00C35F64">
      <w:pPr>
        <w:tabs>
          <w:tab w:val="left" w:pos="0"/>
        </w:tabs>
        <w:rPr>
          <w:rFonts w:asciiTheme="minorHAnsi" w:hAnsiTheme="minorHAnsi" w:cstheme="minorHAnsi"/>
        </w:rPr>
      </w:pPr>
    </w:p>
    <w:p w:rsidR="000A67D0" w:rsidRDefault="000A67D0" w:rsidP="000A67D0">
      <w:pPr>
        <w:tabs>
          <w:tab w:val="left" w:pos="0"/>
        </w:tabs>
        <w:rPr>
          <w:rFonts w:asciiTheme="minorHAnsi" w:hAnsiTheme="minorHAnsi" w:cstheme="minorHAnsi"/>
          <w:b/>
        </w:rPr>
      </w:pPr>
    </w:p>
    <w:p w:rsidR="00F37760" w:rsidRDefault="00F37760" w:rsidP="00F37760">
      <w:pPr>
        <w:numPr>
          <w:ilvl w:val="0"/>
          <w:numId w:val="13"/>
        </w:numPr>
        <w:tabs>
          <w:tab w:val="left" w:pos="0"/>
        </w:tabs>
        <w:rPr>
          <w:b/>
          <w:u w:val="single"/>
        </w:rPr>
      </w:pPr>
      <w:r>
        <w:rPr>
          <w:b/>
          <w:u w:val="single"/>
        </w:rPr>
        <w:t>Επιχορηγήσεις από Ταμείο Ανάκαμψης</w:t>
      </w:r>
    </w:p>
    <w:p w:rsidR="00F37760" w:rsidRPr="0015312A" w:rsidRDefault="00F37760" w:rsidP="00F37760">
      <w:pPr>
        <w:tabs>
          <w:tab w:val="left" w:pos="0"/>
        </w:tabs>
        <w:rPr>
          <w:b/>
        </w:rPr>
      </w:pPr>
      <w:r w:rsidRPr="0015312A">
        <w:rPr>
          <w:b/>
        </w:rPr>
        <w:t xml:space="preserve">Ο Δήμος μας </w:t>
      </w:r>
      <w:r>
        <w:rPr>
          <w:b/>
        </w:rPr>
        <w:t xml:space="preserve">θα </w:t>
      </w:r>
      <w:r w:rsidRPr="0015312A">
        <w:rPr>
          <w:b/>
        </w:rPr>
        <w:t>λ</w:t>
      </w:r>
      <w:r>
        <w:rPr>
          <w:b/>
        </w:rPr>
        <w:t>ά</w:t>
      </w:r>
      <w:r w:rsidRPr="0015312A">
        <w:rPr>
          <w:b/>
        </w:rPr>
        <w:t>βε</w:t>
      </w:r>
      <w:r>
        <w:rPr>
          <w:b/>
        </w:rPr>
        <w:t>ι</w:t>
      </w:r>
      <w:r w:rsidRPr="0015312A">
        <w:rPr>
          <w:b/>
        </w:rPr>
        <w:t xml:space="preserve"> επιχορήγηση </w:t>
      </w:r>
      <w:r>
        <w:rPr>
          <w:b/>
          <w:u w:val="single"/>
        </w:rPr>
        <w:t>από το Ταμείο Ανάκαμψης</w:t>
      </w:r>
      <w:r w:rsidRPr="0015312A">
        <w:rPr>
          <w:b/>
        </w:rPr>
        <w:t xml:space="preserve"> η οποία θα αποτυπωθεί στον ΚΑΕ 132</w:t>
      </w:r>
      <w:r>
        <w:rPr>
          <w:b/>
        </w:rPr>
        <w:t>4</w:t>
      </w:r>
      <w:r w:rsidRPr="0015312A">
        <w:rPr>
          <w:b/>
        </w:rPr>
        <w:t xml:space="preserve"> ποσό ύψους</w:t>
      </w:r>
      <w:r>
        <w:rPr>
          <w:b/>
        </w:rPr>
        <w:t xml:space="preserve"> </w:t>
      </w:r>
      <w:r w:rsidR="00E1618B">
        <w:rPr>
          <w:b/>
        </w:rPr>
        <w:t>1.684.027,32</w:t>
      </w:r>
      <w:r w:rsidRPr="0015312A">
        <w:rPr>
          <w:b/>
        </w:rPr>
        <w:t xml:space="preserve">€ . </w:t>
      </w:r>
      <w:r>
        <w:rPr>
          <w:b/>
        </w:rPr>
        <w:t xml:space="preserve">Ακολουθώντας τις οδηγίες της ΚΥΑ 63726/23, τα έξοδα θα αποτυπωθούν στη νέα υπηρεσία 55. </w:t>
      </w:r>
      <w:r w:rsidRPr="0015312A">
        <w:rPr>
          <w:b/>
        </w:rPr>
        <w:t xml:space="preserve">Αναλυτικότερα: </w:t>
      </w:r>
    </w:p>
    <w:tbl>
      <w:tblPr>
        <w:tblW w:w="7809" w:type="dxa"/>
        <w:tblLook w:val="04A0" w:firstRow="1" w:lastRow="0" w:firstColumn="1" w:lastColumn="0" w:noHBand="0" w:noVBand="1"/>
      </w:tblPr>
      <w:tblGrid>
        <w:gridCol w:w="1164"/>
        <w:gridCol w:w="1906"/>
        <w:gridCol w:w="2960"/>
        <w:gridCol w:w="2169"/>
      </w:tblGrid>
      <w:tr w:rsidR="00F37760" w:rsidRPr="00F37760" w:rsidTr="00F37760">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rPr>
                <w:rFonts w:cs="Calibri"/>
                <w:color w:val="000000"/>
              </w:rPr>
            </w:pPr>
            <w:r w:rsidRPr="00F37760">
              <w:rPr>
                <w:rFonts w:cs="Calibri"/>
                <w:color w:val="000000"/>
              </w:rPr>
              <w:t>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F37760" w:rsidRPr="00F37760" w:rsidRDefault="00F37760" w:rsidP="00F37760">
            <w:pPr>
              <w:spacing w:after="0" w:line="240" w:lineRule="auto"/>
              <w:rPr>
                <w:rFonts w:cs="Calibri"/>
                <w:color w:val="000000"/>
              </w:rPr>
            </w:pPr>
            <w:r w:rsidRPr="00F37760">
              <w:rPr>
                <w:rFonts w:cs="Calibri"/>
                <w:color w:val="000000"/>
              </w:rPr>
              <w:t> </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jc w:val="right"/>
              <w:rPr>
                <w:rFonts w:cs="Calibri"/>
                <w:b/>
                <w:bCs/>
                <w:color w:val="000000"/>
              </w:rPr>
            </w:pPr>
            <w:r w:rsidRPr="00F37760">
              <w:rPr>
                <w:rFonts w:cs="Calibri"/>
                <w:b/>
                <w:bCs/>
                <w:color w:val="000000"/>
              </w:rPr>
              <w:t>1.684.027,32</w:t>
            </w:r>
          </w:p>
        </w:tc>
        <w:tc>
          <w:tcPr>
            <w:tcW w:w="2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rPr>
                <w:rFonts w:cs="Calibri"/>
                <w:color w:val="000000"/>
              </w:rPr>
            </w:pPr>
            <w:r w:rsidRPr="00F37760">
              <w:rPr>
                <w:rFonts w:cs="Calibri"/>
                <w:color w:val="000000"/>
              </w:rPr>
              <w:t> </w:t>
            </w:r>
          </w:p>
        </w:tc>
      </w:tr>
      <w:tr w:rsidR="00F37760" w:rsidRPr="00F37760" w:rsidTr="00F37760">
        <w:trPr>
          <w:trHeight w:val="576"/>
        </w:trPr>
        <w:tc>
          <w:tcPr>
            <w:tcW w:w="980" w:type="dxa"/>
            <w:tcBorders>
              <w:top w:val="nil"/>
              <w:left w:val="single" w:sz="4" w:space="0" w:color="auto"/>
              <w:bottom w:val="single" w:sz="4" w:space="0" w:color="auto"/>
              <w:right w:val="single" w:sz="4" w:space="0" w:color="auto"/>
            </w:tcBorders>
            <w:shd w:val="clear" w:color="000000" w:fill="A6A6A6"/>
            <w:noWrap/>
            <w:vAlign w:val="bottom"/>
            <w:hideMark/>
          </w:tcPr>
          <w:p w:rsidR="00F37760" w:rsidRPr="00F37760" w:rsidRDefault="00F37760" w:rsidP="00F37760">
            <w:pPr>
              <w:spacing w:after="0" w:line="240" w:lineRule="auto"/>
              <w:rPr>
                <w:rFonts w:cs="Calibri"/>
                <w:b/>
                <w:bCs/>
                <w:color w:val="000000"/>
              </w:rPr>
            </w:pPr>
            <w:r w:rsidRPr="00F37760">
              <w:rPr>
                <w:rFonts w:cs="Calibri"/>
                <w:b/>
                <w:bCs/>
                <w:color w:val="000000"/>
              </w:rPr>
              <w:t>Κωδικός</w:t>
            </w:r>
          </w:p>
        </w:tc>
        <w:tc>
          <w:tcPr>
            <w:tcW w:w="1700" w:type="dxa"/>
            <w:tcBorders>
              <w:top w:val="nil"/>
              <w:left w:val="nil"/>
              <w:bottom w:val="single" w:sz="4" w:space="0" w:color="auto"/>
              <w:right w:val="single" w:sz="4" w:space="0" w:color="auto"/>
            </w:tcBorders>
            <w:shd w:val="clear" w:color="000000" w:fill="A6A6A6"/>
            <w:vAlign w:val="bottom"/>
            <w:hideMark/>
          </w:tcPr>
          <w:p w:rsidR="00F37760" w:rsidRPr="00F37760" w:rsidRDefault="00F37760" w:rsidP="00F37760">
            <w:pPr>
              <w:spacing w:after="0" w:line="240" w:lineRule="auto"/>
              <w:rPr>
                <w:rFonts w:cs="Calibri"/>
                <w:b/>
                <w:bCs/>
                <w:color w:val="000000"/>
              </w:rPr>
            </w:pPr>
            <w:r w:rsidRPr="00F37760">
              <w:rPr>
                <w:rFonts w:cs="Calibri"/>
                <w:b/>
                <w:bCs/>
                <w:color w:val="000000"/>
              </w:rPr>
              <w:t>Περιγραφή</w:t>
            </w:r>
          </w:p>
        </w:tc>
        <w:tc>
          <w:tcPr>
            <w:tcW w:w="2960" w:type="dxa"/>
            <w:tcBorders>
              <w:top w:val="nil"/>
              <w:left w:val="single" w:sz="4" w:space="0" w:color="auto"/>
              <w:bottom w:val="single" w:sz="4" w:space="0" w:color="auto"/>
              <w:right w:val="single" w:sz="4" w:space="0" w:color="auto"/>
            </w:tcBorders>
            <w:shd w:val="clear" w:color="000000" w:fill="A6A6A6"/>
            <w:noWrap/>
            <w:vAlign w:val="bottom"/>
            <w:hideMark/>
          </w:tcPr>
          <w:p w:rsidR="00F37760" w:rsidRPr="00F37760" w:rsidRDefault="00F37760" w:rsidP="00F37760">
            <w:pPr>
              <w:spacing w:after="0" w:line="240" w:lineRule="auto"/>
              <w:rPr>
                <w:rFonts w:cs="Calibri"/>
                <w:b/>
                <w:bCs/>
                <w:color w:val="000000"/>
              </w:rPr>
            </w:pPr>
            <w:r w:rsidRPr="00F37760">
              <w:rPr>
                <w:rFonts w:cs="Calibri"/>
                <w:b/>
                <w:bCs/>
                <w:color w:val="000000"/>
              </w:rPr>
              <w:t>ΤΕΛΙΚΟΣ ΔΙΑΜΟΡΦΩΜΕΝΟΣ</w:t>
            </w:r>
          </w:p>
        </w:tc>
        <w:tc>
          <w:tcPr>
            <w:tcW w:w="2169" w:type="dxa"/>
            <w:tcBorders>
              <w:top w:val="nil"/>
              <w:left w:val="single" w:sz="4" w:space="0" w:color="auto"/>
              <w:bottom w:val="single" w:sz="4" w:space="0" w:color="auto"/>
              <w:right w:val="single" w:sz="4" w:space="0" w:color="auto"/>
            </w:tcBorders>
            <w:shd w:val="clear" w:color="000000" w:fill="A6A6A6"/>
            <w:noWrap/>
            <w:vAlign w:val="bottom"/>
            <w:hideMark/>
          </w:tcPr>
          <w:p w:rsidR="00F37760" w:rsidRPr="00F37760" w:rsidRDefault="00F37760" w:rsidP="00F37760">
            <w:pPr>
              <w:spacing w:after="0" w:line="240" w:lineRule="auto"/>
              <w:rPr>
                <w:rFonts w:cs="Calibri"/>
                <w:b/>
                <w:bCs/>
                <w:color w:val="000000"/>
              </w:rPr>
            </w:pPr>
            <w:r w:rsidRPr="00F37760">
              <w:rPr>
                <w:rFonts w:cs="Calibri"/>
                <w:b/>
                <w:bCs/>
                <w:color w:val="000000"/>
              </w:rPr>
              <w:t>ισοσκέλιση με δαπάνες</w:t>
            </w:r>
          </w:p>
        </w:tc>
      </w:tr>
      <w:tr w:rsidR="00F37760" w:rsidRPr="00F37760" w:rsidTr="00E1618B">
        <w:trPr>
          <w:trHeight w:val="172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rPr>
                <w:rFonts w:cs="Calibri"/>
                <w:color w:val="000000"/>
              </w:rPr>
            </w:pPr>
            <w:r w:rsidRPr="00F37760">
              <w:rPr>
                <w:rFonts w:cs="Calibri"/>
                <w:color w:val="000000"/>
              </w:rPr>
              <w:t>1324.0001</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F37760" w:rsidRPr="00F37760" w:rsidRDefault="00F37760" w:rsidP="00F37760">
            <w:pPr>
              <w:spacing w:after="0" w:line="240" w:lineRule="auto"/>
              <w:rPr>
                <w:rFonts w:cs="Calibri"/>
                <w:color w:val="000000"/>
              </w:rPr>
            </w:pPr>
            <w:r w:rsidRPr="00F37760">
              <w:rPr>
                <w:rFonts w:cs="Calibri"/>
                <w:color w:val="000000"/>
              </w:rPr>
              <w:t>Επιχορήγηση απο ταμείο ανάκαμψης και ανθεκτικότηταςγια την αναβάθμιση και/η αντικατάσταση εξοπλισμου ΚΕΠ</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jc w:val="right"/>
              <w:rPr>
                <w:rFonts w:cs="Calibri"/>
                <w:color w:val="000000"/>
              </w:rPr>
            </w:pPr>
            <w:r w:rsidRPr="00F37760">
              <w:rPr>
                <w:rFonts w:cs="Calibri"/>
                <w:color w:val="000000"/>
              </w:rPr>
              <w:t>242.296,00</w:t>
            </w:r>
          </w:p>
        </w:tc>
        <w:tc>
          <w:tcPr>
            <w:tcW w:w="2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18B" w:rsidRPr="00E1618B" w:rsidRDefault="00E1618B" w:rsidP="00E1618B">
            <w:pPr>
              <w:spacing w:after="0" w:line="240" w:lineRule="auto"/>
              <w:rPr>
                <w:rFonts w:cs="Calibri"/>
                <w:color w:val="000000"/>
              </w:rPr>
            </w:pPr>
            <w:r w:rsidRPr="00E1618B">
              <w:rPr>
                <w:rFonts w:cs="Calibri"/>
                <w:color w:val="000000"/>
              </w:rPr>
              <w:t>55.7134.0001</w:t>
            </w:r>
          </w:p>
          <w:p w:rsidR="00E1618B" w:rsidRPr="00E1618B" w:rsidRDefault="00E1618B" w:rsidP="00E1618B">
            <w:pPr>
              <w:spacing w:after="0" w:line="240" w:lineRule="auto"/>
              <w:rPr>
                <w:rFonts w:cs="Calibri"/>
                <w:color w:val="000000"/>
              </w:rPr>
            </w:pPr>
            <w:r w:rsidRPr="00E1618B">
              <w:rPr>
                <w:rFonts w:cs="Calibri"/>
                <w:color w:val="000000"/>
              </w:rPr>
              <w:t>55.7134.0001</w:t>
            </w:r>
          </w:p>
          <w:p w:rsidR="00E1618B" w:rsidRPr="00E1618B" w:rsidRDefault="00E1618B" w:rsidP="00E1618B">
            <w:pPr>
              <w:spacing w:after="0" w:line="240" w:lineRule="auto"/>
              <w:rPr>
                <w:rFonts w:cs="Calibri"/>
                <w:color w:val="000000"/>
              </w:rPr>
            </w:pPr>
            <w:r w:rsidRPr="00E1618B">
              <w:rPr>
                <w:rFonts w:cs="Calibri"/>
                <w:color w:val="000000"/>
              </w:rPr>
              <w:t>55.7135.0001</w:t>
            </w:r>
          </w:p>
          <w:p w:rsidR="00F37760" w:rsidRPr="00F37760" w:rsidRDefault="00E1618B" w:rsidP="00E1618B">
            <w:pPr>
              <w:spacing w:after="0" w:line="240" w:lineRule="auto"/>
              <w:rPr>
                <w:rFonts w:cs="Calibri"/>
                <w:color w:val="000000"/>
              </w:rPr>
            </w:pPr>
            <w:r w:rsidRPr="00E1618B">
              <w:rPr>
                <w:rFonts w:cs="Calibri"/>
                <w:color w:val="000000"/>
              </w:rPr>
              <w:t>55.7311.0001</w:t>
            </w:r>
          </w:p>
        </w:tc>
      </w:tr>
      <w:tr w:rsidR="00F37760" w:rsidRPr="00F37760" w:rsidTr="00E1618B">
        <w:trPr>
          <w:trHeight w:val="172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rPr>
                <w:rFonts w:cs="Calibri"/>
                <w:color w:val="000000"/>
              </w:rPr>
            </w:pPr>
            <w:r w:rsidRPr="00F37760">
              <w:rPr>
                <w:rFonts w:cs="Calibri"/>
                <w:color w:val="000000"/>
              </w:rPr>
              <w:lastRenderedPageBreak/>
              <w:t>1324.0002</w:t>
            </w:r>
          </w:p>
        </w:tc>
        <w:tc>
          <w:tcPr>
            <w:tcW w:w="1700" w:type="dxa"/>
            <w:tcBorders>
              <w:top w:val="nil"/>
              <w:left w:val="nil"/>
              <w:bottom w:val="single" w:sz="4" w:space="0" w:color="auto"/>
              <w:right w:val="single" w:sz="4" w:space="0" w:color="auto"/>
            </w:tcBorders>
            <w:shd w:val="clear" w:color="auto" w:fill="auto"/>
            <w:vAlign w:val="bottom"/>
            <w:hideMark/>
          </w:tcPr>
          <w:p w:rsidR="00F37760" w:rsidRPr="00F37760" w:rsidRDefault="00F37760" w:rsidP="00F37760">
            <w:pPr>
              <w:spacing w:after="0" w:line="240" w:lineRule="auto"/>
              <w:rPr>
                <w:rFonts w:cs="Calibri"/>
                <w:color w:val="000000"/>
              </w:rPr>
            </w:pPr>
            <w:r w:rsidRPr="00F37760">
              <w:rPr>
                <w:rFonts w:cs="Calibri"/>
                <w:color w:val="000000"/>
              </w:rPr>
              <w:t>Επιχορήγηση από ταμείο ανάκαμψης και ανθεκτικότητας για την βελτίωση της οδικής ασφάλειας (Δράση 16631)</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jc w:val="right"/>
              <w:rPr>
                <w:rFonts w:cs="Calibri"/>
                <w:color w:val="000000"/>
              </w:rPr>
            </w:pPr>
            <w:r w:rsidRPr="00F37760">
              <w:rPr>
                <w:rFonts w:cs="Calibri"/>
                <w:color w:val="000000"/>
              </w:rPr>
              <w:t>1.441.731,32</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rsidR="00F37760" w:rsidRPr="00F37760" w:rsidRDefault="00F37760" w:rsidP="00F37760">
            <w:pPr>
              <w:spacing w:after="0" w:line="240" w:lineRule="auto"/>
              <w:rPr>
                <w:rFonts w:cs="Calibri"/>
                <w:color w:val="000000"/>
              </w:rPr>
            </w:pPr>
            <w:r w:rsidRPr="00F37760">
              <w:rPr>
                <w:rFonts w:cs="Calibri"/>
                <w:color w:val="000000"/>
              </w:rPr>
              <w:t> </w:t>
            </w:r>
            <w:r w:rsidR="00B76843" w:rsidRPr="00B76843">
              <w:rPr>
                <w:rFonts w:cs="Calibri"/>
                <w:color w:val="000000"/>
              </w:rPr>
              <w:t>55.7333.0001</w:t>
            </w:r>
          </w:p>
        </w:tc>
      </w:tr>
    </w:tbl>
    <w:p w:rsidR="00F37760" w:rsidRDefault="00F37760" w:rsidP="00F37760">
      <w:pPr>
        <w:tabs>
          <w:tab w:val="left" w:pos="0"/>
        </w:tabs>
        <w:rPr>
          <w:rFonts w:asciiTheme="minorHAnsi" w:hAnsiTheme="minorHAnsi" w:cstheme="minorHAnsi"/>
          <w:b/>
        </w:rPr>
      </w:pPr>
    </w:p>
    <w:p w:rsidR="00D4312C" w:rsidRDefault="00D4312C" w:rsidP="00F37760">
      <w:pPr>
        <w:tabs>
          <w:tab w:val="left" w:pos="0"/>
        </w:tabs>
        <w:rPr>
          <w:rFonts w:asciiTheme="minorHAnsi" w:hAnsiTheme="minorHAnsi" w:cstheme="minorHAnsi"/>
          <w:b/>
        </w:rPr>
      </w:pPr>
    </w:p>
    <w:p w:rsidR="00D4312C" w:rsidRDefault="00D4312C" w:rsidP="00F37760">
      <w:pPr>
        <w:tabs>
          <w:tab w:val="left" w:pos="0"/>
        </w:tabs>
        <w:rPr>
          <w:rFonts w:asciiTheme="minorHAnsi" w:hAnsiTheme="minorHAnsi" w:cstheme="minorHAnsi"/>
          <w:b/>
        </w:rPr>
      </w:pPr>
    </w:p>
    <w:p w:rsidR="00D4312C" w:rsidRDefault="00D4312C" w:rsidP="00F37760">
      <w:pPr>
        <w:tabs>
          <w:tab w:val="left" w:pos="0"/>
        </w:tabs>
        <w:rPr>
          <w:rFonts w:asciiTheme="minorHAnsi" w:hAnsiTheme="minorHAnsi" w:cstheme="minorHAnsi"/>
          <w:b/>
        </w:rPr>
      </w:pPr>
    </w:p>
    <w:p w:rsidR="00D4312C" w:rsidRDefault="00D4312C" w:rsidP="00F37760">
      <w:pPr>
        <w:tabs>
          <w:tab w:val="left" w:pos="0"/>
        </w:tabs>
        <w:rPr>
          <w:rFonts w:asciiTheme="minorHAnsi" w:hAnsiTheme="minorHAnsi" w:cstheme="minorHAnsi"/>
          <w:b/>
        </w:rPr>
      </w:pPr>
    </w:p>
    <w:p w:rsidR="00D4312C" w:rsidRDefault="00D4312C" w:rsidP="00F37760">
      <w:pPr>
        <w:tabs>
          <w:tab w:val="left" w:pos="0"/>
        </w:tabs>
        <w:rPr>
          <w:rFonts w:asciiTheme="minorHAnsi" w:hAnsiTheme="minorHAnsi" w:cstheme="minorHAnsi"/>
          <w:b/>
        </w:rPr>
      </w:pPr>
    </w:p>
    <w:p w:rsidR="000A67D0" w:rsidRDefault="000A67D0" w:rsidP="00F37760">
      <w:pPr>
        <w:numPr>
          <w:ilvl w:val="0"/>
          <w:numId w:val="13"/>
        </w:numPr>
        <w:tabs>
          <w:tab w:val="left" w:pos="0"/>
        </w:tabs>
        <w:rPr>
          <w:rFonts w:asciiTheme="minorHAnsi" w:hAnsiTheme="minorHAnsi" w:cstheme="minorHAnsi"/>
          <w:b/>
        </w:rPr>
      </w:pPr>
      <w:r>
        <w:rPr>
          <w:rFonts w:asciiTheme="minorHAnsi" w:hAnsiTheme="minorHAnsi" w:cstheme="minorHAnsi"/>
          <w:b/>
        </w:rPr>
        <w:t>Λοιπές επιχορηγήσεις</w:t>
      </w:r>
    </w:p>
    <w:p w:rsidR="006C3122" w:rsidRDefault="006C3122" w:rsidP="006C3122">
      <w:pPr>
        <w:tabs>
          <w:tab w:val="left" w:pos="0"/>
        </w:tabs>
        <w:rPr>
          <w:rFonts w:asciiTheme="minorHAnsi" w:hAnsiTheme="minorHAnsi" w:cstheme="minorHAnsi"/>
          <w:b/>
        </w:rPr>
      </w:pPr>
      <w:r>
        <w:rPr>
          <w:rFonts w:asciiTheme="minorHAnsi" w:hAnsiTheme="minorHAnsi" w:cstheme="minorHAnsi"/>
          <w:b/>
        </w:rPr>
        <w:t>Ο Δήμος θα λάβει λοιπές επιχορηγήσεις ποσό ύψους 1.61</w:t>
      </w:r>
      <w:r w:rsidR="008F45F4">
        <w:rPr>
          <w:rFonts w:asciiTheme="minorHAnsi" w:hAnsiTheme="minorHAnsi" w:cstheme="minorHAnsi"/>
          <w:b/>
        </w:rPr>
        <w:t>6</w:t>
      </w:r>
      <w:r>
        <w:rPr>
          <w:rFonts w:asciiTheme="minorHAnsi" w:hAnsiTheme="minorHAnsi" w:cstheme="minorHAnsi"/>
          <w:b/>
        </w:rPr>
        <w:t>.755,81€ ως κάτωθι:</w:t>
      </w:r>
    </w:p>
    <w:tbl>
      <w:tblPr>
        <w:tblW w:w="8611" w:type="dxa"/>
        <w:tblLook w:val="04A0" w:firstRow="1" w:lastRow="0" w:firstColumn="1" w:lastColumn="0" w:noHBand="0" w:noVBand="1"/>
      </w:tblPr>
      <w:tblGrid>
        <w:gridCol w:w="1164"/>
        <w:gridCol w:w="2318"/>
        <w:gridCol w:w="2960"/>
        <w:gridCol w:w="2169"/>
      </w:tblGrid>
      <w:tr w:rsidR="006C3122" w:rsidRPr="006C3122" w:rsidTr="006C3122">
        <w:trPr>
          <w:trHeight w:val="288"/>
        </w:trPr>
        <w:tc>
          <w:tcPr>
            <w:tcW w:w="1164" w:type="dxa"/>
            <w:tcBorders>
              <w:bottom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 </w:t>
            </w:r>
          </w:p>
        </w:tc>
        <w:tc>
          <w:tcPr>
            <w:tcW w:w="2318" w:type="dxa"/>
            <w:tcBorders>
              <w:bottom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 </w:t>
            </w:r>
          </w:p>
        </w:tc>
        <w:tc>
          <w:tcPr>
            <w:tcW w:w="2960" w:type="dxa"/>
            <w:tcBorders>
              <w:bottom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b/>
                <w:bCs/>
                <w:color w:val="000000"/>
              </w:rPr>
            </w:pPr>
            <w:r w:rsidRPr="006C3122">
              <w:rPr>
                <w:rFonts w:cs="Calibri"/>
                <w:b/>
                <w:bCs/>
                <w:color w:val="000000"/>
              </w:rPr>
              <w:t>1.61</w:t>
            </w:r>
            <w:r w:rsidR="008F45F4">
              <w:rPr>
                <w:rFonts w:cs="Calibri"/>
                <w:b/>
                <w:bCs/>
                <w:color w:val="000000"/>
              </w:rPr>
              <w:t>6</w:t>
            </w:r>
            <w:r w:rsidRPr="006C3122">
              <w:rPr>
                <w:rFonts w:cs="Calibri"/>
                <w:b/>
                <w:bCs/>
                <w:color w:val="000000"/>
              </w:rPr>
              <w:t>.755,81</w:t>
            </w:r>
          </w:p>
        </w:tc>
        <w:tc>
          <w:tcPr>
            <w:tcW w:w="2169" w:type="dxa"/>
            <w:tcBorders>
              <w:bottom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 </w:t>
            </w:r>
          </w:p>
        </w:tc>
      </w:tr>
      <w:tr w:rsidR="008F45F4" w:rsidRPr="006C3122" w:rsidTr="008F45F4">
        <w:trPr>
          <w:trHeight w:val="576"/>
        </w:trPr>
        <w:tc>
          <w:tcPr>
            <w:tcW w:w="11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6C3122" w:rsidRPr="006C3122" w:rsidRDefault="006C3122" w:rsidP="006C3122">
            <w:pPr>
              <w:spacing w:after="0" w:line="240" w:lineRule="auto"/>
              <w:rPr>
                <w:rFonts w:cs="Calibri"/>
                <w:b/>
                <w:bCs/>
                <w:color w:val="000000"/>
              </w:rPr>
            </w:pPr>
            <w:r w:rsidRPr="006C3122">
              <w:rPr>
                <w:rFonts w:cs="Calibri"/>
                <w:b/>
                <w:bCs/>
                <w:color w:val="000000"/>
              </w:rPr>
              <w:t>Κωδικός</w:t>
            </w:r>
          </w:p>
        </w:tc>
        <w:tc>
          <w:tcPr>
            <w:tcW w:w="2318"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6C3122" w:rsidRPr="006C3122" w:rsidRDefault="006C3122" w:rsidP="006C3122">
            <w:pPr>
              <w:spacing w:after="0" w:line="240" w:lineRule="auto"/>
              <w:rPr>
                <w:rFonts w:cs="Calibri"/>
                <w:b/>
                <w:bCs/>
                <w:color w:val="000000"/>
              </w:rPr>
            </w:pPr>
            <w:r w:rsidRPr="006C3122">
              <w:rPr>
                <w:rFonts w:cs="Calibri"/>
                <w:b/>
                <w:bCs/>
                <w:color w:val="000000"/>
              </w:rPr>
              <w:t>Περιγραφή</w:t>
            </w:r>
          </w:p>
        </w:tc>
        <w:tc>
          <w:tcPr>
            <w:tcW w:w="2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6C3122" w:rsidRPr="006C3122" w:rsidRDefault="006C3122" w:rsidP="006C3122">
            <w:pPr>
              <w:spacing w:after="0" w:line="240" w:lineRule="auto"/>
              <w:rPr>
                <w:rFonts w:cs="Calibri"/>
                <w:b/>
                <w:bCs/>
              </w:rPr>
            </w:pPr>
            <w:r w:rsidRPr="006C3122">
              <w:rPr>
                <w:rFonts w:cs="Calibri"/>
                <w:b/>
                <w:bCs/>
              </w:rPr>
              <w:t>ΤΕΛΙΚΟΣ ΔΙΑΜΟΡΦΩΜΕΝΟΣ</w:t>
            </w:r>
          </w:p>
        </w:tc>
        <w:tc>
          <w:tcPr>
            <w:tcW w:w="2169"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6C3122" w:rsidRPr="006C3122" w:rsidRDefault="006C3122" w:rsidP="006C3122">
            <w:pPr>
              <w:spacing w:after="0" w:line="240" w:lineRule="auto"/>
              <w:rPr>
                <w:rFonts w:cs="Calibri"/>
                <w:b/>
                <w:bCs/>
                <w:color w:val="000000"/>
              </w:rPr>
            </w:pPr>
            <w:r w:rsidRPr="006C3122">
              <w:rPr>
                <w:rFonts w:cs="Calibri"/>
                <w:b/>
                <w:bCs/>
                <w:color w:val="000000"/>
              </w:rPr>
              <w:t>ισοσκέλιση με δαπάνες</w:t>
            </w:r>
          </w:p>
        </w:tc>
      </w:tr>
      <w:tr w:rsidR="006C3122" w:rsidRPr="006C3122" w:rsidTr="00E1618B">
        <w:trPr>
          <w:trHeight w:val="172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1211.0007</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Επιχ/ση για προμήθεια εμβολίων κλπ φαρμάκων για τον εμβολιασμό ζώων συντροφιάς (Ν.4830/2021)</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8.900,00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35.6117.0007</w:t>
            </w:r>
          </w:p>
        </w:tc>
      </w:tr>
      <w:tr w:rsidR="006C3122" w:rsidRPr="006C3122" w:rsidTr="00E1618B">
        <w:trPr>
          <w:trHeight w:val="1152"/>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1212.0001</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από συγχρηματοδοτούμενα προγράμματα(Δράσεις για ανεργία)</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233.122,40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Pr>
                <w:rFonts w:cs="Calibri"/>
                <w:color w:val="000000"/>
              </w:rPr>
              <w:t xml:space="preserve">Δαπάνες </w:t>
            </w:r>
            <w:r w:rsidRPr="006C3122">
              <w:rPr>
                <w:rFonts w:cs="Calibri"/>
                <w:color w:val="000000"/>
              </w:rPr>
              <w:t>υπ.60</w:t>
            </w:r>
          </w:p>
        </w:tc>
      </w:tr>
      <w:tr w:rsidR="006C3122" w:rsidRPr="006C3122" w:rsidTr="00124189">
        <w:trPr>
          <w:trHeight w:val="576"/>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1212.0002</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Επιχορηγήσεις από ΕΕΤΑΑ</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642.780,00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Pr>
                <w:rFonts w:cs="Calibri"/>
                <w:color w:val="000000"/>
              </w:rPr>
              <w:t xml:space="preserve">Δαπάνες </w:t>
            </w:r>
            <w:r w:rsidRPr="006C3122">
              <w:rPr>
                <w:rFonts w:cs="Calibri"/>
                <w:color w:val="000000"/>
              </w:rPr>
              <w:t>υπ.60</w:t>
            </w:r>
          </w:p>
        </w:tc>
      </w:tr>
      <w:tr w:rsidR="006C3122" w:rsidRPr="006C3122" w:rsidTr="00E1618B">
        <w:trPr>
          <w:trHeight w:val="28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1219.0003</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Επιχορήγηση ΛΑΕΚ</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7.040,93</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00.6073.0003</w:t>
            </w:r>
          </w:p>
        </w:tc>
      </w:tr>
      <w:tr w:rsidR="006C3122" w:rsidRPr="006C3122" w:rsidTr="00E1618B">
        <w:trPr>
          <w:trHeight w:val="172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1219.0008</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Επιχ/ση για πρόγραμμα πρόληψης ζημιών &amp; καταστρογών απο θεομινίες (ΟΠΣ 5168277- ΤΠΑ Υπ. Εσωτερικών 2021 - 2025</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100.000,00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35.7135.0010</w:t>
            </w:r>
          </w:p>
        </w:tc>
      </w:tr>
      <w:tr w:rsidR="006C3122" w:rsidRPr="006C3122" w:rsidTr="00E1618B">
        <w:trPr>
          <w:trHeight w:val="2304"/>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lastRenderedPageBreak/>
              <w:t>1326.0007</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Για ανάπλαση πάρκου Ενόπλων Δυνάμεων στον Ταύρο με δημιουργία δημοσ. υπερτοπικού πόλου πρασίνου με ήπιες χρήσεις πολιτισμού, αθλητισμού, αναψυχής</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121.497,49</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30.7332.0002</w:t>
            </w:r>
          </w:p>
        </w:tc>
      </w:tr>
      <w:tr w:rsidR="006C3122" w:rsidRPr="006C3122" w:rsidTr="00E1618B">
        <w:trPr>
          <w:trHeight w:val="172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1328.0023</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Χρηματοδότηση για την ενεργειακή αναβάθμιση του σχολικού συγκροτήματος 1ου και 2ου Γυμνασίου &amp; 1ου Λυκείου Δ.Κ. Ταύρου</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8F45F4" w:rsidP="006C3122">
            <w:pPr>
              <w:spacing w:after="0" w:line="240" w:lineRule="auto"/>
              <w:jc w:val="right"/>
              <w:rPr>
                <w:rFonts w:cs="Calibri"/>
              </w:rPr>
            </w:pPr>
            <w:r>
              <w:rPr>
                <w:rFonts w:cs="Calibri"/>
              </w:rPr>
              <w:t>1.000,00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8F45F4" w:rsidP="006C3122">
            <w:pPr>
              <w:spacing w:after="0" w:line="240" w:lineRule="auto"/>
              <w:rPr>
                <w:rFonts w:cs="Calibri"/>
                <w:color w:val="000000"/>
              </w:rPr>
            </w:pPr>
            <w:r>
              <w:rPr>
                <w:rFonts w:cs="Calibri"/>
                <w:color w:val="000000"/>
              </w:rPr>
              <w:t>64</w:t>
            </w:r>
            <w:r w:rsidR="006C3122" w:rsidRPr="006C3122">
              <w:rPr>
                <w:rFonts w:cs="Calibri"/>
                <w:color w:val="000000"/>
              </w:rPr>
              <w:t>.7331.00</w:t>
            </w:r>
            <w:r>
              <w:rPr>
                <w:rFonts w:cs="Calibri"/>
                <w:color w:val="000000"/>
              </w:rPr>
              <w:t>10</w:t>
            </w:r>
          </w:p>
        </w:tc>
      </w:tr>
      <w:tr w:rsidR="006C3122" w:rsidRPr="006C3122" w:rsidTr="00E1618B">
        <w:trPr>
          <w:trHeight w:val="1440"/>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1329.0002</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Επιχορήγηση από Πράσινο Ταμείο για ολοκληρωμένη ανάπλαση περιοχής Ο.Τ. 16</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122.560,43</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64.7332.0001</w:t>
            </w:r>
          </w:p>
        </w:tc>
      </w:tr>
      <w:tr w:rsidR="006C3122" w:rsidRPr="006C3122" w:rsidTr="00E1618B">
        <w:trPr>
          <w:trHeight w:val="1440"/>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1329.0004</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Εκπόνηση σχεδίου φόρτισης ηλεκτρικών οχημάτων</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49.476,00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30.6142.0007</w:t>
            </w:r>
          </w:p>
        </w:tc>
      </w:tr>
      <w:tr w:rsidR="006C3122" w:rsidRPr="006C3122" w:rsidTr="00E1618B">
        <w:trPr>
          <w:trHeight w:val="172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1329.0005</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Ενεργειακή αναβάθμιση του σχολικού συγκροτήματος του 1ου Δημοτικού Σχολείου Δ.Κ. Ταύρου του Δήμου Μοσχάτου Ταύρου</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138.360,84</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64.7341.0019</w:t>
            </w:r>
          </w:p>
        </w:tc>
      </w:tr>
      <w:tr w:rsidR="006C3122" w:rsidRPr="006C3122" w:rsidTr="00E1618B">
        <w:trPr>
          <w:trHeight w:val="1440"/>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1329.0006</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Επιχορήγηση από Πράσινο Ταμείο στο πλαίσιο του έργου Climate Change Film Festival</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3.000,00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61.6142.0003</w:t>
            </w:r>
          </w:p>
        </w:tc>
      </w:tr>
      <w:tr w:rsidR="006C3122" w:rsidRPr="006C3122" w:rsidTr="00E1618B">
        <w:trPr>
          <w:trHeight w:val="2880"/>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lastRenderedPageBreak/>
              <w:t>1329.0007</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Επιχορήγηση από Πράσινο Ταμείο για Αναβάθμιση αύλειου χώρου - εισόδου Λυκείου Δ.Κ. Ταύρου, με ενίσχυση της φύτευσης και της διαπερατότητας των εδαφών για τη δημιουργία χώρων πρασίνου</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151.817,71</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64.7331.0007</w:t>
            </w:r>
          </w:p>
        </w:tc>
      </w:tr>
      <w:tr w:rsidR="006C3122" w:rsidRPr="006C3122" w:rsidTr="00E1618B">
        <w:trPr>
          <w:trHeight w:val="2304"/>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1329.0008</w:t>
            </w:r>
          </w:p>
        </w:tc>
        <w:tc>
          <w:tcPr>
            <w:tcW w:w="2318" w:type="dxa"/>
            <w:tcBorders>
              <w:top w:val="nil"/>
              <w:left w:val="nil"/>
              <w:bottom w:val="single" w:sz="4" w:space="0" w:color="auto"/>
              <w:right w:val="single" w:sz="4" w:space="0" w:color="auto"/>
            </w:tcBorders>
            <w:shd w:val="clear" w:color="auto" w:fill="auto"/>
            <w:vAlign w:val="bottom"/>
            <w:hideMark/>
          </w:tcPr>
          <w:p w:rsidR="006C3122" w:rsidRPr="006C3122" w:rsidRDefault="006C3122" w:rsidP="006C3122">
            <w:pPr>
              <w:spacing w:after="0" w:line="240" w:lineRule="auto"/>
              <w:rPr>
                <w:rFonts w:cs="Calibri"/>
                <w:color w:val="000000"/>
              </w:rPr>
            </w:pPr>
            <w:r w:rsidRPr="006C3122">
              <w:rPr>
                <w:rFonts w:cs="Calibri"/>
                <w:color w:val="000000"/>
              </w:rPr>
              <w:t>Επιχορήγηση από Πράσινο Ταμείο για Υπηρεσίες καταγραφής και κατηγοριοποίησης κοινόχρηστων χώρων - Δράσεις περιβαλλοντικού ισοζυγίου</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jc w:val="right"/>
              <w:rPr>
                <w:rFonts w:cs="Calibri"/>
              </w:rPr>
            </w:pPr>
            <w:r w:rsidRPr="006C3122">
              <w:rPr>
                <w:rFonts w:cs="Calibri"/>
              </w:rPr>
              <w:t>37.200,00</w:t>
            </w:r>
          </w:p>
        </w:tc>
        <w:tc>
          <w:tcPr>
            <w:tcW w:w="2169" w:type="dxa"/>
            <w:tcBorders>
              <w:top w:val="nil"/>
              <w:left w:val="nil"/>
              <w:bottom w:val="single" w:sz="4" w:space="0" w:color="auto"/>
              <w:right w:val="single" w:sz="4" w:space="0" w:color="auto"/>
            </w:tcBorders>
            <w:shd w:val="clear" w:color="auto" w:fill="auto"/>
            <w:noWrap/>
            <w:vAlign w:val="bottom"/>
            <w:hideMark/>
          </w:tcPr>
          <w:p w:rsidR="006C3122" w:rsidRPr="006C3122" w:rsidRDefault="006C3122" w:rsidP="006C3122">
            <w:pPr>
              <w:spacing w:after="0" w:line="240" w:lineRule="auto"/>
              <w:rPr>
                <w:rFonts w:cs="Calibri"/>
                <w:color w:val="000000"/>
              </w:rPr>
            </w:pPr>
            <w:r w:rsidRPr="006C3122">
              <w:rPr>
                <w:rFonts w:cs="Calibri"/>
                <w:color w:val="000000"/>
              </w:rPr>
              <w:t>64.6142.0003</w:t>
            </w:r>
          </w:p>
        </w:tc>
      </w:tr>
    </w:tbl>
    <w:p w:rsidR="004555E1" w:rsidRDefault="004555E1" w:rsidP="004555E1">
      <w:pPr>
        <w:tabs>
          <w:tab w:val="left" w:pos="0"/>
        </w:tabs>
        <w:rPr>
          <w:rFonts w:asciiTheme="minorHAnsi" w:hAnsiTheme="minorHAnsi" w:cstheme="minorHAnsi"/>
          <w:b/>
        </w:rPr>
      </w:pPr>
    </w:p>
    <w:p w:rsidR="00D4312C" w:rsidRDefault="00D4312C" w:rsidP="004555E1">
      <w:pPr>
        <w:tabs>
          <w:tab w:val="left" w:pos="0"/>
        </w:tabs>
        <w:rPr>
          <w:rFonts w:asciiTheme="minorHAnsi" w:hAnsiTheme="minorHAnsi" w:cstheme="minorHAnsi"/>
          <w:b/>
        </w:rPr>
      </w:pPr>
    </w:p>
    <w:p w:rsidR="00D4312C" w:rsidRDefault="00D4312C" w:rsidP="004555E1">
      <w:pPr>
        <w:tabs>
          <w:tab w:val="left" w:pos="0"/>
        </w:tabs>
        <w:rPr>
          <w:rFonts w:asciiTheme="minorHAnsi" w:hAnsiTheme="minorHAnsi" w:cstheme="minorHAnsi"/>
          <w:b/>
        </w:rPr>
      </w:pPr>
    </w:p>
    <w:p w:rsidR="00D4312C" w:rsidRDefault="00D4312C" w:rsidP="004555E1">
      <w:pPr>
        <w:tabs>
          <w:tab w:val="left" w:pos="0"/>
        </w:tabs>
        <w:rPr>
          <w:rFonts w:asciiTheme="minorHAnsi" w:hAnsiTheme="minorHAnsi" w:cstheme="minorHAnsi"/>
          <w:b/>
        </w:rPr>
      </w:pPr>
    </w:p>
    <w:p w:rsidR="00D4312C" w:rsidRDefault="00D4312C" w:rsidP="004555E1">
      <w:pPr>
        <w:tabs>
          <w:tab w:val="left" w:pos="0"/>
        </w:tabs>
        <w:rPr>
          <w:rFonts w:asciiTheme="minorHAnsi" w:hAnsiTheme="minorHAnsi" w:cstheme="minorHAnsi"/>
          <w:b/>
        </w:rPr>
      </w:pPr>
    </w:p>
    <w:p w:rsidR="00D4312C" w:rsidRDefault="00D4312C" w:rsidP="004555E1">
      <w:pPr>
        <w:tabs>
          <w:tab w:val="left" w:pos="0"/>
        </w:tabs>
        <w:rPr>
          <w:rFonts w:asciiTheme="minorHAnsi" w:hAnsiTheme="minorHAnsi" w:cstheme="minorHAnsi"/>
          <w:b/>
        </w:rPr>
      </w:pPr>
    </w:p>
    <w:p w:rsidR="004555E1" w:rsidRDefault="004555E1" w:rsidP="004555E1">
      <w:pPr>
        <w:tabs>
          <w:tab w:val="left" w:pos="0"/>
        </w:tabs>
        <w:rPr>
          <w:rFonts w:asciiTheme="minorHAnsi" w:hAnsiTheme="minorHAnsi" w:cstheme="minorHAnsi"/>
          <w:b/>
        </w:rPr>
      </w:pPr>
    </w:p>
    <w:p w:rsidR="00C35F64" w:rsidRPr="00406579" w:rsidRDefault="00C35F64" w:rsidP="00F37760">
      <w:pPr>
        <w:numPr>
          <w:ilvl w:val="0"/>
          <w:numId w:val="13"/>
        </w:numPr>
        <w:tabs>
          <w:tab w:val="left" w:pos="0"/>
        </w:tabs>
        <w:rPr>
          <w:rFonts w:asciiTheme="minorHAnsi" w:hAnsiTheme="minorHAnsi" w:cstheme="minorHAnsi"/>
          <w:b/>
        </w:rPr>
      </w:pPr>
      <w:bookmarkStart w:id="25" w:name="_Hlk154007346"/>
      <w:r w:rsidRPr="00406579">
        <w:rPr>
          <w:rFonts w:asciiTheme="minorHAnsi" w:hAnsiTheme="minorHAnsi" w:cstheme="minorHAnsi"/>
          <w:b/>
        </w:rPr>
        <w:t>Επιχορήγηση προγράμματος «ΦΙΛΟΔΗΜΟΣ ΙΙ»</w:t>
      </w:r>
    </w:p>
    <w:p w:rsidR="00C35F64" w:rsidRDefault="00C35F64" w:rsidP="00C35F64">
      <w:pPr>
        <w:tabs>
          <w:tab w:val="left" w:pos="0"/>
        </w:tabs>
        <w:rPr>
          <w:rFonts w:asciiTheme="minorHAnsi" w:hAnsiTheme="minorHAnsi" w:cstheme="minorHAnsi"/>
          <w:b/>
        </w:rPr>
      </w:pPr>
      <w:r w:rsidRPr="00406579">
        <w:rPr>
          <w:rFonts w:asciiTheme="minorHAnsi" w:hAnsiTheme="minorHAnsi" w:cstheme="minorHAnsi"/>
          <w:b/>
        </w:rPr>
        <w:t>Ο</w:t>
      </w:r>
      <w:bookmarkEnd w:id="25"/>
      <w:r w:rsidRPr="00406579">
        <w:rPr>
          <w:rFonts w:asciiTheme="minorHAnsi" w:hAnsiTheme="minorHAnsi" w:cstheme="minorHAnsi"/>
          <w:b/>
        </w:rPr>
        <w:t xml:space="preserve"> Δήμος μας έλαβε επιχορηγήσεις του Προγράμματος «ΦΙΛΟΔΗΜΟΣ ΙΙ» οι οποίες θα αποτυπωθούν στον ΚΑΕ 1322 ποσό ύψους </w:t>
      </w:r>
      <w:r w:rsidR="00BC70D9">
        <w:rPr>
          <w:rFonts w:asciiTheme="minorHAnsi" w:hAnsiTheme="minorHAnsi" w:cstheme="minorHAnsi"/>
          <w:b/>
          <w:bCs/>
          <w:color w:val="000000"/>
        </w:rPr>
        <w:t>1.424.970,30</w:t>
      </w:r>
      <w:r w:rsidRPr="00406579">
        <w:rPr>
          <w:rFonts w:asciiTheme="minorHAnsi" w:hAnsiTheme="minorHAnsi" w:cstheme="minorHAnsi"/>
          <w:b/>
        </w:rPr>
        <w:t xml:space="preserve">€ . Αναλυτικότερα: </w:t>
      </w:r>
    </w:p>
    <w:tbl>
      <w:tblPr>
        <w:tblW w:w="7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1"/>
        <w:gridCol w:w="2000"/>
        <w:gridCol w:w="2707"/>
      </w:tblGrid>
      <w:tr w:rsidR="00BC70D9" w:rsidRPr="00BC70D9" w:rsidTr="00BC70D9">
        <w:trPr>
          <w:trHeight w:val="288"/>
        </w:trPr>
        <w:tc>
          <w:tcPr>
            <w:tcW w:w="980" w:type="dxa"/>
            <w:tcBorders>
              <w:top w:val="nil"/>
              <w:left w:val="nil"/>
              <w:bottom w:val="single" w:sz="4" w:space="0" w:color="auto"/>
              <w:right w:val="nil"/>
            </w:tcBorders>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 </w:t>
            </w:r>
          </w:p>
        </w:tc>
        <w:tc>
          <w:tcPr>
            <w:tcW w:w="2045" w:type="dxa"/>
            <w:tcBorders>
              <w:top w:val="nil"/>
              <w:left w:val="nil"/>
              <w:bottom w:val="single" w:sz="4" w:space="0" w:color="auto"/>
              <w:right w:val="nil"/>
            </w:tcBorders>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 </w:t>
            </w:r>
          </w:p>
        </w:tc>
        <w:tc>
          <w:tcPr>
            <w:tcW w:w="2000" w:type="dxa"/>
            <w:tcBorders>
              <w:top w:val="nil"/>
              <w:left w:val="nil"/>
              <w:bottom w:val="single" w:sz="4" w:space="0" w:color="auto"/>
              <w:right w:val="nil"/>
            </w:tcBorders>
            <w:shd w:val="clear" w:color="auto" w:fill="auto"/>
            <w:noWrap/>
            <w:vAlign w:val="bottom"/>
            <w:hideMark/>
          </w:tcPr>
          <w:p w:rsidR="00BC70D9" w:rsidRPr="00BC70D9" w:rsidRDefault="00BC70D9" w:rsidP="00BC70D9">
            <w:pPr>
              <w:spacing w:after="0" w:line="240" w:lineRule="auto"/>
              <w:jc w:val="right"/>
              <w:rPr>
                <w:rFonts w:cs="Calibri"/>
                <w:b/>
                <w:bCs/>
                <w:color w:val="000000"/>
              </w:rPr>
            </w:pPr>
            <w:r w:rsidRPr="00BC70D9">
              <w:rPr>
                <w:rFonts w:cs="Calibri"/>
                <w:b/>
                <w:bCs/>
                <w:color w:val="000000"/>
              </w:rPr>
              <w:t>1.424.970,30</w:t>
            </w:r>
          </w:p>
        </w:tc>
        <w:tc>
          <w:tcPr>
            <w:tcW w:w="2707" w:type="dxa"/>
            <w:tcBorders>
              <w:top w:val="nil"/>
              <w:left w:val="nil"/>
              <w:bottom w:val="single" w:sz="4" w:space="0" w:color="auto"/>
              <w:right w:val="nil"/>
            </w:tcBorders>
            <w:shd w:val="clear" w:color="auto" w:fill="auto"/>
            <w:noWrap/>
            <w:vAlign w:val="bottom"/>
            <w:hideMark/>
          </w:tcPr>
          <w:p w:rsidR="00BC70D9" w:rsidRPr="00BC70D9" w:rsidRDefault="00BC70D9" w:rsidP="00BC70D9">
            <w:pPr>
              <w:spacing w:after="0" w:line="240" w:lineRule="auto"/>
              <w:jc w:val="right"/>
              <w:rPr>
                <w:rFonts w:cs="Calibri"/>
                <w:b/>
                <w:bCs/>
                <w:color w:val="000000"/>
              </w:rPr>
            </w:pPr>
            <w:r w:rsidRPr="00BC70D9">
              <w:rPr>
                <w:rFonts w:cs="Calibri"/>
                <w:b/>
                <w:bCs/>
                <w:color w:val="000000"/>
              </w:rPr>
              <w:t>0,00</w:t>
            </w:r>
          </w:p>
        </w:tc>
      </w:tr>
      <w:tr w:rsidR="00BC70D9" w:rsidRPr="00BC70D9" w:rsidTr="00BC70D9">
        <w:trPr>
          <w:trHeight w:val="576"/>
        </w:trPr>
        <w:tc>
          <w:tcPr>
            <w:tcW w:w="980" w:type="dxa"/>
            <w:tcBorders>
              <w:top w:val="single" w:sz="4" w:space="0" w:color="auto"/>
            </w:tcBorders>
            <w:shd w:val="clear" w:color="auto" w:fill="A6A6A6" w:themeFill="background1" w:themeFillShade="A6"/>
            <w:noWrap/>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Κωδικός</w:t>
            </w:r>
          </w:p>
        </w:tc>
        <w:tc>
          <w:tcPr>
            <w:tcW w:w="2045" w:type="dxa"/>
            <w:tcBorders>
              <w:top w:val="single" w:sz="4" w:space="0" w:color="auto"/>
            </w:tcBorders>
            <w:shd w:val="clear" w:color="auto" w:fill="A6A6A6" w:themeFill="background1" w:themeFillShade="A6"/>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Περιγραφή</w:t>
            </w:r>
          </w:p>
        </w:tc>
        <w:tc>
          <w:tcPr>
            <w:tcW w:w="2000" w:type="dxa"/>
            <w:tcBorders>
              <w:top w:val="single" w:sz="4" w:space="0" w:color="auto"/>
            </w:tcBorders>
            <w:shd w:val="clear" w:color="auto" w:fill="A6A6A6" w:themeFill="background1" w:themeFillShade="A6"/>
            <w:noWrap/>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Π/Υ 2024</w:t>
            </w:r>
          </w:p>
        </w:tc>
        <w:tc>
          <w:tcPr>
            <w:tcW w:w="2707" w:type="dxa"/>
            <w:tcBorders>
              <w:top w:val="single" w:sz="4" w:space="0" w:color="auto"/>
            </w:tcBorders>
            <w:shd w:val="clear" w:color="auto" w:fill="A6A6A6" w:themeFill="background1" w:themeFillShade="A6"/>
            <w:noWrap/>
            <w:vAlign w:val="bottom"/>
            <w:hideMark/>
          </w:tcPr>
          <w:p w:rsidR="00BC70D9" w:rsidRPr="00BC70D9" w:rsidRDefault="00BC70D9" w:rsidP="00BC70D9">
            <w:pPr>
              <w:spacing w:after="0" w:line="240" w:lineRule="auto"/>
              <w:rPr>
                <w:rFonts w:cs="Calibri"/>
                <w:b/>
                <w:bCs/>
                <w:color w:val="000000"/>
              </w:rPr>
            </w:pPr>
            <w:r w:rsidRPr="00BC70D9">
              <w:rPr>
                <w:rFonts w:cs="Calibri"/>
                <w:b/>
                <w:bCs/>
                <w:color w:val="000000"/>
              </w:rPr>
              <w:t>ισοσκέλιση με δαπάνες</w:t>
            </w:r>
          </w:p>
        </w:tc>
      </w:tr>
      <w:tr w:rsidR="00BC70D9" w:rsidRPr="00BC70D9" w:rsidTr="00BC70D9">
        <w:trPr>
          <w:trHeight w:val="1440"/>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1322.0002</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Πρόγραμμα ΦΙΛΟΔΗΜΟΣ, για επισκευή-συντήρηση σχολικών κτιρίων και αύλειων χώρων.</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83.529,55</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64.7331.0001</w:t>
            </w:r>
          </w:p>
        </w:tc>
      </w:tr>
      <w:tr w:rsidR="00BC70D9" w:rsidRPr="00BC70D9" w:rsidTr="00BC70D9">
        <w:trPr>
          <w:trHeight w:val="2592"/>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lastRenderedPageBreak/>
              <w:t>1322.0005</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ΠΡΟΓΡΑΜΜΑ ΦΙΛΟΔΗΜΟΣ ΙΙ, επιχορήγηση έργων και επενδυτικών δραστηριοτήτων που εντάσσονται στους αναπτυξιακούς άξονες προτεραιοτήτων του προγράμματος</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95.318,82</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64.7135.0005</w:t>
            </w:r>
          </w:p>
        </w:tc>
      </w:tr>
      <w:tr w:rsidR="00AE745A" w:rsidRPr="00BC70D9" w:rsidTr="00AE745A">
        <w:trPr>
          <w:trHeight w:val="2304"/>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1322.0006</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Επιχορήγηση Δήμων και ΝΠΔΔ για προσαρμογή λειτουργούντων δημοτ. βρεφ. παιδ. και βρεφον. σταθμών στις προδιαγραφές του νέου θεσμικού πλαισίου αδειοδότησης</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 </w:t>
            </w:r>
            <w:r w:rsidRPr="00AE745A">
              <w:rPr>
                <w:rFonts w:cs="Calibri"/>
                <w:color w:val="000000"/>
              </w:rPr>
              <w:t>0,01</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60.6261.0001</w:t>
            </w:r>
          </w:p>
        </w:tc>
      </w:tr>
      <w:tr w:rsidR="00BC70D9" w:rsidRPr="00BC70D9" w:rsidTr="00BC70D9">
        <w:trPr>
          <w:trHeight w:val="1152"/>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1322.0007</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Πρόγραμμα ΦΙΛΟΔΗΜΟΣ, προμήθεια απορριματοφόρων</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150.000,00</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62.7132.0002</w:t>
            </w:r>
          </w:p>
        </w:tc>
      </w:tr>
      <w:tr w:rsidR="00BC70D9" w:rsidRPr="00BC70D9" w:rsidTr="00BC70D9">
        <w:trPr>
          <w:trHeight w:val="2016"/>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1322.0008</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Πρόγραμμα ΦΙΛΟΔΗΜΟΣ ΙΙ, για εκπόνηση μελετών και υλοποίηση μέτρων και μέσων πυροπροστασίας στις σχολικές μονάδες του Δήμου</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138.242,27</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64.6117.0001 &amp; 64.6261.0001</w:t>
            </w:r>
          </w:p>
        </w:tc>
      </w:tr>
      <w:tr w:rsidR="00BC70D9" w:rsidRPr="00BC70D9" w:rsidTr="00BC70D9">
        <w:trPr>
          <w:trHeight w:val="4032"/>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1322.0009</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Πρόγραμμα ΦΙΛΟΔΗΜΟΣ ΙΙ, για προμήθεια &amp; αντικατάσταση τεχνητού χλοοτάπητα στο γήπεδο Μοσχάτου &amp; προμήθεια κάλυψης γηπέδου μπάσκετ στο χώρο των αθλητικών εγκαταστάσεων στο Μοσχάτο (μεταξύ κλειστού γυμναστηρίου &amp; γηπέδου ποδοσφαίρου)</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275.280,00</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61.7135.0002 &amp;61.7135.0003</w:t>
            </w:r>
          </w:p>
        </w:tc>
      </w:tr>
      <w:tr w:rsidR="00BC70D9" w:rsidRPr="00BC70D9" w:rsidTr="00BC70D9">
        <w:trPr>
          <w:trHeight w:val="1152"/>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lastRenderedPageBreak/>
              <w:t>1322.0015</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Επιχορήγηση από ΥΠΕΣ για αποκατάσταση πυρόπληκτων κτιρίων ΣΦΑΓΕΙΩΝ Δ.Κ. Ταύρου</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86.009,86</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64.7331.0004</w:t>
            </w:r>
          </w:p>
        </w:tc>
      </w:tr>
      <w:tr w:rsidR="00BC70D9" w:rsidRPr="00BC70D9" w:rsidTr="00BC70D9">
        <w:trPr>
          <w:trHeight w:val="2304"/>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1322.0020</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Εγκατάσταση προκατασκευασμένων σχολικών αιθουσών για τις ανάγκες του 1ου &amp; 4ου Νηπιαγωγείου Κοινότητας Μοσχάτου, του Δήμου Μοσχάτου - Ταύρου</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54.019,40</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64.7331.0006</w:t>
            </w:r>
          </w:p>
        </w:tc>
      </w:tr>
      <w:tr w:rsidR="00BC70D9" w:rsidRPr="00BC70D9" w:rsidTr="00BC70D9">
        <w:trPr>
          <w:trHeight w:val="2016"/>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1322.0022</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ΠΡΟΓΡΑΜΜΑ ΦΙΛΟΔΗΜΟΣ ΙΙ: Κατασκευή ραμπών και χώρων υγιεινής για την πρόσβαση και την εξυπηρέτηση ΑΜΕΑ σε σχολικές μονάδες</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40.358,49</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64.7331.0002</w:t>
            </w:r>
          </w:p>
        </w:tc>
      </w:tr>
      <w:tr w:rsidR="00BC70D9" w:rsidRPr="00BC70D9" w:rsidTr="00BC70D9">
        <w:trPr>
          <w:trHeight w:val="2016"/>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1322.0023</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Χρηματοδότηση για την αθλητική κτιριακή υποδομή nZEB για την κινητοποίηση των ενεργών πολιτών του  Δήμου Μοσχάτου Ταύρου</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62.342,23</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61.6142.0001</w:t>
            </w:r>
          </w:p>
          <w:p w:rsidR="00BC70D9" w:rsidRPr="00BC70D9" w:rsidRDefault="00BC70D9" w:rsidP="00BC70D9">
            <w:pPr>
              <w:spacing w:after="0" w:line="240" w:lineRule="auto"/>
              <w:rPr>
                <w:rFonts w:cs="Calibri"/>
                <w:color w:val="000000"/>
              </w:rPr>
            </w:pPr>
            <w:r w:rsidRPr="00BC70D9">
              <w:rPr>
                <w:rFonts w:cs="Calibri"/>
                <w:color w:val="000000"/>
              </w:rPr>
              <w:t>61.6142.0002</w:t>
            </w:r>
          </w:p>
          <w:p w:rsidR="00BC70D9" w:rsidRPr="00BC70D9" w:rsidRDefault="00BC70D9" w:rsidP="00BC70D9">
            <w:pPr>
              <w:spacing w:after="0" w:line="240" w:lineRule="auto"/>
              <w:rPr>
                <w:rFonts w:cs="Calibri"/>
                <w:color w:val="000000"/>
              </w:rPr>
            </w:pPr>
            <w:r w:rsidRPr="00BC70D9">
              <w:rPr>
                <w:rFonts w:cs="Calibri"/>
                <w:color w:val="000000"/>
              </w:rPr>
              <w:t>61.7135.0005</w:t>
            </w:r>
          </w:p>
        </w:tc>
      </w:tr>
      <w:tr w:rsidR="00BC70D9" w:rsidRPr="00BC70D9" w:rsidTr="00BC70D9">
        <w:trPr>
          <w:trHeight w:val="1728"/>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1322.0024</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Χρηματοδότηση για την Βιώσιμη μικροκινητικότητα μέσω συστήματος κοινόχρηστων ποδηλάτων</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379.880,96</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61.6142.0004 &amp; 61.7135.0006</w:t>
            </w:r>
          </w:p>
        </w:tc>
      </w:tr>
      <w:tr w:rsidR="00BC70D9" w:rsidRPr="00BC70D9" w:rsidTr="00BC70D9">
        <w:trPr>
          <w:trHeight w:val="2880"/>
        </w:trPr>
        <w:tc>
          <w:tcPr>
            <w:tcW w:w="980"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1322.0025</w:t>
            </w:r>
          </w:p>
        </w:tc>
        <w:tc>
          <w:tcPr>
            <w:tcW w:w="2045" w:type="dxa"/>
            <w:shd w:val="clear" w:color="auto" w:fill="auto"/>
            <w:vAlign w:val="bottom"/>
            <w:hideMark/>
          </w:tcPr>
          <w:p w:rsidR="00BC70D9" w:rsidRPr="00BC70D9" w:rsidRDefault="00BC70D9" w:rsidP="00BC70D9">
            <w:pPr>
              <w:spacing w:after="0" w:line="240" w:lineRule="auto"/>
              <w:rPr>
                <w:rFonts w:cs="Calibri"/>
                <w:color w:val="000000"/>
              </w:rPr>
            </w:pPr>
            <w:r w:rsidRPr="00BC70D9">
              <w:rPr>
                <w:rFonts w:cs="Calibri"/>
                <w:color w:val="000000"/>
              </w:rPr>
              <w:t>Χρηματοδότηση για την 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w:t>
            </w:r>
          </w:p>
        </w:tc>
        <w:tc>
          <w:tcPr>
            <w:tcW w:w="2000" w:type="dxa"/>
            <w:shd w:val="clear" w:color="auto" w:fill="auto"/>
            <w:noWrap/>
            <w:vAlign w:val="bottom"/>
            <w:hideMark/>
          </w:tcPr>
          <w:p w:rsidR="00BC70D9" w:rsidRPr="00BC70D9" w:rsidRDefault="00BC70D9" w:rsidP="00BC70D9">
            <w:pPr>
              <w:spacing w:after="0" w:line="240" w:lineRule="auto"/>
              <w:jc w:val="right"/>
              <w:rPr>
                <w:rFonts w:cs="Calibri"/>
                <w:color w:val="000000"/>
              </w:rPr>
            </w:pPr>
            <w:r w:rsidRPr="00BC70D9">
              <w:rPr>
                <w:rFonts w:cs="Calibri"/>
                <w:color w:val="000000"/>
              </w:rPr>
              <w:t>59.988,72</w:t>
            </w:r>
          </w:p>
        </w:tc>
        <w:tc>
          <w:tcPr>
            <w:tcW w:w="2707" w:type="dxa"/>
            <w:shd w:val="clear" w:color="auto" w:fill="auto"/>
            <w:noWrap/>
            <w:vAlign w:val="bottom"/>
            <w:hideMark/>
          </w:tcPr>
          <w:p w:rsidR="00BC70D9" w:rsidRPr="00BC70D9" w:rsidRDefault="00BC70D9" w:rsidP="00BC70D9">
            <w:pPr>
              <w:spacing w:after="0" w:line="240" w:lineRule="auto"/>
              <w:rPr>
                <w:rFonts w:cs="Calibri"/>
                <w:color w:val="000000"/>
              </w:rPr>
            </w:pPr>
            <w:r w:rsidRPr="00BC70D9">
              <w:rPr>
                <w:rFonts w:cs="Calibri"/>
                <w:color w:val="000000"/>
              </w:rPr>
              <w:t>64.7135.0007</w:t>
            </w:r>
          </w:p>
        </w:tc>
      </w:tr>
    </w:tbl>
    <w:p w:rsidR="00230D55" w:rsidRDefault="00230D55" w:rsidP="00C35F64">
      <w:pPr>
        <w:tabs>
          <w:tab w:val="left" w:pos="0"/>
        </w:tabs>
        <w:rPr>
          <w:rFonts w:asciiTheme="minorHAnsi" w:hAnsiTheme="minorHAnsi" w:cstheme="minorHAnsi"/>
          <w:b/>
        </w:rPr>
      </w:pPr>
    </w:p>
    <w:p w:rsidR="00767901" w:rsidRPr="00406579" w:rsidRDefault="00767901" w:rsidP="00C35F64">
      <w:pPr>
        <w:tabs>
          <w:tab w:val="left" w:pos="0"/>
        </w:tabs>
        <w:rPr>
          <w:rFonts w:asciiTheme="minorHAnsi" w:hAnsiTheme="minorHAnsi" w:cstheme="minorHAnsi"/>
          <w:b/>
        </w:rPr>
      </w:pPr>
    </w:p>
    <w:p w:rsidR="003A1A59" w:rsidRDefault="003A1A59" w:rsidP="003A1A59">
      <w:pPr>
        <w:tabs>
          <w:tab w:val="left" w:pos="0"/>
        </w:tabs>
        <w:rPr>
          <w:rFonts w:asciiTheme="minorHAnsi" w:hAnsiTheme="minorHAnsi" w:cstheme="minorHAnsi"/>
          <w:b/>
          <w:u w:val="single"/>
        </w:rPr>
      </w:pPr>
      <w:bookmarkStart w:id="26" w:name="OLE_LINK19"/>
      <w:bookmarkStart w:id="27" w:name="OLE_LINK20"/>
      <w:bookmarkStart w:id="28" w:name="OLE_LINK21"/>
      <w:bookmarkEnd w:id="21"/>
      <w:bookmarkEnd w:id="22"/>
      <w:bookmarkEnd w:id="23"/>
      <w:r w:rsidRPr="003A1A59">
        <w:rPr>
          <w:rFonts w:asciiTheme="minorHAnsi" w:hAnsiTheme="minorHAnsi" w:cstheme="minorHAnsi"/>
          <w:b/>
          <w:u w:val="single"/>
        </w:rPr>
        <w:lastRenderedPageBreak/>
        <w:t>16.</w:t>
      </w:r>
      <w:r w:rsidRPr="003A1A59">
        <w:rPr>
          <w:rFonts w:asciiTheme="minorHAnsi" w:hAnsiTheme="minorHAnsi" w:cstheme="minorHAnsi"/>
          <w:b/>
          <w:u w:val="single"/>
        </w:rPr>
        <w:tab/>
      </w:r>
      <w:r>
        <w:rPr>
          <w:rFonts w:asciiTheme="minorHAnsi" w:hAnsiTheme="minorHAnsi" w:cstheme="minorHAnsi"/>
          <w:b/>
          <w:u w:val="single"/>
        </w:rPr>
        <w:t>Ανταποδοτικές υπηρεσίες</w:t>
      </w:r>
    </w:p>
    <w:bookmarkEnd w:id="26"/>
    <w:bookmarkEnd w:id="27"/>
    <w:bookmarkEnd w:id="28"/>
    <w:tbl>
      <w:tblPr>
        <w:tblW w:w="13493" w:type="dxa"/>
        <w:tblInd w:w="-902" w:type="dxa"/>
        <w:tblLook w:val="04A0" w:firstRow="1" w:lastRow="0" w:firstColumn="1" w:lastColumn="0" w:noHBand="0" w:noVBand="1"/>
      </w:tblPr>
      <w:tblGrid>
        <w:gridCol w:w="1164"/>
        <w:gridCol w:w="9536"/>
        <w:gridCol w:w="1332"/>
        <w:gridCol w:w="61"/>
        <w:gridCol w:w="752"/>
        <w:gridCol w:w="648"/>
      </w:tblGrid>
      <w:tr w:rsidR="00C35F64" w:rsidRPr="000A67D0" w:rsidTr="000A67D0">
        <w:trPr>
          <w:gridAfter w:val="2"/>
          <w:wAfter w:w="1400" w:type="dxa"/>
          <w:trHeight w:val="600"/>
        </w:trPr>
        <w:tc>
          <w:tcPr>
            <w:tcW w:w="1164" w:type="dxa"/>
            <w:tcBorders>
              <w:top w:val="nil"/>
              <w:left w:val="nil"/>
              <w:bottom w:val="nil"/>
              <w:right w:val="nil"/>
            </w:tcBorders>
            <w:shd w:val="clear" w:color="auto" w:fill="auto"/>
            <w:noWrap/>
            <w:vAlign w:val="bottom"/>
          </w:tcPr>
          <w:p w:rsidR="00C35F64" w:rsidRPr="00406579" w:rsidRDefault="00C35F64" w:rsidP="008E6D4A">
            <w:pPr>
              <w:spacing w:after="0" w:line="240" w:lineRule="auto"/>
              <w:rPr>
                <w:rFonts w:asciiTheme="minorHAnsi" w:hAnsiTheme="minorHAnsi" w:cstheme="minorHAnsi"/>
                <w:color w:val="000000"/>
              </w:rPr>
            </w:pPr>
          </w:p>
        </w:tc>
        <w:tc>
          <w:tcPr>
            <w:tcW w:w="9536" w:type="dxa"/>
            <w:tcBorders>
              <w:top w:val="nil"/>
              <w:left w:val="nil"/>
              <w:bottom w:val="nil"/>
              <w:right w:val="nil"/>
            </w:tcBorders>
            <w:shd w:val="clear" w:color="auto" w:fill="auto"/>
            <w:vAlign w:val="bottom"/>
          </w:tcPr>
          <w:p w:rsidR="00C35F64" w:rsidRPr="000A67D0" w:rsidRDefault="00C35F64" w:rsidP="008E6D4A">
            <w:pPr>
              <w:tabs>
                <w:tab w:val="left" w:pos="0"/>
              </w:tabs>
              <w:spacing w:after="0" w:line="240" w:lineRule="auto"/>
              <w:ind w:left="720"/>
              <w:rPr>
                <w:rFonts w:asciiTheme="minorHAnsi" w:hAnsiTheme="minorHAnsi" w:cstheme="minorHAnsi"/>
                <w:color w:val="000000"/>
              </w:rPr>
            </w:pPr>
          </w:p>
        </w:tc>
        <w:tc>
          <w:tcPr>
            <w:tcW w:w="1393" w:type="dxa"/>
            <w:gridSpan w:val="2"/>
            <w:tcBorders>
              <w:top w:val="nil"/>
              <w:left w:val="nil"/>
              <w:bottom w:val="nil"/>
              <w:right w:val="nil"/>
            </w:tcBorders>
            <w:shd w:val="clear" w:color="auto" w:fill="auto"/>
            <w:noWrap/>
            <w:vAlign w:val="bottom"/>
            <w:hideMark/>
          </w:tcPr>
          <w:p w:rsidR="00C35F64" w:rsidRPr="000A67D0" w:rsidRDefault="00C35F64" w:rsidP="008E6D4A">
            <w:pPr>
              <w:tabs>
                <w:tab w:val="left" w:pos="0"/>
              </w:tabs>
              <w:spacing w:after="0" w:line="240" w:lineRule="auto"/>
              <w:rPr>
                <w:rFonts w:asciiTheme="minorHAnsi" w:hAnsiTheme="minorHAnsi" w:cstheme="minorHAnsi"/>
                <w:color w:val="000000"/>
              </w:rPr>
            </w:pPr>
          </w:p>
        </w:tc>
      </w:tr>
      <w:tr w:rsidR="00C35F64" w:rsidRPr="000A67D0" w:rsidTr="000A67D0">
        <w:trPr>
          <w:gridAfter w:val="2"/>
          <w:wAfter w:w="1400" w:type="dxa"/>
          <w:trHeight w:val="600"/>
        </w:trPr>
        <w:tc>
          <w:tcPr>
            <w:tcW w:w="1164" w:type="dxa"/>
            <w:tcBorders>
              <w:top w:val="nil"/>
              <w:left w:val="nil"/>
              <w:bottom w:val="nil"/>
              <w:right w:val="nil"/>
            </w:tcBorders>
            <w:shd w:val="clear" w:color="auto" w:fill="auto"/>
            <w:noWrap/>
            <w:vAlign w:val="bottom"/>
            <w:hideMark/>
          </w:tcPr>
          <w:p w:rsidR="00C35F64" w:rsidRPr="000A67D0" w:rsidRDefault="00C35F64" w:rsidP="008E6D4A">
            <w:pPr>
              <w:tabs>
                <w:tab w:val="left" w:pos="0"/>
              </w:tabs>
              <w:spacing w:after="0" w:line="240" w:lineRule="auto"/>
              <w:rPr>
                <w:rFonts w:asciiTheme="minorHAnsi" w:hAnsiTheme="minorHAnsi" w:cstheme="minorHAnsi"/>
                <w:color w:val="000000"/>
              </w:rPr>
            </w:pPr>
          </w:p>
        </w:tc>
        <w:tc>
          <w:tcPr>
            <w:tcW w:w="9536" w:type="dxa"/>
            <w:tcBorders>
              <w:top w:val="nil"/>
              <w:left w:val="nil"/>
              <w:bottom w:val="nil"/>
              <w:right w:val="nil"/>
            </w:tcBorders>
            <w:shd w:val="clear" w:color="auto" w:fill="auto"/>
            <w:vAlign w:val="bottom"/>
            <w:hideMark/>
          </w:tcPr>
          <w:p w:rsidR="00C35F64" w:rsidRPr="000A67D0" w:rsidRDefault="00C35F64" w:rsidP="008E6D4A">
            <w:pPr>
              <w:tabs>
                <w:tab w:val="left" w:pos="0"/>
              </w:tabs>
              <w:spacing w:after="0" w:line="240" w:lineRule="auto"/>
              <w:rPr>
                <w:rFonts w:asciiTheme="minorHAnsi" w:hAnsiTheme="minorHAnsi" w:cstheme="minorHAnsi"/>
                <w:color w:val="000000"/>
              </w:rPr>
            </w:pPr>
            <w:r w:rsidRPr="000A67D0">
              <w:rPr>
                <w:rFonts w:asciiTheme="minorHAnsi" w:hAnsiTheme="minorHAnsi" w:cstheme="minorHAnsi"/>
                <w:color w:val="000000"/>
              </w:rPr>
              <w:t>Το ύψος των τελών  καθαριότητας και ηλεκτροφωτισμού καθορίστηκα</w:t>
            </w:r>
            <w:r w:rsidR="000A67D0">
              <w:rPr>
                <w:rFonts w:asciiTheme="minorHAnsi" w:hAnsiTheme="minorHAnsi" w:cstheme="minorHAnsi"/>
                <w:color w:val="000000"/>
              </w:rPr>
              <w:t>ν</w:t>
            </w:r>
            <w:r w:rsidRPr="000A67D0">
              <w:rPr>
                <w:rFonts w:asciiTheme="minorHAnsi" w:hAnsiTheme="minorHAnsi" w:cstheme="minorHAnsi"/>
                <w:color w:val="000000"/>
              </w:rPr>
              <w:t xml:space="preserve"> με γνώμονα το κόστος παροχής της ανταποδοτικής υπηρεσίας σε συνδυασμό με το ύψος των εσόδων που αναμένεται να εισπραχθούν εντός του έτους 202</w:t>
            </w:r>
            <w:r w:rsidR="00876443" w:rsidRPr="000A67D0">
              <w:rPr>
                <w:rFonts w:asciiTheme="minorHAnsi" w:hAnsiTheme="minorHAnsi" w:cstheme="minorHAnsi"/>
                <w:color w:val="000000"/>
              </w:rPr>
              <w:t>4</w:t>
            </w:r>
            <w:r w:rsidRPr="000A67D0">
              <w:rPr>
                <w:rFonts w:asciiTheme="minorHAnsi" w:hAnsiTheme="minorHAnsi" w:cstheme="minorHAnsi"/>
                <w:color w:val="000000"/>
              </w:rPr>
              <w:t xml:space="preserve">   ώστε να καλυφθεί αποκλειστικά το σύνολο των δαπανών της συγκεκριμένης υπηρεσίας.</w:t>
            </w:r>
          </w:p>
        </w:tc>
        <w:tc>
          <w:tcPr>
            <w:tcW w:w="1393" w:type="dxa"/>
            <w:gridSpan w:val="2"/>
            <w:tcBorders>
              <w:top w:val="nil"/>
              <w:left w:val="nil"/>
              <w:bottom w:val="nil"/>
              <w:right w:val="nil"/>
            </w:tcBorders>
            <w:shd w:val="clear" w:color="auto" w:fill="auto"/>
            <w:noWrap/>
            <w:vAlign w:val="bottom"/>
            <w:hideMark/>
          </w:tcPr>
          <w:p w:rsidR="00C35F64" w:rsidRPr="000A67D0" w:rsidRDefault="00C35F64" w:rsidP="008E6D4A">
            <w:pPr>
              <w:tabs>
                <w:tab w:val="left" w:pos="0"/>
              </w:tabs>
              <w:spacing w:after="0" w:line="240" w:lineRule="auto"/>
              <w:rPr>
                <w:rFonts w:asciiTheme="minorHAnsi" w:hAnsiTheme="minorHAnsi" w:cstheme="minorHAnsi"/>
                <w:color w:val="000000"/>
              </w:rPr>
            </w:pPr>
          </w:p>
        </w:tc>
      </w:tr>
      <w:tr w:rsidR="00C35F64" w:rsidRPr="000A67D0" w:rsidTr="000A67D0">
        <w:trPr>
          <w:gridAfter w:val="2"/>
          <w:wAfter w:w="1400" w:type="dxa"/>
          <w:trHeight w:val="300"/>
        </w:trPr>
        <w:tc>
          <w:tcPr>
            <w:tcW w:w="1164" w:type="dxa"/>
            <w:tcBorders>
              <w:top w:val="nil"/>
              <w:left w:val="nil"/>
              <w:bottom w:val="nil"/>
              <w:right w:val="nil"/>
            </w:tcBorders>
            <w:shd w:val="clear" w:color="auto" w:fill="auto"/>
            <w:noWrap/>
            <w:vAlign w:val="bottom"/>
            <w:hideMark/>
          </w:tcPr>
          <w:p w:rsidR="00C35F64" w:rsidRPr="000A67D0" w:rsidRDefault="00C35F64" w:rsidP="008E6D4A">
            <w:pPr>
              <w:tabs>
                <w:tab w:val="left" w:pos="0"/>
              </w:tabs>
              <w:spacing w:after="0" w:line="240" w:lineRule="auto"/>
              <w:rPr>
                <w:rFonts w:asciiTheme="minorHAnsi" w:hAnsiTheme="minorHAnsi" w:cstheme="minorHAnsi"/>
                <w:color w:val="000000"/>
              </w:rPr>
            </w:pPr>
          </w:p>
        </w:tc>
        <w:tc>
          <w:tcPr>
            <w:tcW w:w="9536" w:type="dxa"/>
            <w:tcBorders>
              <w:top w:val="nil"/>
              <w:left w:val="nil"/>
              <w:bottom w:val="nil"/>
              <w:right w:val="nil"/>
            </w:tcBorders>
            <w:shd w:val="clear" w:color="auto" w:fill="auto"/>
            <w:vAlign w:val="bottom"/>
            <w:hideMark/>
          </w:tcPr>
          <w:p w:rsidR="00C35F64" w:rsidRPr="000A67D0" w:rsidRDefault="00C35F64" w:rsidP="008E6D4A">
            <w:pPr>
              <w:tabs>
                <w:tab w:val="left" w:pos="0"/>
              </w:tabs>
              <w:spacing w:after="0" w:line="240" w:lineRule="auto"/>
              <w:rPr>
                <w:rFonts w:asciiTheme="minorHAnsi" w:hAnsiTheme="minorHAnsi" w:cstheme="minorHAnsi"/>
                <w:color w:val="000000"/>
              </w:rPr>
            </w:pPr>
          </w:p>
          <w:p w:rsidR="00C35F64" w:rsidRPr="000A67D0" w:rsidRDefault="00C35F64" w:rsidP="008E6D4A">
            <w:pPr>
              <w:tabs>
                <w:tab w:val="left" w:pos="0"/>
              </w:tabs>
              <w:spacing w:after="0" w:line="240" w:lineRule="auto"/>
              <w:rPr>
                <w:rFonts w:asciiTheme="minorHAnsi" w:hAnsiTheme="minorHAnsi" w:cstheme="minorHAnsi"/>
                <w:b/>
                <w:color w:val="000000"/>
                <w:sz w:val="24"/>
                <w:szCs w:val="24"/>
                <w:u w:val="single"/>
              </w:rPr>
            </w:pPr>
            <w:r w:rsidRPr="000A67D0">
              <w:rPr>
                <w:rFonts w:asciiTheme="minorHAnsi" w:hAnsiTheme="minorHAnsi" w:cstheme="minorHAnsi"/>
                <w:b/>
                <w:color w:val="000000"/>
                <w:sz w:val="24"/>
                <w:szCs w:val="24"/>
                <w:u w:val="single"/>
              </w:rPr>
              <w:t>Ισοσκελισμός ανταποδοτικών τελών για το οικονομικό έτος 202</w:t>
            </w:r>
            <w:r w:rsidR="00876443" w:rsidRPr="000A67D0">
              <w:rPr>
                <w:rFonts w:asciiTheme="minorHAnsi" w:hAnsiTheme="minorHAnsi" w:cstheme="minorHAnsi"/>
                <w:b/>
                <w:color w:val="000000"/>
                <w:sz w:val="24"/>
                <w:szCs w:val="24"/>
                <w:u w:val="single"/>
              </w:rPr>
              <w:t>4</w:t>
            </w:r>
          </w:p>
          <w:p w:rsidR="00C35F64" w:rsidRPr="000A67D0" w:rsidRDefault="00C35F64" w:rsidP="008E6D4A">
            <w:pPr>
              <w:tabs>
                <w:tab w:val="left" w:pos="0"/>
              </w:tabs>
              <w:spacing w:after="0" w:line="240" w:lineRule="auto"/>
              <w:rPr>
                <w:rFonts w:asciiTheme="minorHAnsi" w:hAnsiTheme="minorHAnsi" w:cstheme="minorHAnsi"/>
                <w:color w:val="000000"/>
              </w:rPr>
            </w:pPr>
          </w:p>
          <w:p w:rsidR="00C35F64" w:rsidRPr="000A67D0" w:rsidRDefault="00C35F64" w:rsidP="008E6D4A">
            <w:pPr>
              <w:tabs>
                <w:tab w:val="left" w:pos="0"/>
              </w:tabs>
              <w:spacing w:after="0" w:line="240" w:lineRule="auto"/>
              <w:rPr>
                <w:rFonts w:asciiTheme="minorHAnsi" w:hAnsiTheme="minorHAnsi" w:cstheme="minorHAnsi"/>
                <w:b/>
                <w:color w:val="000000"/>
              </w:rPr>
            </w:pPr>
            <w:r w:rsidRPr="000A67D0">
              <w:rPr>
                <w:rFonts w:asciiTheme="minorHAnsi" w:hAnsiTheme="minorHAnsi" w:cstheme="minorHAnsi"/>
                <w:b/>
                <w:color w:val="000000"/>
              </w:rPr>
              <w:t>1</w:t>
            </w:r>
            <w:r w:rsidRPr="000A67D0">
              <w:rPr>
                <w:rFonts w:asciiTheme="minorHAnsi" w:hAnsiTheme="minorHAnsi" w:cstheme="minorHAnsi"/>
                <w:color w:val="000000"/>
              </w:rPr>
              <w:t xml:space="preserve"> ) </w:t>
            </w:r>
            <w:r w:rsidRPr="000A67D0">
              <w:rPr>
                <w:rFonts w:asciiTheme="minorHAnsi" w:hAnsiTheme="minorHAnsi" w:cstheme="minorHAnsi"/>
                <w:b/>
                <w:color w:val="000000"/>
              </w:rPr>
              <w:t>Υπηρεσία καθαριότητας.</w:t>
            </w:r>
          </w:p>
          <w:p w:rsidR="00C35F64" w:rsidRPr="000A67D0" w:rsidRDefault="00C35F64" w:rsidP="008E6D4A">
            <w:pPr>
              <w:tabs>
                <w:tab w:val="left" w:pos="0"/>
              </w:tabs>
              <w:spacing w:after="0" w:line="240" w:lineRule="auto"/>
              <w:rPr>
                <w:rFonts w:asciiTheme="minorHAnsi" w:hAnsiTheme="minorHAnsi" w:cstheme="minorHAnsi"/>
                <w:b/>
                <w:color w:val="000000"/>
              </w:rPr>
            </w:pPr>
          </w:p>
          <w:p w:rsidR="00C35F64" w:rsidRPr="000A67D0" w:rsidRDefault="00C35F64" w:rsidP="008E6D4A">
            <w:pPr>
              <w:tabs>
                <w:tab w:val="left" w:pos="0"/>
              </w:tabs>
              <w:spacing w:after="0" w:line="240" w:lineRule="auto"/>
              <w:rPr>
                <w:rFonts w:asciiTheme="minorHAnsi" w:hAnsiTheme="minorHAnsi" w:cstheme="minorHAnsi"/>
                <w:b/>
                <w:bCs/>
                <w:color w:val="000000"/>
              </w:rPr>
            </w:pPr>
            <w:r w:rsidRPr="000A67D0">
              <w:rPr>
                <w:rFonts w:asciiTheme="minorHAnsi" w:hAnsiTheme="minorHAnsi" w:cstheme="minorHAnsi"/>
                <w:b/>
                <w:bCs/>
                <w:color w:val="000000"/>
              </w:rPr>
              <w:t>Έσοδα</w:t>
            </w:r>
          </w:p>
          <w:tbl>
            <w:tblPr>
              <w:tblW w:w="4576" w:type="dxa"/>
              <w:tblLook w:val="04A0" w:firstRow="1" w:lastRow="0" w:firstColumn="1" w:lastColumn="0" w:noHBand="0" w:noVBand="1"/>
            </w:tblPr>
            <w:tblGrid>
              <w:gridCol w:w="1955"/>
              <w:gridCol w:w="2621"/>
            </w:tblGrid>
            <w:tr w:rsidR="00876443" w:rsidRPr="000A67D0" w:rsidTr="00876443">
              <w:trPr>
                <w:trHeight w:val="288"/>
              </w:trPr>
              <w:tc>
                <w:tcPr>
                  <w:tcW w:w="4576" w:type="dxa"/>
                  <w:gridSpan w:val="2"/>
                  <w:tcBorders>
                    <w:top w:val="nil"/>
                    <w:left w:val="nil"/>
                    <w:bottom w:val="single" w:sz="4" w:space="0" w:color="auto"/>
                    <w:right w:val="nil"/>
                  </w:tcBorders>
                  <w:shd w:val="clear" w:color="auto" w:fill="auto"/>
                  <w:noWrap/>
                  <w:vAlign w:val="bottom"/>
                  <w:hideMark/>
                </w:tcPr>
                <w:p w:rsidR="00876443" w:rsidRPr="000A67D0" w:rsidRDefault="00876443" w:rsidP="00876443">
                  <w:pPr>
                    <w:spacing w:after="0" w:line="240" w:lineRule="auto"/>
                    <w:jc w:val="center"/>
                    <w:rPr>
                      <w:rFonts w:ascii="Arial Greek" w:hAnsi="Arial Greek" w:cs="Calibri"/>
                      <w:b/>
                      <w:bCs/>
                      <w:sz w:val="20"/>
                      <w:szCs w:val="20"/>
                    </w:rPr>
                  </w:pPr>
                  <w:r w:rsidRPr="000A67D0">
                    <w:rPr>
                      <w:rFonts w:ascii="Arial Greek" w:hAnsi="Arial Greek" w:cs="Calibri"/>
                      <w:b/>
                      <w:bCs/>
                      <w:sz w:val="20"/>
                      <w:szCs w:val="20"/>
                    </w:rPr>
                    <w:t>Εισπραχθέντα έσοδα</w:t>
                  </w:r>
                </w:p>
              </w:tc>
            </w:tr>
            <w:tr w:rsidR="00876443" w:rsidRPr="000A67D0" w:rsidTr="00876443">
              <w:trPr>
                <w:trHeight w:val="288"/>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0311</w:t>
                  </w:r>
                </w:p>
              </w:tc>
              <w:tc>
                <w:tcPr>
                  <w:tcW w:w="2621" w:type="dxa"/>
                  <w:tcBorders>
                    <w:top w:val="nil"/>
                    <w:left w:val="nil"/>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7.072.034,08 €</w:t>
                  </w:r>
                </w:p>
              </w:tc>
            </w:tr>
            <w:tr w:rsidR="00876443" w:rsidRPr="000A67D0" w:rsidTr="00876443">
              <w:trPr>
                <w:trHeight w:val="288"/>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0313</w:t>
                  </w:r>
                </w:p>
              </w:tc>
              <w:tc>
                <w:tcPr>
                  <w:tcW w:w="2621" w:type="dxa"/>
                  <w:tcBorders>
                    <w:top w:val="nil"/>
                    <w:left w:val="nil"/>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2.500,00 €</w:t>
                  </w:r>
                </w:p>
              </w:tc>
            </w:tr>
            <w:tr w:rsidR="00876443" w:rsidRPr="000A67D0" w:rsidTr="00876443">
              <w:trPr>
                <w:trHeight w:val="864"/>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2111</w:t>
                  </w:r>
                </w:p>
              </w:tc>
              <w:tc>
                <w:tcPr>
                  <w:tcW w:w="2621" w:type="dxa"/>
                  <w:tcBorders>
                    <w:top w:val="nil"/>
                    <w:left w:val="nil"/>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2.300.000,00 €</w:t>
                  </w:r>
                </w:p>
              </w:tc>
            </w:tr>
            <w:tr w:rsidR="00876443" w:rsidRPr="000A67D0" w:rsidTr="00876443">
              <w:trPr>
                <w:trHeight w:val="576"/>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3211</w:t>
                  </w:r>
                </w:p>
              </w:tc>
              <w:tc>
                <w:tcPr>
                  <w:tcW w:w="2621" w:type="dxa"/>
                  <w:tcBorders>
                    <w:top w:val="nil"/>
                    <w:left w:val="nil"/>
                    <w:bottom w:val="single" w:sz="4" w:space="0" w:color="auto"/>
                    <w:right w:val="single" w:sz="4" w:space="0" w:color="auto"/>
                  </w:tcBorders>
                  <w:shd w:val="clear" w:color="auto" w:fill="auto"/>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857.491,48 €</w:t>
                  </w:r>
                </w:p>
              </w:tc>
            </w:tr>
            <w:tr w:rsidR="00876443" w:rsidRPr="000A67D0" w:rsidTr="00876443">
              <w:trPr>
                <w:trHeight w:val="288"/>
              </w:trPr>
              <w:tc>
                <w:tcPr>
                  <w:tcW w:w="1955" w:type="dxa"/>
                  <w:tcBorders>
                    <w:top w:val="nil"/>
                    <w:left w:val="single" w:sz="4" w:space="0" w:color="auto"/>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0451</w:t>
                  </w:r>
                </w:p>
              </w:tc>
              <w:tc>
                <w:tcPr>
                  <w:tcW w:w="2621" w:type="dxa"/>
                  <w:tcBorders>
                    <w:top w:val="nil"/>
                    <w:left w:val="nil"/>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0,00 €</w:t>
                  </w:r>
                </w:p>
              </w:tc>
            </w:tr>
            <w:tr w:rsidR="00876443" w:rsidRPr="000A67D0" w:rsidTr="00876443">
              <w:trPr>
                <w:trHeight w:val="288"/>
              </w:trPr>
              <w:tc>
                <w:tcPr>
                  <w:tcW w:w="1955" w:type="dxa"/>
                  <w:tcBorders>
                    <w:top w:val="nil"/>
                    <w:left w:val="single" w:sz="4" w:space="0" w:color="auto"/>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0452</w:t>
                  </w:r>
                </w:p>
              </w:tc>
              <w:tc>
                <w:tcPr>
                  <w:tcW w:w="2621" w:type="dxa"/>
                  <w:tcBorders>
                    <w:top w:val="nil"/>
                    <w:left w:val="nil"/>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0,00 €</w:t>
                  </w:r>
                </w:p>
              </w:tc>
            </w:tr>
            <w:tr w:rsidR="00876443" w:rsidRPr="000A67D0" w:rsidTr="00876443">
              <w:trPr>
                <w:trHeight w:val="288"/>
              </w:trPr>
              <w:tc>
                <w:tcPr>
                  <w:tcW w:w="1955" w:type="dxa"/>
                  <w:tcBorders>
                    <w:top w:val="nil"/>
                    <w:left w:val="single" w:sz="4" w:space="0" w:color="auto"/>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2118</w:t>
                  </w:r>
                </w:p>
              </w:tc>
              <w:tc>
                <w:tcPr>
                  <w:tcW w:w="2621" w:type="dxa"/>
                  <w:tcBorders>
                    <w:top w:val="nil"/>
                    <w:left w:val="nil"/>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0,00 €</w:t>
                  </w:r>
                </w:p>
              </w:tc>
            </w:tr>
            <w:tr w:rsidR="00876443" w:rsidRPr="000A67D0" w:rsidTr="00876443">
              <w:trPr>
                <w:trHeight w:val="312"/>
              </w:trPr>
              <w:tc>
                <w:tcPr>
                  <w:tcW w:w="1955" w:type="dxa"/>
                  <w:tcBorders>
                    <w:top w:val="nil"/>
                    <w:left w:val="single" w:sz="4" w:space="0" w:color="auto"/>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2119…</w:t>
                  </w:r>
                </w:p>
              </w:tc>
              <w:tc>
                <w:tcPr>
                  <w:tcW w:w="2621" w:type="dxa"/>
                  <w:tcBorders>
                    <w:top w:val="nil"/>
                    <w:left w:val="nil"/>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0,00 €</w:t>
                  </w:r>
                </w:p>
              </w:tc>
            </w:tr>
            <w:tr w:rsidR="00876443" w:rsidRPr="000A67D0" w:rsidTr="00876443">
              <w:trPr>
                <w:trHeight w:val="288"/>
              </w:trPr>
              <w:tc>
                <w:tcPr>
                  <w:tcW w:w="1955" w:type="dxa"/>
                  <w:tcBorders>
                    <w:top w:val="nil"/>
                    <w:left w:val="single" w:sz="4" w:space="0" w:color="auto"/>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3218</w:t>
                  </w:r>
                </w:p>
              </w:tc>
              <w:tc>
                <w:tcPr>
                  <w:tcW w:w="2621" w:type="dxa"/>
                  <w:tcBorders>
                    <w:top w:val="nil"/>
                    <w:left w:val="nil"/>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0,00 €</w:t>
                  </w:r>
                </w:p>
              </w:tc>
            </w:tr>
            <w:tr w:rsidR="00876443" w:rsidRPr="000A67D0" w:rsidTr="00876443">
              <w:trPr>
                <w:trHeight w:val="288"/>
              </w:trPr>
              <w:tc>
                <w:tcPr>
                  <w:tcW w:w="1955" w:type="dxa"/>
                  <w:tcBorders>
                    <w:top w:val="nil"/>
                    <w:left w:val="single" w:sz="4" w:space="0" w:color="auto"/>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3219…</w:t>
                  </w:r>
                </w:p>
              </w:tc>
              <w:tc>
                <w:tcPr>
                  <w:tcW w:w="2621" w:type="dxa"/>
                  <w:tcBorders>
                    <w:top w:val="nil"/>
                    <w:left w:val="nil"/>
                    <w:bottom w:val="single" w:sz="4" w:space="0" w:color="auto"/>
                    <w:right w:val="single" w:sz="4" w:space="0" w:color="auto"/>
                  </w:tcBorders>
                  <w:shd w:val="clear" w:color="CCFFFF" w:fill="DBEEF4"/>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0,00 €</w:t>
                  </w:r>
                </w:p>
              </w:tc>
            </w:tr>
            <w:tr w:rsidR="00876443" w:rsidRPr="000A67D0" w:rsidTr="00876443">
              <w:trPr>
                <w:trHeight w:val="300"/>
              </w:trPr>
              <w:tc>
                <w:tcPr>
                  <w:tcW w:w="1955" w:type="dxa"/>
                  <w:tcBorders>
                    <w:top w:val="nil"/>
                    <w:left w:val="single" w:sz="4" w:space="0" w:color="auto"/>
                    <w:bottom w:val="single" w:sz="4" w:space="0" w:color="auto"/>
                    <w:right w:val="single" w:sz="4" w:space="0" w:color="auto"/>
                  </w:tcBorders>
                  <w:shd w:val="clear" w:color="8EB4E3" w:fill="95B3D7"/>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5113 (2023)</w:t>
                  </w:r>
                </w:p>
              </w:tc>
              <w:tc>
                <w:tcPr>
                  <w:tcW w:w="2621" w:type="dxa"/>
                  <w:tcBorders>
                    <w:top w:val="nil"/>
                    <w:left w:val="nil"/>
                    <w:bottom w:val="single" w:sz="4" w:space="0" w:color="auto"/>
                    <w:right w:val="single" w:sz="4" w:space="0" w:color="auto"/>
                  </w:tcBorders>
                  <w:shd w:val="clear" w:color="8EB4E3" w:fill="95B3D7"/>
                  <w:noWrap/>
                  <w:vAlign w:val="bottom"/>
                  <w:hideMark/>
                </w:tcPr>
                <w:p w:rsidR="00876443" w:rsidRPr="000A67D0" w:rsidRDefault="00876443" w:rsidP="00876443">
                  <w:pPr>
                    <w:spacing w:after="0" w:line="240" w:lineRule="auto"/>
                    <w:jc w:val="right"/>
                    <w:rPr>
                      <w:rFonts w:cs="Calibri"/>
                      <w:color w:val="000000"/>
                    </w:rPr>
                  </w:pPr>
                  <w:r w:rsidRPr="000A67D0">
                    <w:rPr>
                      <w:rFonts w:cs="Calibri"/>
                      <w:color w:val="000000"/>
                    </w:rPr>
                    <w:t>1.545.940,94 €</w:t>
                  </w:r>
                </w:p>
              </w:tc>
            </w:tr>
            <w:tr w:rsidR="00876443" w:rsidRPr="000A67D0" w:rsidTr="00876443">
              <w:trPr>
                <w:trHeight w:val="300"/>
              </w:trPr>
              <w:tc>
                <w:tcPr>
                  <w:tcW w:w="1955" w:type="dxa"/>
                  <w:tcBorders>
                    <w:top w:val="single" w:sz="8" w:space="0" w:color="auto"/>
                    <w:left w:val="single" w:sz="8" w:space="0" w:color="auto"/>
                    <w:bottom w:val="single" w:sz="8" w:space="0" w:color="auto"/>
                    <w:right w:val="nil"/>
                  </w:tcBorders>
                  <w:shd w:val="clear" w:color="auto" w:fill="auto"/>
                  <w:noWrap/>
                  <w:vAlign w:val="bottom"/>
                  <w:hideMark/>
                </w:tcPr>
                <w:p w:rsidR="00876443" w:rsidRPr="000A67D0" w:rsidRDefault="00876443" w:rsidP="00876443">
                  <w:pPr>
                    <w:spacing w:after="0" w:line="240" w:lineRule="auto"/>
                    <w:jc w:val="center"/>
                    <w:rPr>
                      <w:rFonts w:cs="Calibri"/>
                      <w:b/>
                      <w:bCs/>
                      <w:color w:val="000000"/>
                    </w:rPr>
                  </w:pPr>
                  <w:r w:rsidRPr="000A67D0">
                    <w:rPr>
                      <w:rFonts w:cs="Calibri"/>
                      <w:b/>
                      <w:bCs/>
                      <w:color w:val="000000"/>
                    </w:rPr>
                    <w:t>Σύνολο</w:t>
                  </w:r>
                </w:p>
              </w:tc>
              <w:tc>
                <w:tcPr>
                  <w:tcW w:w="2621" w:type="dxa"/>
                  <w:tcBorders>
                    <w:top w:val="single" w:sz="8" w:space="0" w:color="auto"/>
                    <w:left w:val="nil"/>
                    <w:bottom w:val="single" w:sz="8" w:space="0" w:color="auto"/>
                    <w:right w:val="single" w:sz="8" w:space="0" w:color="auto"/>
                  </w:tcBorders>
                  <w:shd w:val="clear" w:color="auto" w:fill="auto"/>
                  <w:noWrap/>
                  <w:vAlign w:val="bottom"/>
                  <w:hideMark/>
                </w:tcPr>
                <w:p w:rsidR="00876443" w:rsidRPr="000A67D0" w:rsidRDefault="00876443" w:rsidP="00876443">
                  <w:pPr>
                    <w:spacing w:after="0" w:line="240" w:lineRule="auto"/>
                    <w:jc w:val="right"/>
                    <w:rPr>
                      <w:rFonts w:ascii="Arial" w:hAnsi="Arial" w:cs="Arial"/>
                      <w:b/>
                      <w:bCs/>
                      <w:sz w:val="20"/>
                      <w:szCs w:val="20"/>
                    </w:rPr>
                  </w:pPr>
                  <w:r w:rsidRPr="000A67D0">
                    <w:rPr>
                      <w:rFonts w:ascii="Arial" w:hAnsi="Arial" w:cs="Arial"/>
                      <w:b/>
                      <w:bCs/>
                      <w:sz w:val="20"/>
                      <w:szCs w:val="20"/>
                    </w:rPr>
                    <w:t>11.777.966,50 €</w:t>
                  </w:r>
                </w:p>
              </w:tc>
            </w:tr>
          </w:tbl>
          <w:p w:rsidR="00C35F64" w:rsidRPr="000A67D0" w:rsidRDefault="00C35F64" w:rsidP="008E6D4A">
            <w:pPr>
              <w:tabs>
                <w:tab w:val="left" w:pos="0"/>
              </w:tabs>
              <w:spacing w:after="0" w:line="240" w:lineRule="auto"/>
              <w:rPr>
                <w:rFonts w:asciiTheme="minorHAnsi" w:hAnsiTheme="minorHAnsi" w:cstheme="minorHAnsi"/>
                <w:b/>
                <w:bCs/>
                <w:color w:val="000000"/>
              </w:rPr>
            </w:pPr>
          </w:p>
          <w:p w:rsidR="00C35F64" w:rsidRPr="000A67D0" w:rsidRDefault="00C35F64" w:rsidP="008E6D4A">
            <w:pPr>
              <w:tabs>
                <w:tab w:val="left" w:pos="0"/>
              </w:tabs>
              <w:spacing w:after="0" w:line="240" w:lineRule="auto"/>
              <w:rPr>
                <w:rFonts w:asciiTheme="minorHAnsi" w:hAnsiTheme="minorHAnsi" w:cstheme="minorHAnsi"/>
                <w:color w:val="000000"/>
              </w:rPr>
            </w:pPr>
          </w:p>
        </w:tc>
        <w:tc>
          <w:tcPr>
            <w:tcW w:w="1393" w:type="dxa"/>
            <w:gridSpan w:val="2"/>
            <w:tcBorders>
              <w:top w:val="nil"/>
              <w:left w:val="nil"/>
              <w:bottom w:val="nil"/>
              <w:right w:val="nil"/>
            </w:tcBorders>
            <w:shd w:val="clear" w:color="auto" w:fill="auto"/>
            <w:noWrap/>
            <w:vAlign w:val="bottom"/>
            <w:hideMark/>
          </w:tcPr>
          <w:p w:rsidR="00C35F64" w:rsidRPr="000A67D0" w:rsidRDefault="00C35F64" w:rsidP="008E6D4A">
            <w:pPr>
              <w:tabs>
                <w:tab w:val="left" w:pos="0"/>
              </w:tabs>
              <w:spacing w:after="0" w:line="240" w:lineRule="auto"/>
              <w:rPr>
                <w:rFonts w:asciiTheme="minorHAnsi" w:hAnsiTheme="minorHAnsi" w:cstheme="minorHAnsi"/>
                <w:color w:val="000000"/>
              </w:rPr>
            </w:pPr>
          </w:p>
        </w:tc>
      </w:tr>
      <w:tr w:rsidR="00C35F64" w:rsidRPr="00406579" w:rsidTr="000A67D0">
        <w:trPr>
          <w:gridAfter w:val="1"/>
          <w:wAfter w:w="648" w:type="dxa"/>
          <w:trHeight w:val="300"/>
        </w:trPr>
        <w:tc>
          <w:tcPr>
            <w:tcW w:w="1164" w:type="dxa"/>
            <w:tcBorders>
              <w:top w:val="nil"/>
              <w:left w:val="nil"/>
              <w:bottom w:val="nil"/>
              <w:right w:val="nil"/>
            </w:tcBorders>
            <w:shd w:val="clear" w:color="auto" w:fill="auto"/>
            <w:noWrap/>
            <w:vAlign w:val="bottom"/>
          </w:tcPr>
          <w:p w:rsidR="00C35F64" w:rsidRPr="000A67D0" w:rsidRDefault="00C35F64" w:rsidP="008E6D4A">
            <w:pPr>
              <w:tabs>
                <w:tab w:val="left" w:pos="0"/>
              </w:tabs>
              <w:spacing w:after="0" w:line="240" w:lineRule="auto"/>
              <w:rPr>
                <w:rFonts w:asciiTheme="minorHAnsi" w:hAnsiTheme="minorHAnsi" w:cstheme="minorHAnsi"/>
                <w:color w:val="000000"/>
              </w:rPr>
            </w:pPr>
          </w:p>
        </w:tc>
        <w:tc>
          <w:tcPr>
            <w:tcW w:w="9536" w:type="dxa"/>
            <w:tcBorders>
              <w:top w:val="nil"/>
              <w:left w:val="nil"/>
              <w:bottom w:val="nil"/>
              <w:right w:val="nil"/>
            </w:tcBorders>
            <w:shd w:val="clear" w:color="auto" w:fill="auto"/>
            <w:vAlign w:val="bottom"/>
          </w:tcPr>
          <w:tbl>
            <w:tblPr>
              <w:tblW w:w="8289" w:type="dxa"/>
              <w:tblLook w:val="04A0" w:firstRow="1" w:lastRow="0" w:firstColumn="1" w:lastColumn="0" w:noHBand="0" w:noVBand="1"/>
            </w:tblPr>
            <w:tblGrid>
              <w:gridCol w:w="2580"/>
              <w:gridCol w:w="1800"/>
              <w:gridCol w:w="2189"/>
              <w:gridCol w:w="1720"/>
            </w:tblGrid>
            <w:tr w:rsidR="009104BC" w:rsidRPr="000A67D0" w:rsidTr="009104BC">
              <w:trPr>
                <w:trHeight w:val="288"/>
              </w:trPr>
              <w:tc>
                <w:tcPr>
                  <w:tcW w:w="4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center"/>
                    <w:rPr>
                      <w:rFonts w:ascii="Arial Greek" w:hAnsi="Arial Greek" w:cs="Calibri"/>
                      <w:b/>
                      <w:bCs/>
                      <w:sz w:val="20"/>
                      <w:szCs w:val="20"/>
                    </w:rPr>
                  </w:pPr>
                  <w:r w:rsidRPr="000A67D0">
                    <w:rPr>
                      <w:rFonts w:ascii="Arial Greek" w:hAnsi="Arial Greek" w:cs="Calibri"/>
                      <w:b/>
                      <w:bCs/>
                      <w:sz w:val="20"/>
                      <w:szCs w:val="20"/>
                    </w:rPr>
                    <w:t>Δαπάνες</w:t>
                  </w:r>
                </w:p>
              </w:tc>
              <w:tc>
                <w:tcPr>
                  <w:tcW w:w="2189" w:type="dxa"/>
                  <w:tcBorders>
                    <w:top w:val="single" w:sz="4" w:space="0" w:color="auto"/>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center"/>
                    <w:rPr>
                      <w:rFonts w:cs="Calibri"/>
                      <w:b/>
                      <w:bCs/>
                    </w:rPr>
                  </w:pPr>
                  <w:r w:rsidRPr="000A67D0">
                    <w:rPr>
                      <w:rFonts w:cs="Calibri"/>
                      <w:b/>
                      <w:bCs/>
                    </w:rPr>
                    <w:t>Χρηματοδ.</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center"/>
                    <w:rPr>
                      <w:rFonts w:cs="Calibri"/>
                      <w:b/>
                      <w:bCs/>
                    </w:rPr>
                  </w:pPr>
                  <w:r w:rsidRPr="000A67D0">
                    <w:rPr>
                      <w:rFonts w:cs="Calibri"/>
                      <w:b/>
                      <w:bCs/>
                    </w:rPr>
                    <w:t>Σύνολο</w:t>
                  </w:r>
                </w:p>
              </w:tc>
            </w:tr>
            <w:tr w:rsidR="009104BC" w:rsidRPr="000A67D0" w:rsidTr="009104BC">
              <w:trPr>
                <w:trHeight w:val="288"/>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Λειτουργικές Δ. (20.6)</w:t>
                  </w:r>
                </w:p>
              </w:tc>
              <w:tc>
                <w:tcPr>
                  <w:tcW w:w="180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10.474.196,16 €</w:t>
                  </w:r>
                </w:p>
              </w:tc>
              <w:tc>
                <w:tcPr>
                  <w:tcW w:w="2189"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 xml:space="preserve">           228.083,94 € </w:t>
                  </w:r>
                </w:p>
              </w:tc>
              <w:tc>
                <w:tcPr>
                  <w:tcW w:w="172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10.702.280,10 €</w:t>
                  </w:r>
                </w:p>
              </w:tc>
            </w:tr>
            <w:tr w:rsidR="009104BC" w:rsidRPr="000A67D0" w:rsidTr="009104BC">
              <w:trPr>
                <w:trHeight w:val="288"/>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Επενδύσεις (20.7)</w:t>
                  </w:r>
                </w:p>
              </w:tc>
              <w:tc>
                <w:tcPr>
                  <w:tcW w:w="180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652.094,90 €</w:t>
                  </w:r>
                </w:p>
              </w:tc>
              <w:tc>
                <w:tcPr>
                  <w:tcW w:w="2189"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 xml:space="preserve">                            -   € </w:t>
                  </w:r>
                </w:p>
              </w:tc>
              <w:tc>
                <w:tcPr>
                  <w:tcW w:w="172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652.094,90 €</w:t>
                  </w:r>
                </w:p>
              </w:tc>
            </w:tr>
            <w:tr w:rsidR="009104BC" w:rsidRPr="000A67D0" w:rsidTr="009104BC">
              <w:trPr>
                <w:trHeight w:val="864"/>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9104BC" w:rsidRPr="000A67D0" w:rsidRDefault="009104BC" w:rsidP="009104BC">
                  <w:pPr>
                    <w:spacing w:after="0" w:line="240" w:lineRule="auto"/>
                    <w:rPr>
                      <w:rFonts w:cs="Calibri"/>
                    </w:rPr>
                  </w:pPr>
                  <w:r w:rsidRPr="000A67D0">
                    <w:rPr>
                      <w:rFonts w:cs="Calibri"/>
                    </w:rPr>
                    <w:t>Ανεξόφλητες υποχρεώσεις ΠΟΕ που θα πληρωθούν το 2024 (20.81)</w:t>
                  </w:r>
                </w:p>
              </w:tc>
              <w:tc>
                <w:tcPr>
                  <w:tcW w:w="180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509.196,36 €</w:t>
                  </w:r>
                </w:p>
              </w:tc>
              <w:tc>
                <w:tcPr>
                  <w:tcW w:w="2189"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 xml:space="preserve">                            -   € </w:t>
                  </w:r>
                </w:p>
              </w:tc>
              <w:tc>
                <w:tcPr>
                  <w:tcW w:w="172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509.196,36 €</w:t>
                  </w:r>
                </w:p>
              </w:tc>
            </w:tr>
            <w:tr w:rsidR="009104BC" w:rsidRPr="000A67D0" w:rsidTr="009104BC">
              <w:trPr>
                <w:trHeight w:val="576"/>
              </w:trPr>
              <w:tc>
                <w:tcPr>
                  <w:tcW w:w="2580" w:type="dxa"/>
                  <w:tcBorders>
                    <w:top w:val="nil"/>
                    <w:left w:val="single" w:sz="4" w:space="0" w:color="auto"/>
                    <w:bottom w:val="single" w:sz="4" w:space="0" w:color="auto"/>
                    <w:right w:val="single" w:sz="4" w:space="0" w:color="auto"/>
                  </w:tcBorders>
                  <w:shd w:val="clear" w:color="auto" w:fill="auto"/>
                  <w:vAlign w:val="bottom"/>
                  <w:hideMark/>
                </w:tcPr>
                <w:p w:rsidR="009104BC" w:rsidRPr="000A67D0" w:rsidRDefault="009104BC" w:rsidP="009104BC">
                  <w:pPr>
                    <w:spacing w:after="0" w:line="240" w:lineRule="auto"/>
                    <w:rPr>
                      <w:rFonts w:cs="Calibri"/>
                    </w:rPr>
                  </w:pPr>
                  <w:r w:rsidRPr="000A67D0">
                    <w:rPr>
                      <w:rFonts w:cs="Calibri"/>
                    </w:rPr>
                    <w:t>Πρόβλεψη μη είσπραξης (20.8511)</w:t>
                  </w:r>
                </w:p>
              </w:tc>
              <w:tc>
                <w:tcPr>
                  <w:tcW w:w="180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804.754,53 €</w:t>
                  </w:r>
                </w:p>
              </w:tc>
              <w:tc>
                <w:tcPr>
                  <w:tcW w:w="2189"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 </w:t>
                  </w:r>
                </w:p>
              </w:tc>
              <w:tc>
                <w:tcPr>
                  <w:tcW w:w="172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804.754,53 €</w:t>
                  </w:r>
                </w:p>
              </w:tc>
            </w:tr>
            <w:tr w:rsidR="009104BC" w:rsidRPr="000A67D0" w:rsidTr="009104BC">
              <w:trPr>
                <w:trHeight w:val="288"/>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Λοιπές υπηρεσίες</w:t>
                  </w:r>
                </w:p>
              </w:tc>
              <w:tc>
                <w:tcPr>
                  <w:tcW w:w="180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173.705,80 €</w:t>
                  </w:r>
                </w:p>
              </w:tc>
              <w:tc>
                <w:tcPr>
                  <w:tcW w:w="2189"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rPr>
                      <w:rFonts w:cs="Calibri"/>
                    </w:rPr>
                  </w:pPr>
                  <w:r w:rsidRPr="000A67D0">
                    <w:rPr>
                      <w:rFonts w:cs="Calibri"/>
                    </w:rPr>
                    <w:t> </w:t>
                  </w:r>
                </w:p>
              </w:tc>
              <w:tc>
                <w:tcPr>
                  <w:tcW w:w="172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cs="Calibri"/>
                    </w:rPr>
                  </w:pPr>
                  <w:r w:rsidRPr="000A67D0">
                    <w:rPr>
                      <w:rFonts w:cs="Calibri"/>
                    </w:rPr>
                    <w:t>173.705,80 €</w:t>
                  </w:r>
                </w:p>
              </w:tc>
            </w:tr>
            <w:tr w:rsidR="009104BC" w:rsidRPr="009104BC" w:rsidTr="009104BC">
              <w:trPr>
                <w:trHeight w:val="288"/>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center"/>
                    <w:rPr>
                      <w:rFonts w:cs="Calibri"/>
                      <w:b/>
                      <w:bCs/>
                    </w:rPr>
                  </w:pPr>
                  <w:r w:rsidRPr="000A67D0">
                    <w:rPr>
                      <w:rFonts w:cs="Calibri"/>
                      <w:b/>
                      <w:bCs/>
                    </w:rPr>
                    <w:t>Σύνολο</w:t>
                  </w:r>
                </w:p>
              </w:tc>
              <w:tc>
                <w:tcPr>
                  <w:tcW w:w="1800"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ascii="Arial Greek" w:hAnsi="Arial Greek" w:cs="Calibri"/>
                      <w:b/>
                      <w:bCs/>
                      <w:sz w:val="20"/>
                      <w:szCs w:val="20"/>
                    </w:rPr>
                  </w:pPr>
                  <w:r w:rsidRPr="000A67D0">
                    <w:rPr>
                      <w:rFonts w:ascii="Arial Greek" w:hAnsi="Arial Greek" w:cs="Calibri"/>
                      <w:b/>
                      <w:bCs/>
                      <w:sz w:val="20"/>
                      <w:szCs w:val="20"/>
                    </w:rPr>
                    <w:t>12.613.947,75 €</w:t>
                  </w:r>
                </w:p>
              </w:tc>
              <w:tc>
                <w:tcPr>
                  <w:tcW w:w="2189" w:type="dxa"/>
                  <w:tcBorders>
                    <w:top w:val="nil"/>
                    <w:left w:val="nil"/>
                    <w:bottom w:val="single" w:sz="4" w:space="0" w:color="auto"/>
                    <w:right w:val="single" w:sz="4" w:space="0" w:color="auto"/>
                  </w:tcBorders>
                  <w:shd w:val="clear" w:color="auto" w:fill="auto"/>
                  <w:noWrap/>
                  <w:vAlign w:val="bottom"/>
                  <w:hideMark/>
                </w:tcPr>
                <w:p w:rsidR="009104BC" w:rsidRPr="000A67D0" w:rsidRDefault="009104BC" w:rsidP="009104BC">
                  <w:pPr>
                    <w:spacing w:after="0" w:line="240" w:lineRule="auto"/>
                    <w:jc w:val="right"/>
                    <w:rPr>
                      <w:rFonts w:ascii="Arial Greek" w:hAnsi="Arial Greek" w:cs="Calibri"/>
                      <w:b/>
                      <w:bCs/>
                      <w:sz w:val="20"/>
                      <w:szCs w:val="20"/>
                    </w:rPr>
                  </w:pPr>
                  <w:r w:rsidRPr="000A67D0">
                    <w:rPr>
                      <w:rFonts w:ascii="Arial Greek" w:hAnsi="Arial Greek" w:cs="Calibri"/>
                      <w:b/>
                      <w:bCs/>
                      <w:sz w:val="20"/>
                      <w:szCs w:val="20"/>
                    </w:rPr>
                    <w:t>228.083,94 €</w:t>
                  </w:r>
                </w:p>
              </w:tc>
              <w:tc>
                <w:tcPr>
                  <w:tcW w:w="1720" w:type="dxa"/>
                  <w:tcBorders>
                    <w:top w:val="nil"/>
                    <w:left w:val="nil"/>
                    <w:bottom w:val="single" w:sz="4" w:space="0" w:color="auto"/>
                    <w:right w:val="single" w:sz="4" w:space="0" w:color="auto"/>
                  </w:tcBorders>
                  <w:shd w:val="clear" w:color="auto" w:fill="auto"/>
                  <w:noWrap/>
                  <w:vAlign w:val="bottom"/>
                  <w:hideMark/>
                </w:tcPr>
                <w:p w:rsidR="009104BC" w:rsidRPr="009104BC" w:rsidRDefault="009104BC" w:rsidP="009104BC">
                  <w:pPr>
                    <w:spacing w:after="0" w:line="240" w:lineRule="auto"/>
                    <w:jc w:val="right"/>
                    <w:rPr>
                      <w:rFonts w:ascii="Arial Greek" w:hAnsi="Arial Greek" w:cs="Calibri"/>
                      <w:b/>
                      <w:bCs/>
                      <w:sz w:val="20"/>
                      <w:szCs w:val="20"/>
                    </w:rPr>
                  </w:pPr>
                  <w:r w:rsidRPr="000A67D0">
                    <w:rPr>
                      <w:rFonts w:ascii="Arial Greek" w:hAnsi="Arial Greek" w:cs="Calibri"/>
                      <w:b/>
                      <w:bCs/>
                      <w:sz w:val="20"/>
                      <w:szCs w:val="20"/>
                    </w:rPr>
                    <w:t>12.842.031,69 €</w:t>
                  </w:r>
                </w:p>
              </w:tc>
            </w:tr>
          </w:tbl>
          <w:p w:rsidR="00C35F64" w:rsidRPr="00406579" w:rsidRDefault="00C35F64" w:rsidP="008E6D4A">
            <w:pPr>
              <w:tabs>
                <w:tab w:val="left" w:pos="0"/>
              </w:tabs>
              <w:spacing w:after="0" w:line="240" w:lineRule="auto"/>
              <w:rPr>
                <w:rFonts w:asciiTheme="minorHAnsi" w:hAnsiTheme="minorHAnsi" w:cstheme="minorHAnsi"/>
                <w:color w:val="000000"/>
              </w:rPr>
            </w:pPr>
          </w:p>
        </w:tc>
        <w:tc>
          <w:tcPr>
            <w:tcW w:w="2145" w:type="dxa"/>
            <w:gridSpan w:val="3"/>
            <w:tcBorders>
              <w:top w:val="nil"/>
              <w:left w:val="nil"/>
              <w:bottom w:val="nil"/>
              <w:right w:val="nil"/>
            </w:tcBorders>
            <w:shd w:val="clear" w:color="auto" w:fill="auto"/>
            <w:noWrap/>
            <w:vAlign w:val="bottom"/>
          </w:tcPr>
          <w:p w:rsidR="00C35F64" w:rsidRPr="00406579" w:rsidRDefault="00C35F64" w:rsidP="008E6D4A">
            <w:pPr>
              <w:tabs>
                <w:tab w:val="left" w:pos="0"/>
              </w:tabs>
              <w:spacing w:after="0" w:line="240" w:lineRule="auto"/>
              <w:rPr>
                <w:rFonts w:asciiTheme="minorHAnsi" w:hAnsiTheme="minorHAnsi" w:cstheme="minorHAnsi"/>
                <w:color w:val="000000"/>
              </w:rPr>
            </w:pPr>
          </w:p>
        </w:tc>
      </w:tr>
      <w:tr w:rsidR="00C35F64" w:rsidRPr="00406579" w:rsidTr="000A67D0">
        <w:trPr>
          <w:trHeight w:val="300"/>
        </w:trPr>
        <w:tc>
          <w:tcPr>
            <w:tcW w:w="1164" w:type="dxa"/>
            <w:tcBorders>
              <w:top w:val="nil"/>
              <w:left w:val="nil"/>
              <w:bottom w:val="nil"/>
              <w:right w:val="nil"/>
            </w:tcBorders>
            <w:shd w:val="clear" w:color="auto" w:fill="auto"/>
            <w:noWrap/>
            <w:vAlign w:val="bottom"/>
          </w:tcPr>
          <w:p w:rsidR="00C35F64" w:rsidRPr="00406579" w:rsidRDefault="00C35F64" w:rsidP="008E6D4A">
            <w:pPr>
              <w:tabs>
                <w:tab w:val="left" w:pos="0"/>
              </w:tabs>
              <w:spacing w:after="0" w:line="240" w:lineRule="auto"/>
              <w:rPr>
                <w:rFonts w:asciiTheme="minorHAnsi" w:hAnsiTheme="minorHAnsi" w:cstheme="minorHAnsi"/>
                <w:color w:val="000000"/>
              </w:rPr>
            </w:pPr>
          </w:p>
        </w:tc>
        <w:tc>
          <w:tcPr>
            <w:tcW w:w="10868" w:type="dxa"/>
            <w:gridSpan w:val="2"/>
            <w:tcBorders>
              <w:top w:val="nil"/>
              <w:left w:val="nil"/>
              <w:bottom w:val="nil"/>
              <w:right w:val="nil"/>
            </w:tcBorders>
            <w:shd w:val="clear" w:color="auto" w:fill="auto"/>
            <w:vAlign w:val="bottom"/>
          </w:tcPr>
          <w:p w:rsidR="00C35F64" w:rsidRPr="00406579" w:rsidRDefault="00C35F64" w:rsidP="008E6D4A">
            <w:pPr>
              <w:tabs>
                <w:tab w:val="left" w:pos="0"/>
              </w:tabs>
              <w:spacing w:after="0" w:line="240" w:lineRule="auto"/>
              <w:rPr>
                <w:rFonts w:asciiTheme="minorHAnsi" w:hAnsiTheme="minorHAnsi" w:cstheme="minorHAnsi"/>
                <w:color w:val="000000"/>
              </w:rPr>
            </w:pPr>
          </w:p>
        </w:tc>
        <w:tc>
          <w:tcPr>
            <w:tcW w:w="1461" w:type="dxa"/>
            <w:gridSpan w:val="3"/>
            <w:tcBorders>
              <w:top w:val="nil"/>
              <w:left w:val="nil"/>
              <w:bottom w:val="nil"/>
              <w:right w:val="nil"/>
            </w:tcBorders>
            <w:shd w:val="clear" w:color="auto" w:fill="auto"/>
            <w:noWrap/>
            <w:vAlign w:val="bottom"/>
          </w:tcPr>
          <w:p w:rsidR="00C35F64" w:rsidRPr="00406579" w:rsidRDefault="00C35F64" w:rsidP="008E6D4A">
            <w:pPr>
              <w:tabs>
                <w:tab w:val="left" w:pos="0"/>
              </w:tabs>
              <w:spacing w:after="0" w:line="240" w:lineRule="auto"/>
              <w:rPr>
                <w:rFonts w:asciiTheme="minorHAnsi" w:hAnsiTheme="minorHAnsi" w:cstheme="minorHAnsi"/>
                <w:color w:val="000000"/>
              </w:rPr>
            </w:pPr>
          </w:p>
        </w:tc>
      </w:tr>
    </w:tbl>
    <w:p w:rsidR="00C35F64" w:rsidRPr="00406579" w:rsidRDefault="00C35F64" w:rsidP="00C35F64">
      <w:pPr>
        <w:spacing w:after="0"/>
        <w:rPr>
          <w:rFonts w:asciiTheme="minorHAnsi" w:hAnsiTheme="minorHAnsi" w:cstheme="minorHAnsi"/>
          <w:vanish/>
        </w:rPr>
      </w:pPr>
    </w:p>
    <w:p w:rsidR="009104BC" w:rsidRPr="009104BC" w:rsidRDefault="009104BC" w:rsidP="009104BC">
      <w:pPr>
        <w:tabs>
          <w:tab w:val="left" w:pos="0"/>
        </w:tabs>
        <w:rPr>
          <w:rFonts w:asciiTheme="minorHAnsi" w:hAnsiTheme="minorHAnsi" w:cstheme="minorHAnsi"/>
        </w:rPr>
      </w:pPr>
      <w:r w:rsidRPr="009104BC">
        <w:rPr>
          <w:rFonts w:asciiTheme="minorHAnsi" w:hAnsiTheme="minorHAnsi" w:cstheme="minorHAnsi"/>
        </w:rPr>
        <w:t>Συνεπώς, τα προβλεπόμενα συνολικά έσοδα του Δήμου Μοσχάτου-Ταύρου, για το οικονομικό έτος 2024, τα οποία αναμένεται να ανέλθουν στο ύψος των 11.777.966,50 € δεν καλύπτουν το σύνολο των προβλεπόμενων δαπανών, οι οποίες αναμένεται να ανέλθουν στο ύψος των 12.613.947,75 €, δημιουργώντας αρνητική απόκλιση ύψους -835.981,25 €.</w:t>
      </w:r>
    </w:p>
    <w:p w:rsidR="00C35F64" w:rsidRPr="00406579" w:rsidRDefault="009104BC" w:rsidP="009104BC">
      <w:pPr>
        <w:tabs>
          <w:tab w:val="left" w:pos="0"/>
        </w:tabs>
        <w:rPr>
          <w:rFonts w:asciiTheme="minorHAnsi" w:hAnsiTheme="minorHAnsi" w:cstheme="minorHAnsi"/>
        </w:rPr>
      </w:pPr>
      <w:r w:rsidRPr="009104BC">
        <w:rPr>
          <w:rFonts w:asciiTheme="minorHAnsi" w:hAnsiTheme="minorHAnsi" w:cstheme="minorHAnsi"/>
        </w:rPr>
        <w:lastRenderedPageBreak/>
        <w:t>Η ανωτέρω αρνητική απόκλιση, θα καλυφθεί από λοιπά ανειδίκευτα έσοδα, βάσει των διατάξεων της παρ. 2 του άρθρου 15 του Ν.4915/22, το οποίο προέβλεπε ότι «Σε περιπτώσεις αδυναμίας κάλυψης λειτουργικών ή επενδυτικών αναγκών των υπηρεσιών ανταποδοτικού χαρακτήρα, κατά την κατάρτιση και εκτέλεση του προϋπολογισμού του έτους 2022, η οικονομική επιτροπή του δήμου δύναται να συντάσσει το σχέδιο του προϋπολογισμού, ή να εισηγείται την αναμόρφωση αυτού, με μεταφορά πάσης φύσεως ανειδίκευτων πιστώσεων, συμπεριλαμβανομένων των εσόδων της παρ. 1, ώστε να διασφαλίζεται η εύρυθμη λειτουργία των υπηρεσιών αυτών. Η απόφαση της οικονομικής επιτροπής και η σχετική απόφαση τεχνικού προγράμματος, όπου απαιτείται, αποτελούν δεσμευτική εισήγηση για την κατάρτιση ή αναμόρφωση του προϋπολογισμού, η οποία εγκρίνεται υποχρεωτικά από το οικείο Δημοτικό Συμβούλιο.»  Με το άρθρο 165 ν. 4964/22, ΦΕΚ-150 Α/30-7-22, ορίζεται ότι : “Οι παρ. 1 και 2 του άρθρου 15 του ν. 4915/2022 (Α' 63) και το τριακοστό άρθρο του ν. 4917/2022 (Α' 67), περί προϋπολογισμού των Ο.Τ.Α., ισχύουν και για την κατάρτιση και τις αναμορφώσεις του προϋπολογισμού των δήμων οικονομικού έτους 2024.</w:t>
      </w:r>
    </w:p>
    <w:p w:rsidR="00C35F64" w:rsidRPr="00406579" w:rsidRDefault="00C35F64" w:rsidP="00F37760">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bCs/>
          <w:u w:val="single"/>
        </w:rPr>
        <w:t>Εισπράξεις υπέρ του δημοσίου και τρίτων και επιστροφές χρημάτων / Προβλέψεις – Λοιπές αποδόσεις (ΚΑΕ 41-82)</w:t>
      </w:r>
    </w:p>
    <w:p w:rsidR="00C35F64" w:rsidRPr="00406579" w:rsidRDefault="00C35F64" w:rsidP="00C35F64">
      <w:pPr>
        <w:tabs>
          <w:tab w:val="left" w:pos="0"/>
        </w:tabs>
        <w:ind w:left="720"/>
        <w:rPr>
          <w:rFonts w:asciiTheme="minorHAnsi" w:hAnsiTheme="minorHAnsi" w:cstheme="minorHAnsi"/>
        </w:rPr>
      </w:pPr>
      <w:r w:rsidRPr="00406579">
        <w:rPr>
          <w:rFonts w:asciiTheme="minorHAnsi" w:hAnsiTheme="minorHAnsi" w:cstheme="minorHAnsi"/>
        </w:rPr>
        <w:t>Για την διευκόλυνση του ελέγχου παρατίθεται πίνακας όπου παρουσιάζεται η ισότητα μεταξύ εισπράξεων υπέρ του Δημοσίου (ΚΑΕ 41) και αποδόσεων στο Δημόσιο (ΚΑΕ 82)</w:t>
      </w:r>
    </w:p>
    <w:tbl>
      <w:tblPr>
        <w:tblW w:w="9541" w:type="dxa"/>
        <w:tblInd w:w="93" w:type="dxa"/>
        <w:tblLook w:val="04A0" w:firstRow="1" w:lastRow="0" w:firstColumn="1" w:lastColumn="0" w:noHBand="0" w:noVBand="1"/>
      </w:tblPr>
      <w:tblGrid>
        <w:gridCol w:w="1320"/>
        <w:gridCol w:w="1644"/>
        <w:gridCol w:w="1843"/>
        <w:gridCol w:w="1331"/>
        <w:gridCol w:w="1481"/>
        <w:gridCol w:w="1922"/>
      </w:tblGrid>
      <w:tr w:rsidR="00C35F64" w:rsidRPr="00406579" w:rsidTr="00F43659">
        <w:trPr>
          <w:trHeight w:val="945"/>
        </w:trPr>
        <w:tc>
          <w:tcPr>
            <w:tcW w:w="1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Κωδικός Εσόδου</w:t>
            </w:r>
          </w:p>
        </w:tc>
        <w:tc>
          <w:tcPr>
            <w:tcW w:w="1644" w:type="dxa"/>
            <w:tcBorders>
              <w:top w:val="single" w:sz="4" w:space="0" w:color="auto"/>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Περιγραφή</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Ποσά Π/Υ 202</w:t>
            </w:r>
            <w:r w:rsidR="00432881">
              <w:rPr>
                <w:rFonts w:asciiTheme="minorHAnsi" w:hAnsiTheme="minorHAnsi" w:cstheme="minorHAnsi"/>
                <w:b/>
                <w:bCs/>
                <w:color w:val="000000"/>
                <w:sz w:val="24"/>
                <w:szCs w:val="24"/>
              </w:rPr>
              <w:t>4</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Κωδικός Εξόδου</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Περιγραφή</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Ποσά Π/Υ 202</w:t>
            </w:r>
            <w:r w:rsidR="00432881">
              <w:rPr>
                <w:rFonts w:asciiTheme="minorHAnsi" w:hAnsiTheme="minorHAnsi" w:cstheme="minorHAnsi"/>
                <w:b/>
                <w:bCs/>
                <w:color w:val="000000"/>
                <w:sz w:val="24"/>
                <w:szCs w:val="24"/>
              </w:rPr>
              <w:t>4</w:t>
            </w:r>
          </w:p>
        </w:tc>
      </w:tr>
      <w:tr w:rsidR="00C35F64" w:rsidRPr="00406579" w:rsidTr="00F43659">
        <w:trPr>
          <w:trHeight w:val="780"/>
        </w:trPr>
        <w:tc>
          <w:tcPr>
            <w:tcW w:w="1320" w:type="dxa"/>
            <w:tcBorders>
              <w:top w:val="nil"/>
              <w:left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41</w:t>
            </w:r>
          </w:p>
        </w:tc>
        <w:tc>
          <w:tcPr>
            <w:tcW w:w="1644" w:type="dxa"/>
            <w:vMerge w:val="restart"/>
            <w:tcBorders>
              <w:top w:val="nil"/>
              <w:left w:val="nil"/>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Εισπράξεις υπέρ Δημοσίου και τρίτων</w:t>
            </w:r>
          </w:p>
        </w:tc>
        <w:tc>
          <w:tcPr>
            <w:tcW w:w="1843" w:type="dxa"/>
            <w:vMerge w:val="restart"/>
            <w:tcBorders>
              <w:top w:val="nil"/>
              <w:left w:val="nil"/>
              <w:right w:val="single" w:sz="4" w:space="0" w:color="auto"/>
            </w:tcBorders>
            <w:shd w:val="clear" w:color="auto" w:fill="auto"/>
            <w:noWrap/>
            <w:vAlign w:val="bottom"/>
            <w:hideMark/>
          </w:tcPr>
          <w:p w:rsidR="00C35F64" w:rsidRPr="00406579" w:rsidRDefault="00432881" w:rsidP="008E6D4A">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4.916.400,00</w:t>
            </w:r>
            <w:r w:rsidR="00C35F64" w:rsidRPr="00406579">
              <w:rPr>
                <w:rFonts w:asciiTheme="minorHAnsi" w:hAnsiTheme="minorHAnsi" w:cstheme="minorHAnsi"/>
                <w:color w:val="000000"/>
                <w:sz w:val="20"/>
                <w:szCs w:val="20"/>
              </w:rPr>
              <w:t>€</w:t>
            </w:r>
          </w:p>
        </w:tc>
        <w:tc>
          <w:tcPr>
            <w:tcW w:w="1331" w:type="dxa"/>
            <w:tcBorders>
              <w:top w:val="nil"/>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00.82</w:t>
            </w:r>
          </w:p>
        </w:tc>
        <w:tc>
          <w:tcPr>
            <w:tcW w:w="1481" w:type="dxa"/>
            <w:tcBorders>
              <w:top w:val="nil"/>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Λοιπές αποδόσεις</w:t>
            </w:r>
          </w:p>
        </w:tc>
        <w:tc>
          <w:tcPr>
            <w:tcW w:w="1922" w:type="dxa"/>
            <w:tcBorders>
              <w:top w:val="nil"/>
              <w:left w:val="nil"/>
              <w:bottom w:val="single" w:sz="4" w:space="0" w:color="auto"/>
              <w:right w:val="single" w:sz="4" w:space="0" w:color="auto"/>
            </w:tcBorders>
            <w:shd w:val="clear" w:color="auto" w:fill="auto"/>
            <w:noWrap/>
            <w:vAlign w:val="bottom"/>
            <w:hideMark/>
          </w:tcPr>
          <w:p w:rsidR="00C35F64" w:rsidRPr="00F43659" w:rsidRDefault="00B56350" w:rsidP="00B56350">
            <w:pPr>
              <w:spacing w:after="0" w:line="240" w:lineRule="auto"/>
              <w:jc w:val="center"/>
              <w:rPr>
                <w:rFonts w:cs="Calibri"/>
                <w:color w:val="000000"/>
              </w:rPr>
            </w:pPr>
            <w:r w:rsidRPr="00F43659">
              <w:rPr>
                <w:rFonts w:cs="Calibri"/>
                <w:color w:val="000000"/>
              </w:rPr>
              <w:t>5.18</w:t>
            </w:r>
            <w:r w:rsidR="009651C6">
              <w:rPr>
                <w:rFonts w:cs="Calibri"/>
                <w:color w:val="000000"/>
              </w:rPr>
              <w:t>6</w:t>
            </w:r>
            <w:r w:rsidRPr="00F43659">
              <w:rPr>
                <w:rFonts w:cs="Calibri"/>
                <w:color w:val="000000"/>
              </w:rPr>
              <w:t>.400,00</w:t>
            </w:r>
            <w:r w:rsidR="00C35F64" w:rsidRPr="00F43659">
              <w:rPr>
                <w:rFonts w:asciiTheme="minorHAnsi" w:hAnsiTheme="minorHAnsi" w:cstheme="minorHAnsi"/>
                <w:color w:val="000000"/>
              </w:rPr>
              <w:t>€</w:t>
            </w:r>
          </w:p>
        </w:tc>
      </w:tr>
      <w:tr w:rsidR="00C35F64" w:rsidRPr="00406579" w:rsidTr="00F43659">
        <w:trPr>
          <w:trHeight w:val="525"/>
        </w:trPr>
        <w:tc>
          <w:tcPr>
            <w:tcW w:w="1320" w:type="dxa"/>
            <w:vMerge w:val="restart"/>
            <w:tcBorders>
              <w:left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p>
        </w:tc>
        <w:tc>
          <w:tcPr>
            <w:tcW w:w="1644" w:type="dxa"/>
            <w:vMerge/>
            <w:tcBorders>
              <w:left w:val="nil"/>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p>
        </w:tc>
        <w:tc>
          <w:tcPr>
            <w:tcW w:w="1843" w:type="dxa"/>
            <w:vMerge/>
            <w:tcBorders>
              <w:left w:val="nil"/>
              <w:right w:val="single" w:sz="4" w:space="0" w:color="auto"/>
            </w:tcBorders>
            <w:shd w:val="clear" w:color="auto" w:fill="auto"/>
            <w:noWrap/>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p>
        </w:tc>
        <w:tc>
          <w:tcPr>
            <w:tcW w:w="1331" w:type="dxa"/>
            <w:tcBorders>
              <w:top w:val="nil"/>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00.8251</w:t>
            </w:r>
          </w:p>
        </w:tc>
        <w:tc>
          <w:tcPr>
            <w:tcW w:w="1481" w:type="dxa"/>
            <w:tcBorders>
              <w:top w:val="nil"/>
              <w:left w:val="nil"/>
              <w:bottom w:val="single" w:sz="4" w:space="0" w:color="auto"/>
              <w:right w:val="single" w:sz="4" w:space="0" w:color="auto"/>
            </w:tcBorders>
            <w:shd w:val="clear" w:color="auto" w:fill="auto"/>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Πάγια προκαταβολή</w:t>
            </w:r>
          </w:p>
        </w:tc>
        <w:tc>
          <w:tcPr>
            <w:tcW w:w="1922" w:type="dxa"/>
            <w:tcBorders>
              <w:top w:val="nil"/>
              <w:left w:val="nil"/>
              <w:bottom w:val="single" w:sz="4" w:space="0" w:color="auto"/>
              <w:right w:val="single" w:sz="4" w:space="0" w:color="auto"/>
            </w:tcBorders>
            <w:shd w:val="clear" w:color="auto" w:fill="auto"/>
            <w:noWrap/>
            <w:vAlign w:val="bottom"/>
            <w:hideMark/>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w:t>
            </w:r>
            <w:r w:rsidR="00F43659">
              <w:rPr>
                <w:rFonts w:asciiTheme="minorHAnsi" w:hAnsiTheme="minorHAnsi" w:cstheme="minorHAnsi"/>
                <w:color w:val="000000"/>
                <w:sz w:val="20"/>
                <w:szCs w:val="20"/>
              </w:rPr>
              <w:t>12.</w:t>
            </w:r>
            <w:r w:rsidRPr="00406579">
              <w:rPr>
                <w:rFonts w:asciiTheme="minorHAnsi" w:hAnsiTheme="minorHAnsi" w:cstheme="minorHAnsi"/>
                <w:color w:val="000000"/>
                <w:sz w:val="20"/>
                <w:szCs w:val="20"/>
              </w:rPr>
              <w:t>.000,00€</w:t>
            </w:r>
          </w:p>
        </w:tc>
      </w:tr>
      <w:tr w:rsidR="00C35F64" w:rsidRPr="00406579" w:rsidTr="00F43659">
        <w:trPr>
          <w:trHeight w:val="525"/>
        </w:trPr>
        <w:tc>
          <w:tcPr>
            <w:tcW w:w="1320" w:type="dxa"/>
            <w:vMerge/>
            <w:tcBorders>
              <w:left w:val="single" w:sz="4" w:space="0" w:color="auto"/>
              <w:bottom w:val="single" w:sz="4" w:space="0" w:color="auto"/>
              <w:right w:val="single" w:sz="4" w:space="0" w:color="auto"/>
            </w:tcBorders>
            <w:shd w:val="clear" w:color="auto" w:fill="auto"/>
            <w:noWrap/>
            <w:vAlign w:val="bottom"/>
          </w:tcPr>
          <w:p w:rsidR="00C35F64" w:rsidRPr="00406579" w:rsidRDefault="00C35F64" w:rsidP="008E6D4A">
            <w:pPr>
              <w:spacing w:after="0" w:line="240" w:lineRule="auto"/>
              <w:jc w:val="center"/>
              <w:rPr>
                <w:rFonts w:asciiTheme="minorHAnsi" w:hAnsiTheme="minorHAnsi" w:cstheme="minorHAnsi"/>
                <w:color w:val="000000"/>
                <w:sz w:val="20"/>
                <w:szCs w:val="20"/>
              </w:rPr>
            </w:pPr>
          </w:p>
        </w:tc>
        <w:tc>
          <w:tcPr>
            <w:tcW w:w="1644" w:type="dxa"/>
            <w:vMerge/>
            <w:tcBorders>
              <w:left w:val="nil"/>
              <w:bottom w:val="single" w:sz="4" w:space="0" w:color="auto"/>
              <w:right w:val="single" w:sz="4" w:space="0" w:color="auto"/>
            </w:tcBorders>
            <w:shd w:val="clear" w:color="auto" w:fill="auto"/>
            <w:vAlign w:val="bottom"/>
          </w:tcPr>
          <w:p w:rsidR="00C35F64" w:rsidRPr="00406579" w:rsidRDefault="00C35F64" w:rsidP="008E6D4A">
            <w:pPr>
              <w:spacing w:after="0" w:line="240" w:lineRule="auto"/>
              <w:jc w:val="center"/>
              <w:rPr>
                <w:rFonts w:asciiTheme="minorHAnsi" w:hAnsiTheme="minorHAnsi" w:cstheme="minorHAnsi"/>
                <w:color w:val="000000"/>
                <w:sz w:val="20"/>
                <w:szCs w:val="20"/>
              </w:rPr>
            </w:pPr>
          </w:p>
        </w:tc>
        <w:tc>
          <w:tcPr>
            <w:tcW w:w="1843" w:type="dxa"/>
            <w:vMerge/>
            <w:tcBorders>
              <w:left w:val="nil"/>
              <w:bottom w:val="single" w:sz="4" w:space="0" w:color="auto"/>
              <w:right w:val="single" w:sz="4" w:space="0" w:color="auto"/>
            </w:tcBorders>
            <w:shd w:val="clear" w:color="auto" w:fill="auto"/>
            <w:noWrap/>
            <w:vAlign w:val="bottom"/>
          </w:tcPr>
          <w:p w:rsidR="00C35F64" w:rsidRPr="00406579" w:rsidRDefault="00C35F64" w:rsidP="008E6D4A">
            <w:pPr>
              <w:spacing w:after="0" w:line="240" w:lineRule="auto"/>
              <w:jc w:val="center"/>
              <w:rPr>
                <w:rFonts w:asciiTheme="minorHAnsi" w:hAnsiTheme="minorHAnsi" w:cstheme="minorHAnsi"/>
                <w:color w:val="000000"/>
                <w:sz w:val="20"/>
                <w:szCs w:val="20"/>
              </w:rPr>
            </w:pPr>
          </w:p>
        </w:tc>
        <w:tc>
          <w:tcPr>
            <w:tcW w:w="1331" w:type="dxa"/>
            <w:tcBorders>
              <w:top w:val="nil"/>
              <w:left w:val="nil"/>
              <w:bottom w:val="single" w:sz="4" w:space="0" w:color="auto"/>
              <w:right w:val="single" w:sz="4" w:space="0" w:color="auto"/>
            </w:tcBorders>
            <w:shd w:val="clear" w:color="auto" w:fill="auto"/>
            <w:noWrap/>
            <w:vAlign w:val="bottom"/>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00.826</w:t>
            </w:r>
          </w:p>
        </w:tc>
        <w:tc>
          <w:tcPr>
            <w:tcW w:w="1481" w:type="dxa"/>
            <w:tcBorders>
              <w:top w:val="nil"/>
              <w:left w:val="nil"/>
              <w:bottom w:val="single" w:sz="4" w:space="0" w:color="auto"/>
              <w:right w:val="single" w:sz="4" w:space="0" w:color="auto"/>
            </w:tcBorders>
            <w:shd w:val="clear" w:color="auto" w:fill="auto"/>
            <w:vAlign w:val="bottom"/>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Λοιπές επιστροφές - παρακρατήσεις</w:t>
            </w:r>
          </w:p>
        </w:tc>
        <w:tc>
          <w:tcPr>
            <w:tcW w:w="1922" w:type="dxa"/>
            <w:tcBorders>
              <w:top w:val="nil"/>
              <w:left w:val="nil"/>
              <w:bottom w:val="single" w:sz="4" w:space="0" w:color="auto"/>
              <w:right w:val="single" w:sz="4" w:space="0" w:color="auto"/>
            </w:tcBorders>
            <w:shd w:val="clear" w:color="auto" w:fill="auto"/>
            <w:noWrap/>
            <w:vAlign w:val="bottom"/>
          </w:tcPr>
          <w:p w:rsidR="00C35F64" w:rsidRPr="00406579" w:rsidRDefault="00C35F64" w:rsidP="008E6D4A">
            <w:pPr>
              <w:spacing w:after="0" w:line="240" w:lineRule="auto"/>
              <w:jc w:val="center"/>
              <w:rPr>
                <w:rFonts w:asciiTheme="minorHAnsi" w:hAnsiTheme="minorHAnsi" w:cstheme="minorHAnsi"/>
                <w:color w:val="000000"/>
                <w:sz w:val="20"/>
                <w:szCs w:val="20"/>
              </w:rPr>
            </w:pPr>
            <w:r w:rsidRPr="00406579">
              <w:rPr>
                <w:rFonts w:asciiTheme="minorHAnsi" w:hAnsiTheme="minorHAnsi" w:cstheme="minorHAnsi"/>
                <w:color w:val="000000"/>
                <w:sz w:val="20"/>
                <w:szCs w:val="20"/>
              </w:rPr>
              <w:t>-</w:t>
            </w:r>
            <w:r w:rsidR="00F43659">
              <w:rPr>
                <w:rFonts w:asciiTheme="minorHAnsi" w:hAnsiTheme="minorHAnsi" w:cstheme="minorHAnsi"/>
                <w:color w:val="000000"/>
                <w:sz w:val="20"/>
                <w:szCs w:val="20"/>
              </w:rPr>
              <w:t>335.500,00</w:t>
            </w:r>
          </w:p>
        </w:tc>
      </w:tr>
      <w:tr w:rsidR="00C35F64" w:rsidRPr="00406579" w:rsidTr="00F43659">
        <w:trPr>
          <w:trHeight w:val="315"/>
        </w:trPr>
        <w:tc>
          <w:tcPr>
            <w:tcW w:w="2964" w:type="dxa"/>
            <w:gridSpan w:val="2"/>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σύνολα ΚΑΕ 41</w:t>
            </w:r>
          </w:p>
        </w:tc>
        <w:tc>
          <w:tcPr>
            <w:tcW w:w="1843" w:type="dxa"/>
            <w:tcBorders>
              <w:top w:val="nil"/>
              <w:left w:val="nil"/>
              <w:bottom w:val="single" w:sz="4" w:space="0" w:color="auto"/>
              <w:right w:val="single" w:sz="4" w:space="0" w:color="auto"/>
            </w:tcBorders>
            <w:shd w:val="clear" w:color="000000" w:fill="A5A5A5"/>
            <w:noWrap/>
            <w:vAlign w:val="bottom"/>
            <w:hideMark/>
          </w:tcPr>
          <w:p w:rsidR="00C35F64" w:rsidRPr="00406579" w:rsidRDefault="00432881" w:rsidP="008E6D4A">
            <w:pPr>
              <w:spacing w:after="0" w:line="240" w:lineRule="auto"/>
              <w:jc w:val="right"/>
              <w:rPr>
                <w:rFonts w:asciiTheme="minorHAnsi" w:hAnsiTheme="minorHAnsi" w:cstheme="minorHAnsi"/>
                <w:b/>
                <w:bCs/>
                <w:color w:val="000000"/>
                <w:sz w:val="24"/>
                <w:szCs w:val="24"/>
              </w:rPr>
            </w:pPr>
            <w:r w:rsidRPr="00432881">
              <w:rPr>
                <w:rFonts w:asciiTheme="minorHAnsi" w:hAnsiTheme="minorHAnsi" w:cstheme="minorHAnsi"/>
                <w:b/>
                <w:bCs/>
                <w:color w:val="000000"/>
                <w:sz w:val="24"/>
                <w:szCs w:val="24"/>
              </w:rPr>
              <w:t xml:space="preserve">4.916.400,00 </w:t>
            </w:r>
            <w:r w:rsidR="00C35F64" w:rsidRPr="00406579">
              <w:rPr>
                <w:rFonts w:asciiTheme="minorHAnsi" w:hAnsiTheme="minorHAnsi" w:cstheme="minorHAnsi"/>
                <w:b/>
                <w:bCs/>
                <w:color w:val="000000"/>
                <w:sz w:val="24"/>
                <w:szCs w:val="24"/>
              </w:rPr>
              <w:t>€</w:t>
            </w:r>
          </w:p>
        </w:tc>
        <w:tc>
          <w:tcPr>
            <w:tcW w:w="2812" w:type="dxa"/>
            <w:gridSpan w:val="2"/>
            <w:tcBorders>
              <w:top w:val="single" w:sz="4" w:space="0" w:color="auto"/>
              <w:left w:val="nil"/>
              <w:bottom w:val="single" w:sz="4" w:space="0" w:color="auto"/>
              <w:right w:val="single" w:sz="4" w:space="0" w:color="auto"/>
            </w:tcBorders>
            <w:shd w:val="clear" w:color="000000" w:fill="A5A5A5"/>
            <w:noWrap/>
            <w:vAlign w:val="bottom"/>
            <w:hideMark/>
          </w:tcPr>
          <w:p w:rsidR="00C35F64" w:rsidRPr="00406579" w:rsidRDefault="00C35F64" w:rsidP="008E6D4A">
            <w:pPr>
              <w:spacing w:after="0" w:line="240" w:lineRule="auto"/>
              <w:jc w:val="center"/>
              <w:rPr>
                <w:rFonts w:asciiTheme="minorHAnsi" w:hAnsiTheme="minorHAnsi" w:cstheme="minorHAnsi"/>
                <w:b/>
                <w:bCs/>
                <w:color w:val="000000"/>
                <w:sz w:val="24"/>
                <w:szCs w:val="24"/>
              </w:rPr>
            </w:pPr>
            <w:r w:rsidRPr="00406579">
              <w:rPr>
                <w:rFonts w:asciiTheme="minorHAnsi" w:hAnsiTheme="minorHAnsi" w:cstheme="minorHAnsi"/>
                <w:b/>
                <w:bCs/>
                <w:color w:val="000000"/>
                <w:sz w:val="24"/>
                <w:szCs w:val="24"/>
              </w:rPr>
              <w:t>σύνολα ΚΑΕ 82</w:t>
            </w:r>
          </w:p>
        </w:tc>
        <w:tc>
          <w:tcPr>
            <w:tcW w:w="1922" w:type="dxa"/>
            <w:tcBorders>
              <w:top w:val="nil"/>
              <w:left w:val="nil"/>
              <w:bottom w:val="single" w:sz="4" w:space="0" w:color="auto"/>
              <w:right w:val="single" w:sz="4" w:space="0" w:color="auto"/>
            </w:tcBorders>
            <w:shd w:val="clear" w:color="000000" w:fill="A5A5A5"/>
            <w:noWrap/>
            <w:vAlign w:val="bottom"/>
            <w:hideMark/>
          </w:tcPr>
          <w:p w:rsidR="00C35F64" w:rsidRPr="00406579" w:rsidRDefault="00F43659" w:rsidP="008E6D4A">
            <w:pPr>
              <w:spacing w:after="0" w:line="240" w:lineRule="auto"/>
              <w:jc w:val="right"/>
              <w:rPr>
                <w:rFonts w:asciiTheme="minorHAnsi" w:hAnsiTheme="minorHAnsi" w:cstheme="minorHAnsi"/>
                <w:b/>
                <w:bCs/>
                <w:color w:val="000000"/>
                <w:sz w:val="24"/>
                <w:szCs w:val="24"/>
              </w:rPr>
            </w:pPr>
            <w:r w:rsidRPr="00F43659">
              <w:rPr>
                <w:rFonts w:asciiTheme="minorHAnsi" w:hAnsiTheme="minorHAnsi" w:cstheme="minorHAnsi"/>
                <w:b/>
                <w:bCs/>
                <w:color w:val="000000"/>
                <w:sz w:val="24"/>
                <w:szCs w:val="24"/>
              </w:rPr>
              <w:t xml:space="preserve">4.916.400,00 </w:t>
            </w:r>
            <w:r w:rsidR="00C35F64" w:rsidRPr="00406579">
              <w:rPr>
                <w:rFonts w:asciiTheme="minorHAnsi" w:hAnsiTheme="minorHAnsi" w:cstheme="minorHAnsi"/>
                <w:b/>
                <w:bCs/>
                <w:color w:val="000000"/>
                <w:sz w:val="24"/>
                <w:szCs w:val="24"/>
              </w:rPr>
              <w:t>€</w:t>
            </w:r>
          </w:p>
        </w:tc>
      </w:tr>
    </w:tbl>
    <w:p w:rsidR="00C35F64" w:rsidRPr="00406579" w:rsidRDefault="00C35F64" w:rsidP="00C35F64">
      <w:pPr>
        <w:tabs>
          <w:tab w:val="left" w:pos="0"/>
        </w:tabs>
        <w:ind w:left="720"/>
        <w:rPr>
          <w:rFonts w:asciiTheme="minorHAnsi" w:hAnsiTheme="minorHAnsi" w:cstheme="minorHAnsi"/>
          <w:b/>
          <w:u w:val="single"/>
        </w:rPr>
      </w:pPr>
    </w:p>
    <w:p w:rsidR="009651C6" w:rsidRDefault="009651C6" w:rsidP="00F37760">
      <w:pPr>
        <w:numPr>
          <w:ilvl w:val="0"/>
          <w:numId w:val="13"/>
        </w:numPr>
        <w:tabs>
          <w:tab w:val="left" w:pos="0"/>
        </w:tabs>
        <w:rPr>
          <w:rFonts w:asciiTheme="minorHAnsi" w:hAnsiTheme="minorHAnsi" w:cstheme="minorHAnsi"/>
          <w:b/>
          <w:u w:val="single"/>
        </w:rPr>
      </w:pPr>
      <w:r>
        <w:rPr>
          <w:rFonts w:asciiTheme="minorHAnsi" w:hAnsiTheme="minorHAnsi" w:cstheme="minorHAnsi"/>
          <w:b/>
          <w:u w:val="single"/>
        </w:rPr>
        <w:t>Ανεξόφλητα τιμολόγια ΠΟΕ</w:t>
      </w:r>
    </w:p>
    <w:p w:rsidR="009651C6" w:rsidRDefault="009651C6" w:rsidP="00F33942">
      <w:pPr>
        <w:spacing w:after="0" w:line="240" w:lineRule="auto"/>
        <w:rPr>
          <w:bCs/>
        </w:rPr>
      </w:pPr>
      <w:r w:rsidRPr="009651C6">
        <w:rPr>
          <w:bCs/>
        </w:rPr>
        <w:t>Σύμφωνα με τις διατάξεις των άρθρων 27 &amp; 29 του Ν.5056/23, στα ανεξόφλητα τιμολόγια του Δήμου ύψους</w:t>
      </w:r>
      <w:r w:rsidRPr="00F33942">
        <w:rPr>
          <w:b/>
        </w:rPr>
        <w:t xml:space="preserve"> </w:t>
      </w:r>
      <w:r w:rsidR="00F33942" w:rsidRPr="00F33942">
        <w:rPr>
          <w:b/>
        </w:rPr>
        <w:t>1.773.994,68</w:t>
      </w:r>
      <w:r w:rsidRPr="00F33942">
        <w:rPr>
          <w:b/>
        </w:rPr>
        <w:t>€</w:t>
      </w:r>
      <w:r w:rsidRPr="009651C6">
        <w:rPr>
          <w:bCs/>
        </w:rPr>
        <w:t xml:space="preserve"> προστέθηκαν και τα ανεξόφλητα τιμολόγια των ΝΠ ποσό ύψους </w:t>
      </w:r>
      <w:r w:rsidR="00F33942">
        <w:rPr>
          <w:bCs/>
        </w:rPr>
        <w:t>40.000,00</w:t>
      </w:r>
      <w:r w:rsidRPr="009651C6">
        <w:rPr>
          <w:bCs/>
        </w:rPr>
        <w:t xml:space="preserve">€. Επομένως στον Π/Υ 2024 θα εμφανισθεί ύψος ανεξόφλητων τιμολογίων </w:t>
      </w:r>
      <w:r w:rsidR="00F33942" w:rsidRPr="00F33942">
        <w:rPr>
          <w:rFonts w:cs="Calibri"/>
          <w:b/>
          <w:bCs/>
          <w:color w:val="000000"/>
        </w:rPr>
        <w:t>1.813.994,68</w:t>
      </w:r>
      <w:r w:rsidRPr="009651C6">
        <w:rPr>
          <w:bCs/>
        </w:rPr>
        <w:t>€ ως κάτωθι:</w:t>
      </w:r>
    </w:p>
    <w:p w:rsidR="005A624B" w:rsidRDefault="005A624B" w:rsidP="00F33942">
      <w:pPr>
        <w:spacing w:after="0" w:line="240" w:lineRule="auto"/>
        <w:rPr>
          <w:bCs/>
        </w:rPr>
      </w:pPr>
    </w:p>
    <w:tbl>
      <w:tblPr>
        <w:tblW w:w="7700" w:type="dxa"/>
        <w:tblLook w:val="04A0" w:firstRow="1" w:lastRow="0" w:firstColumn="1" w:lastColumn="0" w:noHBand="0" w:noVBand="1"/>
      </w:tblPr>
      <w:tblGrid>
        <w:gridCol w:w="1700"/>
        <w:gridCol w:w="3804"/>
        <w:gridCol w:w="2196"/>
      </w:tblGrid>
      <w:tr w:rsidR="00F33942" w:rsidRPr="00F33942" w:rsidTr="00124189">
        <w:trPr>
          <w:trHeight w:val="288"/>
        </w:trPr>
        <w:tc>
          <w:tcPr>
            <w:tcW w:w="1700" w:type="dxa"/>
            <w:tcBorders>
              <w:top w:val="nil"/>
              <w:left w:val="nil"/>
              <w:bottom w:val="nil"/>
              <w:right w:val="nil"/>
            </w:tcBorders>
            <w:shd w:val="clear" w:color="auto" w:fill="auto"/>
            <w:noWrap/>
            <w:vAlign w:val="bottom"/>
            <w:hideMark/>
          </w:tcPr>
          <w:p w:rsidR="00F33942" w:rsidRPr="00F33942" w:rsidRDefault="00F33942" w:rsidP="00F33942">
            <w:pPr>
              <w:spacing w:after="0" w:line="240" w:lineRule="auto"/>
              <w:rPr>
                <w:rFonts w:ascii="Times New Roman" w:hAnsi="Times New Roman"/>
                <w:sz w:val="24"/>
                <w:szCs w:val="24"/>
              </w:rPr>
            </w:pPr>
          </w:p>
        </w:tc>
        <w:tc>
          <w:tcPr>
            <w:tcW w:w="3804" w:type="dxa"/>
            <w:tcBorders>
              <w:top w:val="nil"/>
              <w:left w:val="nil"/>
              <w:bottom w:val="nil"/>
              <w:right w:val="nil"/>
            </w:tcBorders>
            <w:shd w:val="clear" w:color="auto" w:fill="auto"/>
            <w:vAlign w:val="bottom"/>
            <w:hideMark/>
          </w:tcPr>
          <w:p w:rsidR="00F33942" w:rsidRPr="00F33942" w:rsidRDefault="00F33942" w:rsidP="00F33942">
            <w:pPr>
              <w:spacing w:after="0" w:line="240" w:lineRule="auto"/>
              <w:rPr>
                <w:rFonts w:ascii="Times New Roman" w:hAnsi="Times New Roman"/>
                <w:sz w:val="20"/>
                <w:szCs w:val="20"/>
              </w:rPr>
            </w:pPr>
          </w:p>
        </w:tc>
        <w:tc>
          <w:tcPr>
            <w:tcW w:w="2196" w:type="dxa"/>
            <w:tcBorders>
              <w:top w:val="nil"/>
              <w:left w:val="nil"/>
              <w:bottom w:val="nil"/>
              <w:right w:val="nil"/>
            </w:tcBorders>
            <w:shd w:val="clear" w:color="auto" w:fill="auto"/>
            <w:noWrap/>
            <w:vAlign w:val="bottom"/>
            <w:hideMark/>
          </w:tcPr>
          <w:p w:rsidR="00F33942" w:rsidRPr="00F33942" w:rsidRDefault="00F33942" w:rsidP="00F33942">
            <w:pPr>
              <w:spacing w:after="0" w:line="240" w:lineRule="auto"/>
              <w:jc w:val="right"/>
              <w:rPr>
                <w:rFonts w:cs="Calibri"/>
                <w:b/>
                <w:bCs/>
                <w:color w:val="000000"/>
              </w:rPr>
            </w:pPr>
            <w:r w:rsidRPr="00F33942">
              <w:rPr>
                <w:rFonts w:cs="Calibri"/>
                <w:b/>
                <w:bCs/>
                <w:color w:val="000000"/>
              </w:rPr>
              <w:t>1.813.994,68</w:t>
            </w:r>
          </w:p>
        </w:tc>
      </w:tr>
      <w:tr w:rsidR="00F33942" w:rsidRPr="00F33942" w:rsidTr="00124189">
        <w:trPr>
          <w:trHeight w:val="864"/>
        </w:trPr>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F33942" w:rsidRPr="00F33942" w:rsidRDefault="00F33942" w:rsidP="00F33942">
            <w:pPr>
              <w:spacing w:after="0" w:line="240" w:lineRule="auto"/>
              <w:rPr>
                <w:rFonts w:cs="Calibri"/>
                <w:b/>
                <w:bCs/>
                <w:color w:val="000000"/>
              </w:rPr>
            </w:pPr>
            <w:r w:rsidRPr="00F33942">
              <w:rPr>
                <w:rFonts w:cs="Calibri"/>
                <w:b/>
                <w:bCs/>
                <w:color w:val="000000"/>
              </w:rPr>
              <w:t>Κωδικός</w:t>
            </w:r>
          </w:p>
        </w:tc>
        <w:tc>
          <w:tcPr>
            <w:tcW w:w="3804"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F33942" w:rsidRPr="00F33942" w:rsidRDefault="00F33942" w:rsidP="00F33942">
            <w:pPr>
              <w:spacing w:after="0" w:line="240" w:lineRule="auto"/>
              <w:rPr>
                <w:rFonts w:cs="Calibri"/>
                <w:b/>
                <w:bCs/>
                <w:color w:val="000000"/>
              </w:rPr>
            </w:pPr>
            <w:r w:rsidRPr="00F33942">
              <w:rPr>
                <w:rFonts w:cs="Calibri"/>
                <w:b/>
                <w:bCs/>
                <w:color w:val="000000"/>
              </w:rPr>
              <w:t>Περιγραφή</w:t>
            </w:r>
          </w:p>
        </w:tc>
        <w:tc>
          <w:tcPr>
            <w:tcW w:w="2196"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F33942" w:rsidRPr="00F33942" w:rsidRDefault="00F33942" w:rsidP="00F33942">
            <w:pPr>
              <w:spacing w:after="0" w:line="240" w:lineRule="auto"/>
              <w:rPr>
                <w:rFonts w:cs="Calibri"/>
                <w:b/>
                <w:bCs/>
                <w:color w:val="000000"/>
              </w:rPr>
            </w:pPr>
            <w:r w:rsidRPr="00F33942">
              <w:rPr>
                <w:rFonts w:cs="Calibri"/>
                <w:b/>
                <w:bCs/>
                <w:color w:val="000000"/>
              </w:rPr>
              <w:t>ΤΕΛΙΚΟΣ ΔΙΑΜΟΡΦΩΜΕΝΟΣ</w:t>
            </w:r>
          </w:p>
        </w:tc>
      </w:tr>
      <w:tr w:rsidR="00F33942" w:rsidRPr="00F33942"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F33942">
            <w:pPr>
              <w:spacing w:after="0" w:line="240" w:lineRule="auto"/>
              <w:rPr>
                <w:rFonts w:cs="Calibri"/>
                <w:color w:val="000000"/>
              </w:rPr>
            </w:pPr>
            <w:r w:rsidRPr="00F33942">
              <w:rPr>
                <w:rFonts w:cs="Calibri"/>
                <w:color w:val="000000"/>
              </w:rPr>
              <w:t>00.8111.0001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F33942">
            <w:pPr>
              <w:spacing w:after="0" w:line="240" w:lineRule="auto"/>
              <w:rPr>
                <w:rFonts w:cs="Calibri"/>
                <w:color w:val="000000"/>
              </w:rPr>
            </w:pPr>
            <w:r w:rsidRPr="00F33942">
              <w:rPr>
                <w:rFonts w:cs="Calibri"/>
                <w:color w:val="000000"/>
              </w:rPr>
              <w:t>Αμοιβές και έξοδα προσωπικού (από μισθοδοσία)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F33942">
            <w:pPr>
              <w:spacing w:after="0" w:line="240" w:lineRule="auto"/>
              <w:jc w:val="right"/>
              <w:rPr>
                <w:rFonts w:cs="Calibri"/>
                <w:color w:val="000000"/>
              </w:rPr>
            </w:pPr>
            <w:r w:rsidRPr="00F33942">
              <w:rPr>
                <w:rFonts w:cs="Calibri"/>
                <w:color w:val="000000"/>
              </w:rPr>
              <w:t>0,00</w:t>
            </w:r>
          </w:p>
        </w:tc>
      </w:tr>
      <w:tr w:rsidR="00F33942" w:rsidRPr="00F33942"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F33942">
            <w:pPr>
              <w:spacing w:after="0" w:line="240" w:lineRule="auto"/>
              <w:rPr>
                <w:rFonts w:cs="Calibri"/>
                <w:color w:val="000000"/>
              </w:rPr>
            </w:pPr>
            <w:r w:rsidRPr="00F33942">
              <w:rPr>
                <w:rFonts w:cs="Calibri"/>
                <w:color w:val="000000"/>
              </w:rPr>
              <w:t>00.8111.0002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F33942">
            <w:pPr>
              <w:spacing w:after="0" w:line="240" w:lineRule="auto"/>
              <w:rPr>
                <w:rFonts w:cs="Calibri"/>
                <w:color w:val="000000"/>
              </w:rPr>
            </w:pPr>
            <w:r w:rsidRPr="00F33942">
              <w:rPr>
                <w:rFonts w:cs="Calibri"/>
                <w:color w:val="000000"/>
              </w:rPr>
              <w:t>Έξοδα προσωπικού από προμήθειες-παροχές σε είδος</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F33942">
            <w:pPr>
              <w:spacing w:after="0" w:line="240" w:lineRule="auto"/>
              <w:jc w:val="right"/>
              <w:rPr>
                <w:rFonts w:cs="Calibri"/>
                <w:color w:val="000000"/>
              </w:rPr>
            </w:pPr>
            <w:r w:rsidRPr="00F33942">
              <w:rPr>
                <w:rFonts w:cs="Calibri"/>
                <w:color w:val="000000"/>
              </w:rPr>
              <w:t>559,99</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00.8113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30.288,80</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lastRenderedPageBreak/>
              <w:t>00.8115</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Διάφορα έξοδα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242.460,73</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00.8117.0001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Λοιπά έξοδα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41.480,65</w:t>
            </w:r>
          </w:p>
        </w:tc>
      </w:tr>
      <w:tr w:rsidR="00124189" w:rsidRPr="00124189" w:rsidTr="00124189">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00.8141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Υποχρεωτικές μεταβιβάσεις σε νομικά πρόσωπα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100.000,00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10.8111.0001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προσωπικού (από μισθοδοσία)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0,00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10.8113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58.827,44</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10.8115</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Διάφορα έξοδα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13.783,14</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10.8116</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Δαπάνες προμήθειας αναλωσίμων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71.088,58</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10.8121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Αγορές κτιρίων τεχνικών έργων και προμήθειες παγίων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27.459,63</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15.8111.0001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προσωπικού (από μισθοδοσία)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0,00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15.8111.0002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Έξοδα προσωπικού από προμήθειες - παροχές σε είδος</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3.981,15</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15.8113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43.556,02</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15.8115</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Διάφορα έξοδα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80.790,38</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15.8116</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Δαπάνες προμήθειας αναλωσίμων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0,00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15.8121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Αγορές κτιρίων τεχνικών έργων και προμήθειες παγίων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10.728,48</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20.8111.0001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προσωπικού (από μισθοδοσία)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96.304,89</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20.8111.0002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Έξοδα προσωπικού από προμήθειες - παροχές σε είδος</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10.869,54</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20.8113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89.871,83</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20.8116</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Δαπάνες προμήθειας αναλωσίμων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109.454,23</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20.8121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Αγορές κτιρίων τεχνικών έργων και προμήθειες παγίων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142.446,67</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20.8122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ΕΡΓΑ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60.239,20</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25.8122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Έργα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0,00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30.8111.0001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προσωπικού (από μισθοδοσία)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0,00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30.8111.0002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Έξοδα προσωπικού από προμήθειες - παροχές σε είδος</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5.052,00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30.8113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25.829,14</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30.8116</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Δαπάνες προμήθειας αναλωσίμων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105.838,24</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30.8121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Αγορές κτιρίων τεχνικών έργων και προμήθειες παγίων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16.333,72</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30.8122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Έργα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48.190,27</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35.8111.0002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Έξοδα προσωπικού από προμήθειες - παροχές σε είδος</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4.125,67</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lastRenderedPageBreak/>
              <w:t>35.8113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107.501,20</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35.8116</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Δαπάνες προμήθειας αναλωσίμων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14.964,55</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35.8121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Αγορές κτιρίων τεχνικών έργων και προμήθειες παγίων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16.375,17</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60.8113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248,00</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61.8113.0001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2.797,69</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64.8113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Αμοιβές και έξοδα τρίτων Παροχές τρίτων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3.209,75</w:t>
            </w:r>
          </w:p>
        </w:tc>
      </w:tr>
      <w:tr w:rsidR="00124189" w:rsidRPr="00124189" w:rsidTr="00F33942">
        <w:trPr>
          <w:trHeight w:val="57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64.8121</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Αγορές κτιρίων τεχνικών έργων και προμήθειες παγίων</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35.512,25</w:t>
            </w:r>
          </w:p>
        </w:tc>
      </w:tr>
      <w:tr w:rsidR="00124189" w:rsidRPr="00124189"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64.8122</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Έργα</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193.825,68</w:t>
            </w:r>
          </w:p>
        </w:tc>
      </w:tr>
      <w:tr w:rsidR="00124189" w:rsidRPr="00F33942" w:rsidTr="00F33942">
        <w:trPr>
          <w:trHeigh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rPr>
                <w:rFonts w:cs="Calibri"/>
              </w:rPr>
            </w:pPr>
            <w:r w:rsidRPr="00F33942">
              <w:rPr>
                <w:rFonts w:cs="Calibri"/>
              </w:rPr>
              <w:t>64.8123</w:t>
            </w:r>
          </w:p>
        </w:tc>
        <w:tc>
          <w:tcPr>
            <w:tcW w:w="3804" w:type="dxa"/>
            <w:tcBorders>
              <w:top w:val="nil"/>
              <w:left w:val="nil"/>
              <w:bottom w:val="single" w:sz="4" w:space="0" w:color="auto"/>
              <w:right w:val="single" w:sz="4" w:space="0" w:color="auto"/>
            </w:tcBorders>
            <w:shd w:val="clear" w:color="auto" w:fill="auto"/>
            <w:vAlign w:val="bottom"/>
            <w:hideMark/>
          </w:tcPr>
          <w:p w:rsidR="00F33942" w:rsidRPr="00F33942" w:rsidRDefault="00F33942" w:rsidP="00124189">
            <w:pPr>
              <w:spacing w:after="0" w:line="240" w:lineRule="auto"/>
              <w:rPr>
                <w:rFonts w:cs="Calibri"/>
              </w:rPr>
            </w:pPr>
            <w:r w:rsidRPr="00F33942">
              <w:rPr>
                <w:rFonts w:cs="Calibri"/>
              </w:rPr>
              <w:t>Μελέτες</w:t>
            </w:r>
          </w:p>
        </w:tc>
        <w:tc>
          <w:tcPr>
            <w:tcW w:w="2196" w:type="dxa"/>
            <w:tcBorders>
              <w:top w:val="nil"/>
              <w:left w:val="nil"/>
              <w:bottom w:val="single" w:sz="4" w:space="0" w:color="auto"/>
              <w:right w:val="single" w:sz="4" w:space="0" w:color="auto"/>
            </w:tcBorders>
            <w:shd w:val="clear" w:color="auto" w:fill="auto"/>
            <w:noWrap/>
            <w:vAlign w:val="bottom"/>
            <w:hideMark/>
          </w:tcPr>
          <w:p w:rsidR="00F33942" w:rsidRPr="00F33942" w:rsidRDefault="00F33942" w:rsidP="00124189">
            <w:pPr>
              <w:spacing w:after="0" w:line="240" w:lineRule="auto"/>
              <w:jc w:val="right"/>
              <w:rPr>
                <w:rFonts w:cs="Calibri"/>
              </w:rPr>
            </w:pPr>
            <w:r w:rsidRPr="00F33942">
              <w:rPr>
                <w:rFonts w:cs="Calibri"/>
              </w:rPr>
              <w:t>0,00</w:t>
            </w:r>
          </w:p>
        </w:tc>
      </w:tr>
    </w:tbl>
    <w:p w:rsidR="00F33942" w:rsidRPr="00124189" w:rsidRDefault="00F33942" w:rsidP="00124189">
      <w:pPr>
        <w:spacing w:after="0" w:line="240" w:lineRule="auto"/>
        <w:rPr>
          <w:rFonts w:cs="Calibri"/>
          <w:u w:val="single"/>
        </w:rPr>
      </w:pPr>
    </w:p>
    <w:p w:rsidR="009651C6" w:rsidRPr="009651C6" w:rsidRDefault="009651C6" w:rsidP="009651C6">
      <w:pPr>
        <w:tabs>
          <w:tab w:val="left" w:pos="0"/>
        </w:tabs>
        <w:rPr>
          <w:rFonts w:asciiTheme="minorHAnsi" w:hAnsiTheme="minorHAnsi" w:cstheme="minorHAnsi"/>
          <w:b/>
          <w:u w:val="single"/>
        </w:rPr>
      </w:pPr>
    </w:p>
    <w:p w:rsidR="00C35F64" w:rsidRPr="00406579" w:rsidRDefault="00C35F64" w:rsidP="00F37760">
      <w:pPr>
        <w:numPr>
          <w:ilvl w:val="0"/>
          <w:numId w:val="13"/>
        </w:numPr>
        <w:tabs>
          <w:tab w:val="left" w:pos="0"/>
        </w:tabs>
        <w:rPr>
          <w:rFonts w:asciiTheme="minorHAnsi" w:hAnsiTheme="minorHAnsi" w:cstheme="minorHAnsi"/>
          <w:b/>
          <w:u w:val="single"/>
        </w:rPr>
      </w:pPr>
      <w:r w:rsidRPr="00406579">
        <w:rPr>
          <w:rFonts w:asciiTheme="minorHAnsi" w:hAnsiTheme="minorHAnsi" w:cstheme="minorHAnsi"/>
          <w:b/>
          <w:bCs/>
          <w:u w:val="single"/>
        </w:rPr>
        <w:t>Χρηματικό Υπόλοιπο</w:t>
      </w:r>
    </w:p>
    <w:p w:rsidR="00280B12" w:rsidRPr="00280B12" w:rsidRDefault="00C35F64" w:rsidP="00280B12">
      <w:pPr>
        <w:spacing w:after="0" w:line="240" w:lineRule="auto"/>
        <w:rPr>
          <w:rFonts w:cs="Calibri"/>
          <w:color w:val="000000"/>
        </w:rPr>
      </w:pPr>
      <w:r w:rsidRPr="00406579">
        <w:rPr>
          <w:rFonts w:asciiTheme="minorHAnsi" w:hAnsiTheme="minorHAnsi" w:cstheme="minorHAnsi"/>
        </w:rPr>
        <w:t>Σύμφωνα με τις οδηγίες κατάρτισης του προϋπολογισμού το χρηματικό υπόλοιπο του έτους 202</w:t>
      </w:r>
      <w:r w:rsidR="00AE745A">
        <w:rPr>
          <w:rFonts w:asciiTheme="minorHAnsi" w:hAnsiTheme="minorHAnsi" w:cstheme="minorHAnsi"/>
        </w:rPr>
        <w:t>3</w:t>
      </w:r>
      <w:r w:rsidRPr="00406579">
        <w:rPr>
          <w:rFonts w:asciiTheme="minorHAnsi" w:hAnsiTheme="minorHAnsi" w:cstheme="minorHAnsi"/>
        </w:rPr>
        <w:t xml:space="preserve"> που μεταφέρεται στην χρήση 202</w:t>
      </w:r>
      <w:r w:rsidR="009104BC">
        <w:rPr>
          <w:rFonts w:asciiTheme="minorHAnsi" w:hAnsiTheme="minorHAnsi" w:cstheme="minorHAnsi"/>
        </w:rPr>
        <w:t>4</w:t>
      </w:r>
      <w:r w:rsidRPr="00406579">
        <w:rPr>
          <w:rFonts w:asciiTheme="minorHAnsi" w:hAnsiTheme="minorHAnsi" w:cstheme="minorHAnsi"/>
        </w:rPr>
        <w:t>, προκύπτει ως διαφορά της εκτίμησης εισπραχθέντων έως 31/12/202</w:t>
      </w:r>
      <w:r w:rsidR="000A3420" w:rsidRPr="000A3420">
        <w:rPr>
          <w:rFonts w:asciiTheme="minorHAnsi" w:hAnsiTheme="minorHAnsi" w:cstheme="minorHAnsi"/>
        </w:rPr>
        <w:t>3</w:t>
      </w:r>
      <w:r w:rsidRPr="00406579">
        <w:rPr>
          <w:rFonts w:asciiTheme="minorHAnsi" w:hAnsiTheme="minorHAnsi" w:cstheme="minorHAnsi"/>
        </w:rPr>
        <w:t>, και της εκτίμησης πληρωθέντων της ίδιας περιόδου. Οι εισπράξεις εσόδων για το έτος 202</w:t>
      </w:r>
      <w:r w:rsidR="000A3420" w:rsidRPr="000A3420">
        <w:rPr>
          <w:rFonts w:asciiTheme="minorHAnsi" w:hAnsiTheme="minorHAnsi" w:cstheme="minorHAnsi"/>
        </w:rPr>
        <w:t>3</w:t>
      </w:r>
      <w:r w:rsidRPr="00406579">
        <w:rPr>
          <w:rFonts w:asciiTheme="minorHAnsi" w:hAnsiTheme="minorHAnsi" w:cstheme="minorHAnsi"/>
        </w:rPr>
        <w:t xml:space="preserve"> εκτιμάται ότι θα ανέλθουν στο ποσό των </w:t>
      </w:r>
      <w:r w:rsidR="000A3420" w:rsidRPr="000A3420">
        <w:rPr>
          <w:rFonts w:cs="Calibri"/>
          <w:b/>
          <w:bCs/>
          <w:color w:val="000000"/>
        </w:rPr>
        <w:t>33.983.845,61</w:t>
      </w:r>
      <w:r w:rsidRPr="000A3420">
        <w:rPr>
          <w:rFonts w:asciiTheme="minorHAnsi" w:hAnsiTheme="minorHAnsi" w:cstheme="minorHAnsi"/>
          <w:b/>
          <w:bCs/>
        </w:rPr>
        <w:t>€</w:t>
      </w:r>
      <w:r w:rsidRPr="00406579">
        <w:rPr>
          <w:rFonts w:asciiTheme="minorHAnsi" w:hAnsiTheme="minorHAnsi" w:cstheme="minorHAnsi"/>
        </w:rPr>
        <w:t xml:space="preserve"> με την αντίστοιχη εκτίμηση πληρωμών να ανέρχεται στο ποσό των </w:t>
      </w:r>
      <w:r w:rsidR="000A3420" w:rsidRPr="000A3420">
        <w:rPr>
          <w:rFonts w:asciiTheme="minorHAnsi" w:hAnsiTheme="minorHAnsi" w:cstheme="minorHAnsi"/>
          <w:b/>
          <w:bCs/>
          <w:color w:val="000000"/>
          <w:sz w:val="20"/>
          <w:szCs w:val="20"/>
        </w:rPr>
        <w:t>25.051.904,67</w:t>
      </w:r>
      <w:r w:rsidRPr="000A3420">
        <w:rPr>
          <w:rFonts w:asciiTheme="minorHAnsi" w:hAnsiTheme="minorHAnsi" w:cstheme="minorHAnsi"/>
          <w:b/>
          <w:bCs/>
        </w:rPr>
        <w:t>€</w:t>
      </w:r>
      <w:r w:rsidRPr="00406579">
        <w:rPr>
          <w:rFonts w:asciiTheme="minorHAnsi" w:hAnsiTheme="minorHAnsi" w:cstheme="minorHAnsi"/>
        </w:rPr>
        <w:t xml:space="preserve">. Η διαφορά των δύο αυτών ποσών, δηλαδή ποσό </w:t>
      </w:r>
      <w:r w:rsidR="000A3420" w:rsidRPr="000A3420">
        <w:rPr>
          <w:rFonts w:cs="Calibri"/>
          <w:b/>
          <w:bCs/>
          <w:color w:val="000000"/>
        </w:rPr>
        <w:t>8.931.940,94</w:t>
      </w:r>
      <w:r w:rsidRPr="00406579">
        <w:rPr>
          <w:rFonts w:asciiTheme="minorHAnsi" w:hAnsiTheme="minorHAnsi" w:cstheme="minorHAnsi"/>
          <w:b/>
        </w:rPr>
        <w:t>€,</w:t>
      </w:r>
      <w:r w:rsidRPr="00406579">
        <w:rPr>
          <w:rFonts w:asciiTheme="minorHAnsi" w:hAnsiTheme="minorHAnsi" w:cstheme="minorHAnsi"/>
        </w:rPr>
        <w:t xml:space="preserve"> είναι το κατ΄ εκτίμηση χρηματικό υπόλοιπο που εγγράφεται στον προϋπολογισμό έτους 202</w:t>
      </w:r>
      <w:r w:rsidR="000A3420" w:rsidRPr="000A3420">
        <w:rPr>
          <w:rFonts w:asciiTheme="minorHAnsi" w:hAnsiTheme="minorHAnsi" w:cstheme="minorHAnsi"/>
        </w:rPr>
        <w:t xml:space="preserve">4 </w:t>
      </w:r>
      <w:r w:rsidR="000A3420">
        <w:rPr>
          <w:rFonts w:asciiTheme="minorHAnsi" w:hAnsiTheme="minorHAnsi" w:cstheme="minorHAnsi"/>
        </w:rPr>
        <w:t xml:space="preserve">για τον Δήμο. Ωστόσο, στον Π/Υ αποτυπώθηκε το ποσό </w:t>
      </w:r>
      <w:r w:rsidR="00280B12" w:rsidRPr="007D7AB7">
        <w:rPr>
          <w:rFonts w:cs="Calibri"/>
          <w:b/>
          <w:bCs/>
          <w:color w:val="000000"/>
        </w:rPr>
        <w:t>9.662.269,57</w:t>
      </w:r>
      <w:r w:rsidR="00280B12">
        <w:rPr>
          <w:rFonts w:cs="Calibri"/>
          <w:b/>
          <w:bCs/>
          <w:color w:val="000000"/>
        </w:rPr>
        <w:t xml:space="preserve">€, η διαφορά ύψους </w:t>
      </w:r>
      <w:r w:rsidR="00280B12" w:rsidRPr="00280B12">
        <w:rPr>
          <w:rFonts w:cs="Calibri"/>
          <w:b/>
          <w:bCs/>
          <w:color w:val="000000"/>
        </w:rPr>
        <w:t>730.328,63€</w:t>
      </w:r>
      <w:r w:rsidR="00280B12">
        <w:rPr>
          <w:rFonts w:cs="Calibri"/>
          <w:color w:val="000000"/>
        </w:rPr>
        <w:t xml:space="preserve"> αφορά τα χρηματικά υπόλοιπα κατά την 31/12/2023 των ΝΠ η οποία ενσωματώθηκε στα στοιχεία του Δήμου</w:t>
      </w:r>
    </w:p>
    <w:p w:rsidR="00C35F64" w:rsidRPr="000A3420" w:rsidRDefault="00C35F64" w:rsidP="000A3420">
      <w:pPr>
        <w:spacing w:after="0" w:line="240" w:lineRule="auto"/>
        <w:rPr>
          <w:rFonts w:cs="Calibri"/>
          <w:color w:val="000000"/>
        </w:rPr>
      </w:pPr>
    </w:p>
    <w:p w:rsidR="00C35F64"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      Αναλυτικά οι εγγραφές στους ΚΑΕ 51 του χρηματικού υπολοίπου είναι οι ακόλουθες:</w:t>
      </w:r>
    </w:p>
    <w:tbl>
      <w:tblPr>
        <w:tblW w:w="9781" w:type="dxa"/>
        <w:tblLook w:val="04A0" w:firstRow="1" w:lastRow="0" w:firstColumn="1" w:lastColumn="0" w:noHBand="0" w:noVBand="1"/>
      </w:tblPr>
      <w:tblGrid>
        <w:gridCol w:w="1560"/>
        <w:gridCol w:w="3528"/>
        <w:gridCol w:w="2076"/>
        <w:gridCol w:w="2617"/>
      </w:tblGrid>
      <w:tr w:rsidR="005A624B" w:rsidRPr="007345FD" w:rsidTr="009418E3">
        <w:trPr>
          <w:trHeight w:val="288"/>
        </w:trPr>
        <w:tc>
          <w:tcPr>
            <w:tcW w:w="1560" w:type="dxa"/>
            <w:tcBorders>
              <w:top w:val="nil"/>
              <w:left w:val="nil"/>
              <w:bottom w:val="nil"/>
              <w:right w:val="nil"/>
            </w:tcBorders>
            <w:shd w:val="clear" w:color="auto" w:fill="auto"/>
            <w:noWrap/>
            <w:vAlign w:val="bottom"/>
            <w:hideMark/>
          </w:tcPr>
          <w:p w:rsidR="007345FD" w:rsidRPr="007345FD" w:rsidRDefault="007345FD" w:rsidP="007345FD">
            <w:pPr>
              <w:spacing w:after="0" w:line="240" w:lineRule="auto"/>
              <w:rPr>
                <w:rFonts w:ascii="Times New Roman" w:hAnsi="Times New Roman"/>
                <w:sz w:val="24"/>
                <w:szCs w:val="24"/>
              </w:rPr>
            </w:pPr>
          </w:p>
        </w:tc>
        <w:tc>
          <w:tcPr>
            <w:tcW w:w="3528" w:type="dxa"/>
            <w:tcBorders>
              <w:top w:val="nil"/>
              <w:left w:val="nil"/>
              <w:bottom w:val="nil"/>
              <w:right w:val="nil"/>
            </w:tcBorders>
            <w:shd w:val="clear" w:color="auto" w:fill="auto"/>
            <w:vAlign w:val="bottom"/>
            <w:hideMark/>
          </w:tcPr>
          <w:p w:rsidR="007345FD" w:rsidRPr="007345FD" w:rsidRDefault="007345FD" w:rsidP="007345FD">
            <w:pPr>
              <w:spacing w:after="0" w:line="240" w:lineRule="auto"/>
              <w:rPr>
                <w:rFonts w:ascii="Times New Roman" w:hAnsi="Times New Roman"/>
                <w:sz w:val="20"/>
                <w:szCs w:val="20"/>
              </w:rPr>
            </w:pPr>
          </w:p>
        </w:tc>
        <w:tc>
          <w:tcPr>
            <w:tcW w:w="2076" w:type="dxa"/>
            <w:tcBorders>
              <w:top w:val="nil"/>
              <w:left w:val="nil"/>
              <w:bottom w:val="nil"/>
              <w:right w:val="nil"/>
            </w:tcBorders>
            <w:shd w:val="clear" w:color="auto" w:fill="auto"/>
            <w:noWrap/>
            <w:vAlign w:val="bottom"/>
            <w:hideMark/>
          </w:tcPr>
          <w:p w:rsidR="007345FD" w:rsidRPr="007345FD" w:rsidRDefault="007345FD" w:rsidP="007345FD">
            <w:pPr>
              <w:spacing w:after="0" w:line="240" w:lineRule="auto"/>
              <w:jc w:val="right"/>
              <w:rPr>
                <w:rFonts w:cs="Calibri"/>
                <w:b/>
                <w:bCs/>
                <w:sz w:val="20"/>
                <w:szCs w:val="20"/>
              </w:rPr>
            </w:pPr>
            <w:r w:rsidRPr="007345FD">
              <w:rPr>
                <w:rFonts w:cs="Calibri"/>
                <w:b/>
                <w:bCs/>
                <w:sz w:val="20"/>
                <w:szCs w:val="20"/>
              </w:rPr>
              <w:t>9.662.269,57</w:t>
            </w:r>
          </w:p>
        </w:tc>
        <w:tc>
          <w:tcPr>
            <w:tcW w:w="2617" w:type="dxa"/>
            <w:tcBorders>
              <w:top w:val="nil"/>
              <w:left w:val="nil"/>
              <w:bottom w:val="nil"/>
              <w:right w:val="nil"/>
            </w:tcBorders>
            <w:shd w:val="clear" w:color="auto" w:fill="auto"/>
            <w:noWrap/>
            <w:vAlign w:val="bottom"/>
            <w:hideMark/>
          </w:tcPr>
          <w:p w:rsidR="007345FD" w:rsidRPr="007345FD" w:rsidRDefault="007345FD" w:rsidP="007345FD">
            <w:pPr>
              <w:spacing w:after="0" w:line="240" w:lineRule="auto"/>
              <w:jc w:val="right"/>
              <w:rPr>
                <w:rFonts w:cs="Calibri"/>
                <w:b/>
                <w:bCs/>
                <w:sz w:val="20"/>
                <w:szCs w:val="20"/>
              </w:rPr>
            </w:pPr>
          </w:p>
        </w:tc>
      </w:tr>
      <w:tr w:rsidR="005A624B" w:rsidRPr="007345FD" w:rsidTr="005A624B">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345FD" w:rsidRPr="007345FD" w:rsidRDefault="007345FD" w:rsidP="007345FD">
            <w:pPr>
              <w:spacing w:after="0" w:line="240" w:lineRule="auto"/>
              <w:rPr>
                <w:rFonts w:cs="Calibri"/>
                <w:b/>
                <w:bCs/>
                <w:sz w:val="20"/>
                <w:szCs w:val="20"/>
              </w:rPr>
            </w:pPr>
            <w:r w:rsidRPr="007345FD">
              <w:rPr>
                <w:rFonts w:cs="Calibri"/>
                <w:b/>
                <w:bCs/>
                <w:sz w:val="20"/>
                <w:szCs w:val="20"/>
              </w:rPr>
              <w:t>Κωδικός</w:t>
            </w:r>
          </w:p>
        </w:tc>
        <w:tc>
          <w:tcPr>
            <w:tcW w:w="3528" w:type="dxa"/>
            <w:tcBorders>
              <w:top w:val="single" w:sz="4" w:space="0" w:color="auto"/>
              <w:left w:val="nil"/>
              <w:bottom w:val="single" w:sz="4" w:space="0" w:color="auto"/>
              <w:right w:val="single" w:sz="4" w:space="0" w:color="auto"/>
            </w:tcBorders>
            <w:shd w:val="clear" w:color="000000" w:fill="BFBFBF"/>
            <w:vAlign w:val="bottom"/>
            <w:hideMark/>
          </w:tcPr>
          <w:p w:rsidR="007345FD" w:rsidRPr="007345FD" w:rsidRDefault="007345FD" w:rsidP="007345FD">
            <w:pPr>
              <w:spacing w:after="0" w:line="240" w:lineRule="auto"/>
              <w:rPr>
                <w:rFonts w:cs="Calibri"/>
                <w:b/>
                <w:bCs/>
                <w:sz w:val="20"/>
                <w:szCs w:val="20"/>
              </w:rPr>
            </w:pPr>
            <w:r w:rsidRPr="007345FD">
              <w:rPr>
                <w:rFonts w:cs="Calibri"/>
                <w:b/>
                <w:bCs/>
                <w:sz w:val="20"/>
                <w:szCs w:val="20"/>
              </w:rPr>
              <w:t>Περιγραφή</w:t>
            </w:r>
          </w:p>
        </w:tc>
        <w:tc>
          <w:tcPr>
            <w:tcW w:w="2076" w:type="dxa"/>
            <w:tcBorders>
              <w:top w:val="single" w:sz="4" w:space="0" w:color="auto"/>
              <w:left w:val="nil"/>
              <w:bottom w:val="single" w:sz="4" w:space="0" w:color="auto"/>
              <w:right w:val="single" w:sz="4" w:space="0" w:color="auto"/>
            </w:tcBorders>
            <w:shd w:val="clear" w:color="000000" w:fill="BFBFBF"/>
            <w:noWrap/>
            <w:vAlign w:val="bottom"/>
            <w:hideMark/>
          </w:tcPr>
          <w:p w:rsidR="007345FD" w:rsidRPr="007345FD" w:rsidRDefault="007345FD" w:rsidP="007345FD">
            <w:pPr>
              <w:spacing w:after="0" w:line="240" w:lineRule="auto"/>
              <w:rPr>
                <w:rFonts w:cs="Calibri"/>
                <w:b/>
                <w:bCs/>
                <w:sz w:val="20"/>
                <w:szCs w:val="20"/>
              </w:rPr>
            </w:pPr>
            <w:r w:rsidRPr="007345FD">
              <w:rPr>
                <w:rFonts w:cs="Calibri"/>
                <w:b/>
                <w:bCs/>
                <w:sz w:val="20"/>
                <w:szCs w:val="20"/>
              </w:rPr>
              <w:t>π/υ 2024</w:t>
            </w:r>
          </w:p>
        </w:tc>
        <w:tc>
          <w:tcPr>
            <w:tcW w:w="2617" w:type="dxa"/>
            <w:tcBorders>
              <w:top w:val="single" w:sz="4" w:space="0" w:color="auto"/>
              <w:left w:val="nil"/>
              <w:bottom w:val="single" w:sz="4" w:space="0" w:color="auto"/>
              <w:right w:val="single" w:sz="4" w:space="0" w:color="auto"/>
            </w:tcBorders>
            <w:shd w:val="clear" w:color="000000" w:fill="BFBFBF"/>
            <w:noWrap/>
            <w:vAlign w:val="bottom"/>
            <w:hideMark/>
          </w:tcPr>
          <w:p w:rsidR="007345FD" w:rsidRPr="007345FD" w:rsidRDefault="007345FD" w:rsidP="007345FD">
            <w:pPr>
              <w:spacing w:after="0" w:line="240" w:lineRule="auto"/>
              <w:rPr>
                <w:rFonts w:cs="Calibri"/>
                <w:b/>
                <w:bCs/>
              </w:rPr>
            </w:pPr>
            <w:r w:rsidRPr="007345FD">
              <w:rPr>
                <w:rFonts w:cs="Calibri"/>
                <w:b/>
                <w:bCs/>
              </w:rPr>
              <w:t>παρατηρήσεις</w:t>
            </w:r>
          </w:p>
        </w:tc>
      </w:tr>
      <w:tr w:rsidR="005A624B" w:rsidRPr="007345FD" w:rsidTr="005A624B">
        <w:trPr>
          <w:trHeight w:val="82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5111</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προερχόμενο από τακτικά έσοδα για την κάλυψη υποχρεώσεων παρελθόντων ετών</w:t>
            </w:r>
          </w:p>
        </w:tc>
        <w:tc>
          <w:tcPr>
            <w:tcW w:w="2076"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t>1.029.214,95</w:t>
            </w:r>
          </w:p>
        </w:tc>
        <w:tc>
          <w:tcPr>
            <w:tcW w:w="2617"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rPr>
            </w:pPr>
            <w:r w:rsidRPr="007345FD">
              <w:rPr>
                <w:rFonts w:cs="Calibri"/>
              </w:rPr>
              <w:t> </w:t>
            </w:r>
            <w:r w:rsidR="00F34B85">
              <w:rPr>
                <w:rFonts w:cs="Calibri"/>
              </w:rPr>
              <w:t>Ισοσκελίζει με ΚΑΕ 81 (-)20.81(-) 60-69.81</w:t>
            </w:r>
          </w:p>
        </w:tc>
      </w:tr>
      <w:tr w:rsidR="005A624B" w:rsidRPr="007345FD" w:rsidTr="005A624B">
        <w:trPr>
          <w:trHeight w:val="82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5112.0001</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από τακτικά έσοδα για την κάλυψη επενδυτικών δαπανών (ΚΑΠ επενδυτικών)</w:t>
            </w:r>
          </w:p>
        </w:tc>
        <w:tc>
          <w:tcPr>
            <w:tcW w:w="2076"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t>457.400,00</w:t>
            </w:r>
          </w:p>
        </w:tc>
        <w:tc>
          <w:tcPr>
            <w:tcW w:w="2617" w:type="dxa"/>
            <w:tcBorders>
              <w:top w:val="nil"/>
              <w:left w:val="nil"/>
              <w:bottom w:val="single" w:sz="4" w:space="0" w:color="auto"/>
              <w:right w:val="single" w:sz="4" w:space="0" w:color="auto"/>
            </w:tcBorders>
            <w:shd w:val="clear" w:color="auto" w:fill="auto"/>
            <w:noWrap/>
            <w:vAlign w:val="bottom"/>
            <w:hideMark/>
          </w:tcPr>
          <w:p w:rsidR="005A624B" w:rsidRPr="005A624B" w:rsidRDefault="005A624B" w:rsidP="005A624B">
            <w:pPr>
              <w:spacing w:after="0" w:line="240" w:lineRule="auto"/>
              <w:rPr>
                <w:rFonts w:cs="Calibri"/>
              </w:rPr>
            </w:pPr>
            <w:r w:rsidRPr="005A624B">
              <w:rPr>
                <w:rFonts w:cs="Calibri"/>
              </w:rPr>
              <w:t>25.7312.0004</w:t>
            </w:r>
          </w:p>
          <w:p w:rsidR="005A624B" w:rsidRPr="005A624B" w:rsidRDefault="005A624B" w:rsidP="005A624B">
            <w:pPr>
              <w:spacing w:after="0" w:line="240" w:lineRule="auto"/>
              <w:rPr>
                <w:rFonts w:cs="Calibri"/>
              </w:rPr>
            </w:pPr>
            <w:r w:rsidRPr="005A624B">
              <w:rPr>
                <w:rFonts w:cs="Calibri"/>
              </w:rPr>
              <w:t>25.7312.0018</w:t>
            </w:r>
          </w:p>
          <w:p w:rsidR="007345FD" w:rsidRDefault="005A624B" w:rsidP="005A624B">
            <w:pPr>
              <w:spacing w:after="0" w:line="240" w:lineRule="auto"/>
              <w:rPr>
                <w:rFonts w:cs="Calibri"/>
              </w:rPr>
            </w:pPr>
            <w:r w:rsidRPr="005A624B">
              <w:rPr>
                <w:rFonts w:cs="Calibri"/>
              </w:rPr>
              <w:t>25.7312.0019</w:t>
            </w:r>
          </w:p>
          <w:p w:rsidR="00F34B85" w:rsidRPr="007345FD" w:rsidRDefault="00F34B85" w:rsidP="005A624B">
            <w:pPr>
              <w:spacing w:after="0" w:line="240" w:lineRule="auto"/>
              <w:rPr>
                <w:rFonts w:cs="Calibri"/>
              </w:rPr>
            </w:pPr>
            <w:r>
              <w:rPr>
                <w:rFonts w:cs="Calibri"/>
              </w:rPr>
              <w:t>15.7135.0005</w:t>
            </w:r>
          </w:p>
        </w:tc>
      </w:tr>
      <w:tr w:rsidR="005A624B" w:rsidRPr="007345FD" w:rsidTr="005A624B">
        <w:trPr>
          <w:trHeight w:val="55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5113.0001</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από δυνητικά ανταποδοτικά τέλη (τέλος κτήσης)</w:t>
            </w:r>
          </w:p>
        </w:tc>
        <w:tc>
          <w:tcPr>
            <w:tcW w:w="2076"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t>286.000,00</w:t>
            </w:r>
          </w:p>
        </w:tc>
        <w:tc>
          <w:tcPr>
            <w:tcW w:w="2617"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rPr>
            </w:pPr>
            <w:r w:rsidRPr="007345FD">
              <w:rPr>
                <w:rFonts w:cs="Calibri"/>
              </w:rPr>
              <w:t> </w:t>
            </w:r>
          </w:p>
        </w:tc>
      </w:tr>
      <w:tr w:rsidR="005A624B" w:rsidRPr="007345FD" w:rsidTr="005A624B">
        <w:trPr>
          <w:trHeight w:val="82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5113.0002</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από ενιαίο ανταποδοτικό τέλος καθαριότητας και ηλεκτροφωτισμού</w:t>
            </w:r>
          </w:p>
        </w:tc>
        <w:tc>
          <w:tcPr>
            <w:tcW w:w="2076"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t>1.545.940,94</w:t>
            </w:r>
          </w:p>
        </w:tc>
        <w:tc>
          <w:tcPr>
            <w:tcW w:w="2617"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rPr>
            </w:pPr>
            <w:r w:rsidRPr="007345FD">
              <w:rPr>
                <w:rFonts w:cs="Calibri"/>
              </w:rPr>
              <w:t> </w:t>
            </w:r>
          </w:p>
        </w:tc>
      </w:tr>
      <w:tr w:rsidR="005A624B" w:rsidRPr="007345FD" w:rsidTr="005A624B">
        <w:trPr>
          <w:trHeight w:val="82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5119</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προερχόμενο από τακτικά έσοδα για την κάλυψη εν γένει δαπανών του δήμου</w:t>
            </w:r>
          </w:p>
        </w:tc>
        <w:tc>
          <w:tcPr>
            <w:tcW w:w="2076"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t>2.905.218,63</w:t>
            </w:r>
          </w:p>
        </w:tc>
        <w:tc>
          <w:tcPr>
            <w:tcW w:w="2617"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rPr>
            </w:pPr>
            <w:r w:rsidRPr="007345FD">
              <w:rPr>
                <w:rFonts w:cs="Calibri"/>
              </w:rPr>
              <w:t> </w:t>
            </w:r>
          </w:p>
        </w:tc>
      </w:tr>
      <w:tr w:rsidR="005A624B" w:rsidRPr="007345FD" w:rsidTr="005A624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5121.0001</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 </w:t>
            </w:r>
            <w:r w:rsidR="005A624B" w:rsidRPr="007345FD">
              <w:rPr>
                <w:rFonts w:cs="Calibri"/>
                <w:sz w:val="20"/>
                <w:szCs w:val="20"/>
              </w:rPr>
              <w:t xml:space="preserve">Χρηματικό υπόλοιπο προερχόμενο από </w:t>
            </w:r>
            <w:r w:rsidR="005A624B">
              <w:rPr>
                <w:rFonts w:cs="Calibri"/>
                <w:sz w:val="20"/>
                <w:szCs w:val="20"/>
              </w:rPr>
              <w:t>έκτακτα</w:t>
            </w:r>
            <w:r w:rsidR="005A624B" w:rsidRPr="007345FD">
              <w:rPr>
                <w:rFonts w:cs="Calibri"/>
                <w:sz w:val="20"/>
                <w:szCs w:val="20"/>
              </w:rPr>
              <w:t xml:space="preserve"> έσοδα για την κάλυψη </w:t>
            </w:r>
            <w:r w:rsidR="005A624B" w:rsidRPr="007345FD">
              <w:rPr>
                <w:rFonts w:cs="Calibri"/>
                <w:sz w:val="20"/>
                <w:szCs w:val="20"/>
              </w:rPr>
              <w:lastRenderedPageBreak/>
              <w:t>υποχρεώσεων παρελθόντων ετών</w:t>
            </w:r>
          </w:p>
        </w:tc>
        <w:tc>
          <w:tcPr>
            <w:tcW w:w="2076"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lastRenderedPageBreak/>
              <w:t>235.593,37</w:t>
            </w:r>
          </w:p>
        </w:tc>
        <w:tc>
          <w:tcPr>
            <w:tcW w:w="2617"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rPr>
            </w:pPr>
            <w:r w:rsidRPr="007345FD">
              <w:rPr>
                <w:rFonts w:cs="Calibri"/>
              </w:rPr>
              <w:t> </w:t>
            </w:r>
            <w:r w:rsidR="00F34B85">
              <w:rPr>
                <w:rFonts w:cs="Calibri"/>
              </w:rPr>
              <w:t>60-69.81</w:t>
            </w:r>
          </w:p>
        </w:tc>
      </w:tr>
      <w:tr w:rsidR="005A624B" w:rsidRPr="007345FD" w:rsidTr="009418E3">
        <w:trPr>
          <w:trHeight w:val="55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5122.0001</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από ΚΑΠ επενδυτικών δαπανών (ΣΑΤΑ)</w:t>
            </w:r>
          </w:p>
        </w:tc>
        <w:tc>
          <w:tcPr>
            <w:tcW w:w="2076" w:type="dxa"/>
            <w:tcBorders>
              <w:top w:val="nil"/>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t>536.512,16</w:t>
            </w:r>
          </w:p>
        </w:tc>
        <w:tc>
          <w:tcPr>
            <w:tcW w:w="2617" w:type="dxa"/>
            <w:tcBorders>
              <w:top w:val="nil"/>
              <w:left w:val="nil"/>
              <w:bottom w:val="single" w:sz="4" w:space="0" w:color="auto"/>
              <w:right w:val="single" w:sz="4" w:space="0" w:color="auto"/>
            </w:tcBorders>
            <w:shd w:val="clear" w:color="auto" w:fill="auto"/>
            <w:noWrap/>
            <w:vAlign w:val="bottom"/>
            <w:hideMark/>
          </w:tcPr>
          <w:p w:rsidR="005A624B" w:rsidRPr="005A624B" w:rsidRDefault="007345FD" w:rsidP="005A624B">
            <w:pPr>
              <w:spacing w:after="0" w:line="240" w:lineRule="auto"/>
              <w:rPr>
                <w:rFonts w:cs="Calibri"/>
              </w:rPr>
            </w:pPr>
            <w:r w:rsidRPr="007345FD">
              <w:rPr>
                <w:rFonts w:cs="Calibri"/>
              </w:rPr>
              <w:t> </w:t>
            </w:r>
            <w:r w:rsidR="005A624B" w:rsidRPr="005A624B">
              <w:rPr>
                <w:rFonts w:cs="Calibri"/>
              </w:rPr>
              <w:t>30.6112.0001</w:t>
            </w:r>
          </w:p>
          <w:p w:rsidR="005A624B" w:rsidRPr="005A624B" w:rsidRDefault="005A624B" w:rsidP="005A624B">
            <w:pPr>
              <w:spacing w:after="0" w:line="240" w:lineRule="auto"/>
              <w:rPr>
                <w:rFonts w:cs="Calibri"/>
              </w:rPr>
            </w:pPr>
            <w:r w:rsidRPr="005A624B">
              <w:rPr>
                <w:rFonts w:cs="Calibri"/>
              </w:rPr>
              <w:t>30.6261.0005</w:t>
            </w:r>
          </w:p>
          <w:p w:rsidR="005A624B" w:rsidRPr="005A624B" w:rsidRDefault="005A624B" w:rsidP="005A624B">
            <w:pPr>
              <w:spacing w:after="0" w:line="240" w:lineRule="auto"/>
              <w:rPr>
                <w:rFonts w:cs="Calibri"/>
              </w:rPr>
            </w:pPr>
            <w:r w:rsidRPr="005A624B">
              <w:rPr>
                <w:rFonts w:cs="Calibri"/>
              </w:rPr>
              <w:t>30.7135.0023</w:t>
            </w:r>
          </w:p>
          <w:p w:rsidR="005A624B" w:rsidRPr="005A624B" w:rsidRDefault="005A624B" w:rsidP="005A624B">
            <w:pPr>
              <w:spacing w:after="0" w:line="240" w:lineRule="auto"/>
              <w:rPr>
                <w:rFonts w:cs="Calibri"/>
              </w:rPr>
            </w:pPr>
            <w:r w:rsidRPr="005A624B">
              <w:rPr>
                <w:rFonts w:cs="Calibri"/>
              </w:rPr>
              <w:t>30.7326.0015</w:t>
            </w:r>
          </w:p>
          <w:p w:rsidR="005A624B" w:rsidRPr="005A624B" w:rsidRDefault="005A624B" w:rsidP="005A624B">
            <w:pPr>
              <w:spacing w:after="0" w:line="240" w:lineRule="auto"/>
              <w:rPr>
                <w:rFonts w:cs="Calibri"/>
              </w:rPr>
            </w:pPr>
            <w:r w:rsidRPr="005A624B">
              <w:rPr>
                <w:rFonts w:cs="Calibri"/>
              </w:rPr>
              <w:t>30.7331.0002</w:t>
            </w:r>
          </w:p>
          <w:p w:rsidR="005A624B" w:rsidRPr="005A624B" w:rsidRDefault="005A624B" w:rsidP="005A624B">
            <w:pPr>
              <w:spacing w:after="0" w:line="240" w:lineRule="auto"/>
              <w:rPr>
                <w:rFonts w:cs="Calibri"/>
              </w:rPr>
            </w:pPr>
            <w:r w:rsidRPr="005A624B">
              <w:rPr>
                <w:rFonts w:cs="Calibri"/>
              </w:rPr>
              <w:t>30.7331.0026</w:t>
            </w:r>
          </w:p>
          <w:p w:rsidR="005A624B" w:rsidRPr="005A624B" w:rsidRDefault="005A624B" w:rsidP="005A624B">
            <w:pPr>
              <w:spacing w:after="0" w:line="240" w:lineRule="auto"/>
              <w:rPr>
                <w:rFonts w:cs="Calibri"/>
              </w:rPr>
            </w:pPr>
            <w:r w:rsidRPr="005A624B">
              <w:rPr>
                <w:rFonts w:cs="Calibri"/>
              </w:rPr>
              <w:t>30.7331.0027</w:t>
            </w:r>
          </w:p>
          <w:p w:rsidR="005A624B" w:rsidRPr="005A624B" w:rsidRDefault="005A624B" w:rsidP="005A624B">
            <w:pPr>
              <w:spacing w:after="0" w:line="240" w:lineRule="auto"/>
              <w:rPr>
                <w:rFonts w:cs="Calibri"/>
              </w:rPr>
            </w:pPr>
            <w:r w:rsidRPr="005A624B">
              <w:rPr>
                <w:rFonts w:cs="Calibri"/>
              </w:rPr>
              <w:t>30.7333.0018</w:t>
            </w:r>
          </w:p>
          <w:p w:rsidR="005A624B" w:rsidRPr="005A624B" w:rsidRDefault="005A624B" w:rsidP="005A624B">
            <w:pPr>
              <w:spacing w:after="0" w:line="240" w:lineRule="auto"/>
              <w:rPr>
                <w:rFonts w:cs="Calibri"/>
              </w:rPr>
            </w:pPr>
            <w:r w:rsidRPr="005A624B">
              <w:rPr>
                <w:rFonts w:cs="Calibri"/>
              </w:rPr>
              <w:t>30.7334.0015</w:t>
            </w:r>
          </w:p>
          <w:p w:rsidR="005A624B" w:rsidRPr="005A624B" w:rsidRDefault="005A624B" w:rsidP="005A624B">
            <w:pPr>
              <w:spacing w:after="0" w:line="240" w:lineRule="auto"/>
              <w:rPr>
                <w:rFonts w:cs="Calibri"/>
              </w:rPr>
            </w:pPr>
            <w:r w:rsidRPr="005A624B">
              <w:rPr>
                <w:rFonts w:cs="Calibri"/>
              </w:rPr>
              <w:t>30.7411.0004</w:t>
            </w:r>
          </w:p>
          <w:p w:rsidR="007345FD" w:rsidRPr="007345FD" w:rsidRDefault="005A624B" w:rsidP="005A624B">
            <w:pPr>
              <w:spacing w:after="0" w:line="240" w:lineRule="auto"/>
              <w:rPr>
                <w:rFonts w:cs="Calibri"/>
              </w:rPr>
            </w:pPr>
            <w:r w:rsidRPr="005A624B">
              <w:rPr>
                <w:rFonts w:cs="Calibri"/>
              </w:rPr>
              <w:t>64.7331.0004</w:t>
            </w:r>
          </w:p>
        </w:tc>
      </w:tr>
      <w:tr w:rsidR="005A624B" w:rsidRPr="007345FD" w:rsidTr="009418E3">
        <w:trPr>
          <w:trHeight w:val="82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5122.0002</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από ΚΑΠ επενδυτικών δαπανών σχολείων (ΣΑΤΑ ΣΧΟΛΕΙΩΝ)</w:t>
            </w:r>
          </w:p>
        </w:tc>
        <w:tc>
          <w:tcPr>
            <w:tcW w:w="2076" w:type="dxa"/>
            <w:tcBorders>
              <w:top w:val="single" w:sz="4" w:space="0" w:color="auto"/>
              <w:left w:val="nil"/>
              <w:bottom w:val="single" w:sz="4" w:space="0" w:color="auto"/>
              <w:right w:val="nil"/>
            </w:tcBorders>
            <w:shd w:val="clear" w:color="auto" w:fill="auto"/>
            <w:noWrap/>
            <w:vAlign w:val="bottom"/>
            <w:hideMark/>
          </w:tcPr>
          <w:p w:rsidR="007345FD" w:rsidRPr="007345FD" w:rsidRDefault="007345FD" w:rsidP="007345FD">
            <w:pPr>
              <w:spacing w:after="0" w:line="240" w:lineRule="auto"/>
              <w:jc w:val="right"/>
              <w:rPr>
                <w:rFonts w:cs="Calibri"/>
              </w:rPr>
            </w:pPr>
            <w:r w:rsidRPr="007345FD">
              <w:rPr>
                <w:rFonts w:cs="Calibri"/>
              </w:rPr>
              <w:t>282.203,43</w:t>
            </w:r>
          </w:p>
        </w:tc>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E3" w:rsidRPr="009418E3" w:rsidRDefault="007345FD" w:rsidP="009418E3">
            <w:pPr>
              <w:spacing w:after="0" w:line="240" w:lineRule="auto"/>
              <w:rPr>
                <w:rFonts w:cs="Calibri"/>
              </w:rPr>
            </w:pPr>
            <w:r w:rsidRPr="007345FD">
              <w:rPr>
                <w:rFonts w:cs="Calibri"/>
              </w:rPr>
              <w:t> </w:t>
            </w:r>
            <w:r w:rsidR="009418E3" w:rsidRPr="009418E3">
              <w:rPr>
                <w:rFonts w:cs="Calibri"/>
              </w:rPr>
              <w:t>64.7341.0019</w:t>
            </w:r>
          </w:p>
          <w:p w:rsidR="009418E3" w:rsidRPr="009418E3" w:rsidRDefault="009418E3" w:rsidP="009418E3">
            <w:pPr>
              <w:spacing w:after="0" w:line="240" w:lineRule="auto"/>
              <w:rPr>
                <w:rFonts w:cs="Calibri"/>
              </w:rPr>
            </w:pPr>
            <w:r w:rsidRPr="009418E3">
              <w:rPr>
                <w:rFonts w:cs="Calibri"/>
              </w:rPr>
              <w:t>30.7331.0011</w:t>
            </w:r>
          </w:p>
          <w:p w:rsidR="007345FD" w:rsidRPr="007345FD" w:rsidRDefault="009418E3" w:rsidP="009418E3">
            <w:pPr>
              <w:spacing w:after="0" w:line="240" w:lineRule="auto"/>
              <w:rPr>
                <w:rFonts w:cs="Calibri"/>
              </w:rPr>
            </w:pPr>
            <w:r w:rsidRPr="009418E3">
              <w:rPr>
                <w:rFonts w:cs="Calibri"/>
              </w:rPr>
              <w:t>30.6262.0012</w:t>
            </w:r>
          </w:p>
        </w:tc>
      </w:tr>
      <w:tr w:rsidR="005A624B" w:rsidRPr="007345FD" w:rsidTr="009418E3">
        <w:trPr>
          <w:trHeight w:val="82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5129</w:t>
            </w:r>
          </w:p>
        </w:tc>
        <w:tc>
          <w:tcPr>
            <w:tcW w:w="3528" w:type="dxa"/>
            <w:tcBorders>
              <w:top w:val="nil"/>
              <w:left w:val="nil"/>
              <w:bottom w:val="single" w:sz="4" w:space="0" w:color="auto"/>
              <w:right w:val="single" w:sz="4" w:space="0" w:color="auto"/>
            </w:tcBorders>
            <w:shd w:val="clear" w:color="auto" w:fill="auto"/>
            <w:vAlign w:val="bottom"/>
            <w:hideMark/>
          </w:tcPr>
          <w:p w:rsidR="007345FD" w:rsidRPr="007345FD" w:rsidRDefault="007345FD" w:rsidP="007345FD">
            <w:pPr>
              <w:spacing w:after="0" w:line="240" w:lineRule="auto"/>
              <w:rPr>
                <w:rFonts w:cs="Calibri"/>
                <w:sz w:val="20"/>
                <w:szCs w:val="20"/>
              </w:rPr>
            </w:pPr>
            <w:r w:rsidRPr="007345FD">
              <w:rPr>
                <w:rFonts w:cs="Calibri"/>
                <w:sz w:val="20"/>
                <w:szCs w:val="20"/>
              </w:rPr>
              <w:t>Χρηματικό υπόλοιπο προερχόμενο από έκτακτα έσοδα για την κάλυψη εν γένει δαπανών του δήμου</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jc w:val="right"/>
              <w:rPr>
                <w:rFonts w:cs="Calibri"/>
                <w:sz w:val="20"/>
                <w:szCs w:val="20"/>
              </w:rPr>
            </w:pPr>
            <w:r w:rsidRPr="007345FD">
              <w:rPr>
                <w:rFonts w:cs="Calibri"/>
                <w:sz w:val="20"/>
                <w:szCs w:val="20"/>
              </w:rPr>
              <w:t>2.384.186,09</w:t>
            </w:r>
          </w:p>
        </w:tc>
        <w:tc>
          <w:tcPr>
            <w:tcW w:w="2617" w:type="dxa"/>
            <w:tcBorders>
              <w:top w:val="single" w:sz="4" w:space="0" w:color="auto"/>
              <w:left w:val="nil"/>
              <w:bottom w:val="single" w:sz="4" w:space="0" w:color="auto"/>
              <w:right w:val="single" w:sz="4" w:space="0" w:color="auto"/>
            </w:tcBorders>
            <w:shd w:val="clear" w:color="auto" w:fill="auto"/>
            <w:noWrap/>
            <w:vAlign w:val="bottom"/>
            <w:hideMark/>
          </w:tcPr>
          <w:p w:rsidR="007345FD" w:rsidRPr="007345FD" w:rsidRDefault="007345FD" w:rsidP="007345FD">
            <w:pPr>
              <w:spacing w:after="0" w:line="240" w:lineRule="auto"/>
              <w:rPr>
                <w:rFonts w:cs="Calibri"/>
              </w:rPr>
            </w:pPr>
            <w:r w:rsidRPr="007345FD">
              <w:rPr>
                <w:rFonts w:cs="Calibri"/>
              </w:rPr>
              <w:t> </w:t>
            </w:r>
          </w:p>
        </w:tc>
      </w:tr>
    </w:tbl>
    <w:p w:rsidR="00C35F64" w:rsidRPr="00406579" w:rsidRDefault="00C35F64" w:rsidP="00C35F64">
      <w:pPr>
        <w:tabs>
          <w:tab w:val="left" w:pos="0"/>
        </w:tabs>
        <w:rPr>
          <w:rFonts w:asciiTheme="minorHAnsi" w:hAnsiTheme="minorHAnsi" w:cstheme="minorHAnsi"/>
        </w:rPr>
      </w:pPr>
      <w:r w:rsidRPr="00406579">
        <w:rPr>
          <w:rFonts w:asciiTheme="minorHAnsi" w:hAnsiTheme="minorHAnsi" w:cstheme="minorHAnsi"/>
        </w:rPr>
        <w:t xml:space="preserve">Σύμφωνα με τις οδηγίες της ΚΥΑ </w:t>
      </w:r>
      <w:r w:rsidR="002B3867" w:rsidRPr="0015312A">
        <w:rPr>
          <w:b/>
        </w:rPr>
        <w:t>63726/2023 (Β’ 4795</w:t>
      </w:r>
      <w:r w:rsidR="002B3867">
        <w:rPr>
          <w:b/>
        </w:rPr>
        <w:t xml:space="preserve">) </w:t>
      </w:r>
      <w:r w:rsidRPr="00406579">
        <w:rPr>
          <w:rFonts w:asciiTheme="minorHAnsi" w:hAnsiTheme="minorHAnsi" w:cstheme="minorHAnsi"/>
        </w:rPr>
        <w:t>κάθε ΚΑΕ χρηματικού υπολοίπου εκτός των 5119 και 5129 πρέπει να αντιστοιχίζεται με ισόποσες εγγραφές στο σκέλος των εξόδων. Για την διευκόλυνση του ελέγχου παρατίθενται πίνακες όπου αντιστοιχίζονται οι εγγραφές των ΚΑΕ 51 με εγγεγραμμένες δαπάνες.</w:t>
      </w:r>
    </w:p>
    <w:p w:rsidR="00C35F64" w:rsidRPr="00406579" w:rsidRDefault="00C35F64" w:rsidP="00C35F64">
      <w:pPr>
        <w:tabs>
          <w:tab w:val="left" w:pos="0"/>
        </w:tabs>
        <w:rPr>
          <w:rFonts w:asciiTheme="minorHAnsi" w:hAnsiTheme="minorHAnsi" w:cstheme="minorHAnsi"/>
          <w:b/>
        </w:rPr>
      </w:pPr>
    </w:p>
    <w:p w:rsidR="00021726" w:rsidRPr="00021726" w:rsidRDefault="00021726" w:rsidP="00021726">
      <w:pPr>
        <w:tabs>
          <w:tab w:val="left" w:pos="0"/>
        </w:tabs>
        <w:rPr>
          <w:rFonts w:asciiTheme="minorHAnsi" w:hAnsiTheme="minorHAnsi" w:cstheme="minorHAnsi"/>
          <w:b/>
          <w:sz w:val="24"/>
          <w:szCs w:val="24"/>
        </w:rPr>
      </w:pPr>
      <w:r w:rsidRPr="00021726">
        <w:rPr>
          <w:rFonts w:asciiTheme="minorHAnsi" w:hAnsiTheme="minorHAnsi" w:cstheme="minorHAnsi"/>
          <w:b/>
          <w:sz w:val="24"/>
          <w:szCs w:val="24"/>
        </w:rPr>
        <w:t>2.2 ΑΝΑΛΥΣΗ – ΠΑΡΟΥΣΙΑΣΗ ΤΟΥ ΠΡΟΫΠΟΛΟΓΙΣΜΟΥ ΕΣΟΔΩΝ ΟΙΚΟΝΟΜΙΚΟΥ ΕΤΟΥΣ</w:t>
      </w:r>
    </w:p>
    <w:p w:rsidR="00021726" w:rsidRPr="00021726" w:rsidRDefault="00021726" w:rsidP="00021726">
      <w:pPr>
        <w:tabs>
          <w:tab w:val="left" w:pos="0"/>
        </w:tabs>
        <w:rPr>
          <w:rFonts w:asciiTheme="minorHAnsi" w:hAnsiTheme="minorHAnsi" w:cstheme="minorHAnsi"/>
          <w:b/>
          <w:sz w:val="24"/>
          <w:szCs w:val="24"/>
        </w:rPr>
      </w:pPr>
      <w:r>
        <w:rPr>
          <w:rFonts w:asciiTheme="minorHAnsi" w:hAnsiTheme="minorHAnsi" w:cstheme="minorHAnsi"/>
          <w:b/>
          <w:sz w:val="24"/>
          <w:szCs w:val="24"/>
        </w:rPr>
        <w:t>2024</w:t>
      </w:r>
    </w:p>
    <w:p w:rsidR="00C35F64" w:rsidRDefault="00021726" w:rsidP="00021726">
      <w:pPr>
        <w:tabs>
          <w:tab w:val="left" w:pos="0"/>
        </w:tabs>
        <w:rPr>
          <w:rFonts w:asciiTheme="minorHAnsi" w:hAnsiTheme="minorHAnsi" w:cstheme="minorHAnsi"/>
          <w:b/>
          <w:sz w:val="24"/>
          <w:szCs w:val="24"/>
        </w:rPr>
      </w:pPr>
      <w:r w:rsidRPr="00021726">
        <w:rPr>
          <w:rFonts w:asciiTheme="minorHAnsi" w:hAnsiTheme="minorHAnsi" w:cstheme="minorHAnsi"/>
          <w:b/>
          <w:sz w:val="24"/>
          <w:szCs w:val="24"/>
        </w:rPr>
        <w:t>2.2.1 Συνοπτική παρουσίαση των εσόδων όπως έχει καταρτιστεί.</w:t>
      </w:r>
    </w:p>
    <w:tbl>
      <w:tblPr>
        <w:tblW w:w="9400" w:type="dxa"/>
        <w:jc w:val="center"/>
        <w:tblLayout w:type="fixed"/>
        <w:tblLook w:val="04A0" w:firstRow="1" w:lastRow="0" w:firstColumn="1" w:lastColumn="0" w:noHBand="0" w:noVBand="1"/>
      </w:tblPr>
      <w:tblGrid>
        <w:gridCol w:w="6536"/>
        <w:gridCol w:w="1701"/>
        <w:gridCol w:w="1163"/>
      </w:tblGrid>
      <w:tr w:rsidR="00021726" w:rsidRPr="00D4312C" w:rsidTr="008E6D4A">
        <w:trPr>
          <w:trHeight w:val="330"/>
          <w:jc w:val="center"/>
        </w:trPr>
        <w:tc>
          <w:tcPr>
            <w:tcW w:w="6536" w:type="dxa"/>
            <w:tcBorders>
              <w:top w:val="single" w:sz="8" w:space="0" w:color="auto"/>
              <w:left w:val="single" w:sz="8" w:space="0" w:color="auto"/>
              <w:bottom w:val="single" w:sz="8" w:space="0" w:color="auto"/>
              <w:right w:val="single" w:sz="8" w:space="0" w:color="auto"/>
            </w:tcBorders>
          </w:tcPr>
          <w:p w:rsidR="00021726" w:rsidRPr="00D4312C" w:rsidRDefault="00021726" w:rsidP="008E6D4A">
            <w:pPr>
              <w:tabs>
                <w:tab w:val="left" w:pos="0"/>
              </w:tabs>
              <w:rPr>
                <w:rFonts w:cs="Calibri"/>
                <w:b/>
                <w:bCs/>
                <w:color w:val="000000"/>
              </w:rPr>
            </w:pPr>
            <w:r w:rsidRPr="00D4312C">
              <w:rPr>
                <w:rFonts w:cs="Calibri"/>
                <w:b/>
                <w:bCs/>
                <w:color w:val="000000"/>
              </w:rPr>
              <w:t>ΠΕΡΙΓΡΑΦΗ</w:t>
            </w:r>
          </w:p>
        </w:tc>
        <w:tc>
          <w:tcPr>
            <w:tcW w:w="1701" w:type="dxa"/>
            <w:tcBorders>
              <w:top w:val="single" w:sz="8" w:space="0" w:color="auto"/>
              <w:left w:val="nil"/>
              <w:bottom w:val="single" w:sz="8" w:space="0" w:color="auto"/>
              <w:right w:val="single" w:sz="8" w:space="0" w:color="auto"/>
            </w:tcBorders>
            <w:vAlign w:val="center"/>
          </w:tcPr>
          <w:p w:rsidR="00021726" w:rsidRPr="00D4312C" w:rsidRDefault="00021726" w:rsidP="008E6D4A">
            <w:pPr>
              <w:tabs>
                <w:tab w:val="left" w:pos="0"/>
              </w:tabs>
              <w:rPr>
                <w:rFonts w:cs="Calibri"/>
                <w:b/>
                <w:bCs/>
                <w:color w:val="000000"/>
              </w:rPr>
            </w:pPr>
            <w:r w:rsidRPr="00D4312C">
              <w:rPr>
                <w:rFonts w:cs="Calibri"/>
                <w:b/>
                <w:bCs/>
                <w:color w:val="000000"/>
              </w:rPr>
              <w:t>ΠΟΣΟ</w:t>
            </w:r>
          </w:p>
        </w:tc>
        <w:tc>
          <w:tcPr>
            <w:tcW w:w="1163" w:type="dxa"/>
            <w:tcBorders>
              <w:top w:val="single" w:sz="8" w:space="0" w:color="auto"/>
              <w:left w:val="nil"/>
              <w:bottom w:val="single" w:sz="8" w:space="0" w:color="auto"/>
              <w:right w:val="single" w:sz="8" w:space="0" w:color="auto"/>
            </w:tcBorders>
            <w:vAlign w:val="center"/>
          </w:tcPr>
          <w:p w:rsidR="00021726" w:rsidRPr="00D4312C" w:rsidRDefault="00021726" w:rsidP="008E6D4A">
            <w:pPr>
              <w:tabs>
                <w:tab w:val="left" w:pos="0"/>
              </w:tabs>
              <w:rPr>
                <w:rFonts w:cs="Calibri"/>
                <w:b/>
                <w:bCs/>
                <w:color w:val="000000"/>
              </w:rPr>
            </w:pPr>
            <w:r w:rsidRPr="00D4312C">
              <w:rPr>
                <w:rFonts w:cs="Calibri"/>
                <w:b/>
                <w:bCs/>
                <w:color w:val="000000"/>
              </w:rPr>
              <w:t>ΠΟΣ/ΤΟ</w:t>
            </w:r>
          </w:p>
        </w:tc>
      </w:tr>
      <w:tr w:rsidR="00021726" w:rsidRPr="00D4312C" w:rsidTr="008E6D4A">
        <w:trPr>
          <w:trHeight w:val="300"/>
          <w:jc w:val="center"/>
        </w:trPr>
        <w:tc>
          <w:tcPr>
            <w:tcW w:w="6536" w:type="dxa"/>
            <w:tcBorders>
              <w:top w:val="nil"/>
              <w:left w:val="single" w:sz="4" w:space="0" w:color="auto"/>
              <w:bottom w:val="single" w:sz="4" w:space="0" w:color="auto"/>
              <w:right w:val="single" w:sz="4" w:space="0" w:color="auto"/>
            </w:tcBorders>
          </w:tcPr>
          <w:p w:rsidR="00021726" w:rsidRPr="00D4312C" w:rsidRDefault="00021726" w:rsidP="008E6D4A">
            <w:pPr>
              <w:tabs>
                <w:tab w:val="left" w:pos="0"/>
              </w:tabs>
              <w:rPr>
                <w:rFonts w:cs="Calibri"/>
                <w:color w:val="000000"/>
              </w:rPr>
            </w:pPr>
            <w:r w:rsidRPr="00D4312C">
              <w:rPr>
                <w:rFonts w:cs="Calibri"/>
                <w:color w:val="000000"/>
              </w:rPr>
              <w:t>ΤΑΚΤΙΚΑ ΕΣΟΔΑ</w:t>
            </w:r>
          </w:p>
        </w:tc>
        <w:tc>
          <w:tcPr>
            <w:tcW w:w="1701"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 xml:space="preserve">15.133.406,46 </w:t>
            </w:r>
          </w:p>
        </w:tc>
        <w:tc>
          <w:tcPr>
            <w:tcW w:w="1163"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31%</w:t>
            </w:r>
          </w:p>
        </w:tc>
      </w:tr>
      <w:tr w:rsidR="00021726" w:rsidRPr="00D4312C" w:rsidTr="008E6D4A">
        <w:trPr>
          <w:trHeight w:val="300"/>
          <w:jc w:val="center"/>
        </w:trPr>
        <w:tc>
          <w:tcPr>
            <w:tcW w:w="6536" w:type="dxa"/>
            <w:tcBorders>
              <w:top w:val="nil"/>
              <w:left w:val="single" w:sz="4" w:space="0" w:color="auto"/>
              <w:bottom w:val="single" w:sz="4" w:space="0" w:color="auto"/>
              <w:right w:val="single" w:sz="4" w:space="0" w:color="auto"/>
            </w:tcBorders>
          </w:tcPr>
          <w:p w:rsidR="00021726" w:rsidRPr="00D4312C" w:rsidRDefault="00021726" w:rsidP="008E6D4A">
            <w:pPr>
              <w:tabs>
                <w:tab w:val="left" w:pos="0"/>
              </w:tabs>
              <w:rPr>
                <w:rFonts w:cs="Calibri"/>
                <w:color w:val="000000"/>
              </w:rPr>
            </w:pPr>
            <w:r w:rsidRPr="00D4312C">
              <w:rPr>
                <w:rFonts w:cs="Calibri"/>
                <w:color w:val="000000"/>
              </w:rPr>
              <w:t>ΕΚΤΑΚΤΑ ΕΣΟΔΑ</w:t>
            </w:r>
          </w:p>
        </w:tc>
        <w:tc>
          <w:tcPr>
            <w:tcW w:w="1701"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 xml:space="preserve">4.850.474,47 </w:t>
            </w:r>
          </w:p>
        </w:tc>
        <w:tc>
          <w:tcPr>
            <w:tcW w:w="1163"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10%</w:t>
            </w:r>
          </w:p>
        </w:tc>
      </w:tr>
      <w:tr w:rsidR="00021726" w:rsidRPr="00D4312C" w:rsidTr="008E6D4A">
        <w:trPr>
          <w:trHeight w:val="600"/>
          <w:jc w:val="center"/>
        </w:trPr>
        <w:tc>
          <w:tcPr>
            <w:tcW w:w="6536" w:type="dxa"/>
            <w:tcBorders>
              <w:top w:val="nil"/>
              <w:left w:val="single" w:sz="4" w:space="0" w:color="auto"/>
              <w:bottom w:val="single" w:sz="4" w:space="0" w:color="auto"/>
              <w:right w:val="single" w:sz="4" w:space="0" w:color="auto"/>
            </w:tcBorders>
          </w:tcPr>
          <w:p w:rsidR="00021726" w:rsidRPr="00D4312C" w:rsidRDefault="00021726" w:rsidP="008E6D4A">
            <w:pPr>
              <w:tabs>
                <w:tab w:val="left" w:pos="0"/>
              </w:tabs>
              <w:rPr>
                <w:rFonts w:cs="Calibri"/>
                <w:color w:val="000000"/>
              </w:rPr>
            </w:pPr>
            <w:r w:rsidRPr="00D4312C">
              <w:rPr>
                <w:rFonts w:cs="Calibri"/>
                <w:color w:val="000000"/>
              </w:rPr>
              <w:t>ΕΣΟΔΑ ΠΑΡΕΛΘΟΝΤΩΝ ΟΙΚΟΝΟΜΙΚΩΝ ΕΤΩΝ (Π.Ο.Ε) ΠΟΥ ΒΕΒΑΙΩΝΟΝΤΑΙ ΓΙΑ ΠΡΩΤΗ ΦΟΡΑ</w:t>
            </w:r>
          </w:p>
        </w:tc>
        <w:tc>
          <w:tcPr>
            <w:tcW w:w="1701"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2.873.538,53</w:t>
            </w:r>
          </w:p>
        </w:tc>
        <w:tc>
          <w:tcPr>
            <w:tcW w:w="1163" w:type="dxa"/>
            <w:tcBorders>
              <w:top w:val="nil"/>
              <w:left w:val="nil"/>
              <w:bottom w:val="single" w:sz="4" w:space="0" w:color="auto"/>
              <w:right w:val="single" w:sz="4" w:space="0" w:color="auto"/>
            </w:tcBorders>
          </w:tcPr>
          <w:p w:rsidR="00021726" w:rsidRPr="00D4312C" w:rsidRDefault="00CE7928" w:rsidP="008E6D4A">
            <w:pPr>
              <w:rPr>
                <w:b/>
              </w:rPr>
            </w:pPr>
            <w:r w:rsidRPr="00D4312C">
              <w:rPr>
                <w:b/>
              </w:rPr>
              <w:t>6</w:t>
            </w:r>
            <w:r w:rsidR="00021726" w:rsidRPr="00D4312C">
              <w:rPr>
                <w:b/>
              </w:rPr>
              <w:t>%</w:t>
            </w:r>
          </w:p>
        </w:tc>
      </w:tr>
      <w:tr w:rsidR="00021726" w:rsidRPr="00D4312C" w:rsidTr="008E6D4A">
        <w:trPr>
          <w:trHeight w:val="300"/>
          <w:jc w:val="center"/>
        </w:trPr>
        <w:tc>
          <w:tcPr>
            <w:tcW w:w="6536" w:type="dxa"/>
            <w:tcBorders>
              <w:top w:val="nil"/>
              <w:left w:val="single" w:sz="4" w:space="0" w:color="auto"/>
              <w:bottom w:val="single" w:sz="4" w:space="0" w:color="auto"/>
              <w:right w:val="single" w:sz="4" w:space="0" w:color="auto"/>
            </w:tcBorders>
          </w:tcPr>
          <w:p w:rsidR="00021726" w:rsidRPr="00D4312C" w:rsidRDefault="00021726" w:rsidP="008E6D4A">
            <w:pPr>
              <w:tabs>
                <w:tab w:val="left" w:pos="0"/>
              </w:tabs>
              <w:rPr>
                <w:rFonts w:cs="Calibri"/>
                <w:color w:val="000000"/>
              </w:rPr>
            </w:pPr>
            <w:r w:rsidRPr="00D4312C">
              <w:rPr>
                <w:rFonts w:cs="Calibri"/>
                <w:color w:val="000000"/>
              </w:rPr>
              <w:t>ΕΙΣΠΡΑΞΕΙΣ ΑΠΟ ΔΑΝΕΙΑ ΚΑΙ ΑΠΑΙΤΗΣΕΙΣ ΑΠΟ Π.Ο.Ε.</w:t>
            </w:r>
          </w:p>
        </w:tc>
        <w:tc>
          <w:tcPr>
            <w:tcW w:w="1701"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 xml:space="preserve">10.782.294,80 </w:t>
            </w:r>
          </w:p>
        </w:tc>
        <w:tc>
          <w:tcPr>
            <w:tcW w:w="1163" w:type="dxa"/>
            <w:tcBorders>
              <w:top w:val="nil"/>
              <w:left w:val="nil"/>
              <w:bottom w:val="single" w:sz="4" w:space="0" w:color="auto"/>
              <w:right w:val="single" w:sz="4" w:space="0" w:color="auto"/>
            </w:tcBorders>
          </w:tcPr>
          <w:p w:rsidR="00021726" w:rsidRPr="00D4312C" w:rsidRDefault="00016DE5" w:rsidP="008E6D4A">
            <w:pPr>
              <w:rPr>
                <w:b/>
              </w:rPr>
            </w:pPr>
            <w:r w:rsidRPr="00D4312C">
              <w:rPr>
                <w:b/>
              </w:rPr>
              <w:t>22</w:t>
            </w:r>
            <w:r w:rsidR="00021726" w:rsidRPr="00D4312C">
              <w:rPr>
                <w:b/>
              </w:rPr>
              <w:t>%</w:t>
            </w:r>
          </w:p>
        </w:tc>
      </w:tr>
      <w:tr w:rsidR="00021726" w:rsidRPr="00D4312C" w:rsidTr="008E6D4A">
        <w:trPr>
          <w:trHeight w:val="600"/>
          <w:jc w:val="center"/>
        </w:trPr>
        <w:tc>
          <w:tcPr>
            <w:tcW w:w="6536" w:type="dxa"/>
            <w:tcBorders>
              <w:top w:val="nil"/>
              <w:left w:val="single" w:sz="4" w:space="0" w:color="auto"/>
              <w:bottom w:val="single" w:sz="4" w:space="0" w:color="auto"/>
              <w:right w:val="single" w:sz="4" w:space="0" w:color="auto"/>
            </w:tcBorders>
          </w:tcPr>
          <w:p w:rsidR="00021726" w:rsidRPr="00D4312C" w:rsidRDefault="00021726" w:rsidP="008E6D4A">
            <w:pPr>
              <w:tabs>
                <w:tab w:val="left" w:pos="0"/>
              </w:tabs>
              <w:rPr>
                <w:rFonts w:cs="Calibri"/>
                <w:color w:val="000000"/>
              </w:rPr>
            </w:pPr>
            <w:r w:rsidRPr="00D4312C">
              <w:rPr>
                <w:rFonts w:cs="Calibri"/>
                <w:color w:val="000000"/>
              </w:rPr>
              <w:t>ΕΙΣΠΡΑΞΕΙΣ ΥΠΕΡ ΤΟΥ ΔΗΜΟΣΙΟΥ ΚΑΙ ΤΡΙΤΩΝ ΚΑΙ ΕΠΙΣΤΡΟΦΕΣ ΧΡΗΜΑΤΩΝ</w:t>
            </w:r>
          </w:p>
        </w:tc>
        <w:tc>
          <w:tcPr>
            <w:tcW w:w="1701"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 xml:space="preserve">5.324.694,04 </w:t>
            </w:r>
          </w:p>
        </w:tc>
        <w:tc>
          <w:tcPr>
            <w:tcW w:w="1163" w:type="dxa"/>
            <w:tcBorders>
              <w:top w:val="nil"/>
              <w:left w:val="nil"/>
              <w:bottom w:val="single" w:sz="4" w:space="0" w:color="auto"/>
              <w:right w:val="single" w:sz="4" w:space="0" w:color="auto"/>
            </w:tcBorders>
          </w:tcPr>
          <w:p w:rsidR="00021726" w:rsidRPr="00D4312C" w:rsidRDefault="00021726" w:rsidP="008E6D4A">
            <w:pPr>
              <w:rPr>
                <w:b/>
              </w:rPr>
            </w:pPr>
            <w:r w:rsidRPr="00D4312C">
              <w:rPr>
                <w:b/>
              </w:rPr>
              <w:t>11%</w:t>
            </w:r>
          </w:p>
        </w:tc>
      </w:tr>
      <w:tr w:rsidR="00021726" w:rsidRPr="00D4312C" w:rsidTr="008E6D4A">
        <w:trPr>
          <w:trHeight w:val="315"/>
          <w:jc w:val="center"/>
        </w:trPr>
        <w:tc>
          <w:tcPr>
            <w:tcW w:w="6536" w:type="dxa"/>
            <w:tcBorders>
              <w:top w:val="nil"/>
              <w:left w:val="single" w:sz="4" w:space="0" w:color="auto"/>
              <w:bottom w:val="nil"/>
              <w:right w:val="single" w:sz="4" w:space="0" w:color="auto"/>
            </w:tcBorders>
          </w:tcPr>
          <w:p w:rsidR="00021726" w:rsidRPr="00D4312C" w:rsidRDefault="00021726" w:rsidP="008E6D4A">
            <w:pPr>
              <w:tabs>
                <w:tab w:val="left" w:pos="0"/>
              </w:tabs>
              <w:rPr>
                <w:rFonts w:cs="Calibri"/>
                <w:color w:val="000000"/>
              </w:rPr>
            </w:pPr>
            <w:r w:rsidRPr="00D4312C">
              <w:rPr>
                <w:rFonts w:cs="Calibri"/>
                <w:color w:val="000000"/>
              </w:rPr>
              <w:t>ΧΡΗΜΑΤΙΚΟ ΥΠΟΛΟΙΠΟ</w:t>
            </w:r>
          </w:p>
        </w:tc>
        <w:tc>
          <w:tcPr>
            <w:tcW w:w="1701" w:type="dxa"/>
            <w:tcBorders>
              <w:top w:val="nil"/>
              <w:left w:val="nil"/>
              <w:bottom w:val="nil"/>
              <w:right w:val="single" w:sz="4" w:space="0" w:color="auto"/>
            </w:tcBorders>
          </w:tcPr>
          <w:p w:rsidR="00021726" w:rsidRPr="00D4312C" w:rsidRDefault="00021726" w:rsidP="008E6D4A">
            <w:pPr>
              <w:rPr>
                <w:b/>
              </w:rPr>
            </w:pPr>
            <w:r w:rsidRPr="00D4312C">
              <w:rPr>
                <w:b/>
              </w:rPr>
              <w:t xml:space="preserve">9.662.269,57 </w:t>
            </w:r>
          </w:p>
        </w:tc>
        <w:tc>
          <w:tcPr>
            <w:tcW w:w="1163" w:type="dxa"/>
            <w:tcBorders>
              <w:top w:val="nil"/>
              <w:left w:val="nil"/>
              <w:bottom w:val="nil"/>
              <w:right w:val="single" w:sz="4" w:space="0" w:color="auto"/>
            </w:tcBorders>
          </w:tcPr>
          <w:p w:rsidR="00021726" w:rsidRPr="00D4312C" w:rsidRDefault="00016DE5" w:rsidP="008E6D4A">
            <w:pPr>
              <w:rPr>
                <w:b/>
              </w:rPr>
            </w:pPr>
            <w:r w:rsidRPr="00D4312C">
              <w:rPr>
                <w:b/>
              </w:rPr>
              <w:t>20</w:t>
            </w:r>
            <w:r w:rsidR="00021726" w:rsidRPr="00D4312C">
              <w:rPr>
                <w:b/>
              </w:rPr>
              <w:t>%</w:t>
            </w:r>
          </w:p>
        </w:tc>
      </w:tr>
      <w:tr w:rsidR="00021726" w:rsidRPr="00D4312C" w:rsidTr="008E6D4A">
        <w:trPr>
          <w:trHeight w:val="315"/>
          <w:jc w:val="center"/>
        </w:trPr>
        <w:tc>
          <w:tcPr>
            <w:tcW w:w="6536" w:type="dxa"/>
            <w:tcBorders>
              <w:top w:val="single" w:sz="8" w:space="0" w:color="auto"/>
              <w:left w:val="single" w:sz="8" w:space="0" w:color="auto"/>
              <w:bottom w:val="single" w:sz="8" w:space="0" w:color="auto"/>
              <w:right w:val="single" w:sz="8" w:space="0" w:color="auto"/>
            </w:tcBorders>
            <w:vAlign w:val="center"/>
          </w:tcPr>
          <w:p w:rsidR="00021726" w:rsidRPr="00D4312C" w:rsidRDefault="00021726" w:rsidP="008E6D4A">
            <w:pPr>
              <w:tabs>
                <w:tab w:val="left" w:pos="0"/>
              </w:tabs>
              <w:rPr>
                <w:rFonts w:cs="Calibri"/>
                <w:b/>
                <w:bCs/>
                <w:color w:val="000000"/>
              </w:rPr>
            </w:pPr>
            <w:r w:rsidRPr="00D4312C">
              <w:rPr>
                <w:rFonts w:cs="Calibri"/>
                <w:b/>
                <w:bCs/>
                <w:color w:val="000000"/>
              </w:rPr>
              <w:t>ΣΥΝΟΛΟ :</w:t>
            </w:r>
          </w:p>
        </w:tc>
        <w:tc>
          <w:tcPr>
            <w:tcW w:w="1701" w:type="dxa"/>
            <w:tcBorders>
              <w:top w:val="single" w:sz="8" w:space="0" w:color="auto"/>
              <w:left w:val="nil"/>
              <w:bottom w:val="single" w:sz="8" w:space="0" w:color="auto"/>
              <w:right w:val="single" w:sz="4" w:space="0" w:color="auto"/>
            </w:tcBorders>
          </w:tcPr>
          <w:p w:rsidR="00021726" w:rsidRPr="00D4312C" w:rsidRDefault="00021726" w:rsidP="008E6D4A">
            <w:pPr>
              <w:rPr>
                <w:b/>
              </w:rPr>
            </w:pPr>
            <w:r w:rsidRPr="00D4312C">
              <w:rPr>
                <w:b/>
              </w:rPr>
              <w:t xml:space="preserve">48.626.677,87 </w:t>
            </w:r>
          </w:p>
        </w:tc>
        <w:tc>
          <w:tcPr>
            <w:tcW w:w="1163" w:type="dxa"/>
            <w:tcBorders>
              <w:top w:val="single" w:sz="8" w:space="0" w:color="auto"/>
              <w:left w:val="nil"/>
              <w:bottom w:val="single" w:sz="8" w:space="0" w:color="auto"/>
              <w:right w:val="single" w:sz="8" w:space="0" w:color="auto"/>
            </w:tcBorders>
          </w:tcPr>
          <w:p w:rsidR="00021726" w:rsidRPr="00D4312C" w:rsidRDefault="00021726" w:rsidP="008E6D4A">
            <w:pPr>
              <w:rPr>
                <w:b/>
              </w:rPr>
            </w:pPr>
            <w:r w:rsidRPr="00D4312C">
              <w:rPr>
                <w:b/>
              </w:rPr>
              <w:t>100%</w:t>
            </w:r>
          </w:p>
        </w:tc>
      </w:tr>
    </w:tbl>
    <w:p w:rsidR="00FF1B3D" w:rsidRDefault="00FF1B3D" w:rsidP="00C35F64">
      <w:pPr>
        <w:tabs>
          <w:tab w:val="left" w:pos="0"/>
        </w:tabs>
        <w:rPr>
          <w:rFonts w:asciiTheme="minorHAnsi" w:hAnsiTheme="minorHAnsi" w:cstheme="minorHAnsi"/>
          <w:b/>
          <w:u w:val="single"/>
        </w:rPr>
      </w:pPr>
    </w:p>
    <w:p w:rsidR="00FF1B3D" w:rsidRDefault="00FF1B3D" w:rsidP="00C35F64">
      <w:pPr>
        <w:tabs>
          <w:tab w:val="left" w:pos="0"/>
        </w:tabs>
        <w:rPr>
          <w:rFonts w:asciiTheme="minorHAnsi" w:hAnsiTheme="minorHAnsi" w:cstheme="minorHAnsi"/>
          <w:b/>
          <w:u w:val="single"/>
        </w:rPr>
      </w:pPr>
    </w:p>
    <w:tbl>
      <w:tblPr>
        <w:tblW w:w="9588" w:type="dxa"/>
        <w:jc w:val="center"/>
        <w:tblLook w:val="04A0" w:firstRow="1" w:lastRow="0" w:firstColumn="1" w:lastColumn="0" w:noHBand="0" w:noVBand="1"/>
      </w:tblPr>
      <w:tblGrid>
        <w:gridCol w:w="1058"/>
        <w:gridCol w:w="6242"/>
        <w:gridCol w:w="2288"/>
      </w:tblGrid>
      <w:tr w:rsidR="00FF1B3D" w:rsidRPr="00D4312C" w:rsidTr="008E6D4A">
        <w:trPr>
          <w:trHeight w:val="300"/>
          <w:jc w:val="cent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lastRenderedPageBreak/>
              <w:t>Κωδικός</w:t>
            </w:r>
          </w:p>
        </w:tc>
        <w:tc>
          <w:tcPr>
            <w:tcW w:w="6242" w:type="dxa"/>
            <w:tcBorders>
              <w:top w:val="single" w:sz="4" w:space="0" w:color="auto"/>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Περιγραφή</w:t>
            </w:r>
          </w:p>
        </w:tc>
        <w:tc>
          <w:tcPr>
            <w:tcW w:w="2288" w:type="dxa"/>
            <w:tcBorders>
              <w:top w:val="single" w:sz="4" w:space="0" w:color="auto"/>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Πίστωση 2024</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0</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ΤΑΚΤΙΚΑ ΕΣΟΔΑ</w:t>
            </w:r>
          </w:p>
        </w:tc>
        <w:tc>
          <w:tcPr>
            <w:tcW w:w="2288" w:type="dxa"/>
            <w:tcBorders>
              <w:top w:val="nil"/>
              <w:left w:val="nil"/>
              <w:bottom w:val="single" w:sz="4" w:space="0" w:color="auto"/>
              <w:right w:val="single" w:sz="4" w:space="0" w:color="auto"/>
            </w:tcBorders>
            <w:shd w:val="clear" w:color="auto" w:fill="auto"/>
            <w:noWrap/>
          </w:tcPr>
          <w:p w:rsidR="008F35D8" w:rsidRDefault="008F35D8" w:rsidP="008F35D8">
            <w:pPr>
              <w:spacing w:after="0" w:line="240" w:lineRule="auto"/>
              <w:rPr>
                <w:rFonts w:ascii="Arial" w:hAnsi="Arial" w:cs="Arial"/>
                <w:b/>
                <w:bCs/>
                <w:color w:val="000000"/>
                <w:sz w:val="18"/>
                <w:szCs w:val="18"/>
              </w:rPr>
            </w:pPr>
          </w:p>
          <w:p w:rsidR="00FF1B3D" w:rsidRPr="005431A5" w:rsidRDefault="008F35D8" w:rsidP="008E6D4A">
            <w:pPr>
              <w:rPr>
                <w:b/>
              </w:rPr>
            </w:pPr>
            <w:r>
              <w:rPr>
                <w:b/>
              </w:rPr>
              <w:t>15.133.406,46</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01</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ΠΡΟΣΟΔΟΙ ΑΠΟ ΑΚΙΝΗΤΗ ΠΕΡΙΟΥΣΙΑ</w:t>
            </w:r>
          </w:p>
        </w:tc>
        <w:tc>
          <w:tcPr>
            <w:tcW w:w="2288" w:type="dxa"/>
            <w:tcBorders>
              <w:top w:val="nil"/>
              <w:left w:val="nil"/>
              <w:bottom w:val="single" w:sz="4" w:space="0" w:color="auto"/>
              <w:right w:val="single" w:sz="4" w:space="0" w:color="auto"/>
            </w:tcBorders>
            <w:shd w:val="clear" w:color="auto" w:fill="auto"/>
            <w:noWrap/>
          </w:tcPr>
          <w:p w:rsidR="00FF1B3D" w:rsidRPr="005431A5" w:rsidRDefault="008F35D8" w:rsidP="008E6D4A">
            <w:r>
              <w:t>161.860,00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02</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ΕΣΟΔΑ ΑΠΟ ΚΙΝΗΤΗ ΠΕΡΙΟΥΣΙΑ</w:t>
            </w:r>
          </w:p>
        </w:tc>
        <w:tc>
          <w:tcPr>
            <w:tcW w:w="2288" w:type="dxa"/>
            <w:tcBorders>
              <w:top w:val="nil"/>
              <w:left w:val="nil"/>
              <w:bottom w:val="single" w:sz="4" w:space="0" w:color="auto"/>
              <w:right w:val="single" w:sz="4" w:space="0" w:color="auto"/>
            </w:tcBorders>
            <w:shd w:val="clear" w:color="auto" w:fill="auto"/>
            <w:noWrap/>
          </w:tcPr>
          <w:p w:rsidR="00FF1B3D" w:rsidRPr="005431A5" w:rsidRDefault="008F35D8" w:rsidP="008E6D4A">
            <w:r>
              <w:t>106.200,00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03</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ΕΣΟΔΑ ΑΠΟ ΑΝΤΑΠΟΔΟΤΙΚΑ ΤΕΛΗ ΚΑΙ ΔΙΚΑΙΩΜΑΤΑ</w:t>
            </w:r>
          </w:p>
        </w:tc>
        <w:tc>
          <w:tcPr>
            <w:tcW w:w="2288" w:type="dxa"/>
            <w:tcBorders>
              <w:top w:val="nil"/>
              <w:left w:val="nil"/>
              <w:bottom w:val="single" w:sz="4" w:space="0" w:color="auto"/>
              <w:right w:val="single" w:sz="4" w:space="0" w:color="auto"/>
            </w:tcBorders>
            <w:shd w:val="clear" w:color="auto" w:fill="auto"/>
            <w:noWrap/>
          </w:tcPr>
          <w:p w:rsidR="00FF1B3D" w:rsidRPr="005431A5" w:rsidRDefault="008F35D8" w:rsidP="008E6D4A">
            <w:r>
              <w:t>7.089.634,08</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04</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ΕΣΟΔΑ ΑΠΟ ΛΟΙΠΑ ΤΕΛΗ ΔΙΚΑΙΩΜΑΤΑ ΚΑΙ ΠΑΡΟΧΗ ΥΠΗΡΕΣΙΩΝ</w:t>
            </w:r>
          </w:p>
        </w:tc>
        <w:tc>
          <w:tcPr>
            <w:tcW w:w="2288" w:type="dxa"/>
            <w:tcBorders>
              <w:top w:val="nil"/>
              <w:left w:val="nil"/>
              <w:bottom w:val="single" w:sz="4" w:space="0" w:color="auto"/>
              <w:right w:val="single" w:sz="4" w:space="0" w:color="auto"/>
            </w:tcBorders>
            <w:shd w:val="clear" w:color="auto" w:fill="auto"/>
            <w:noWrap/>
          </w:tcPr>
          <w:p w:rsidR="00FF1B3D" w:rsidRPr="005431A5" w:rsidRDefault="008F35D8" w:rsidP="008E6D4A">
            <w:r>
              <w:t>1.073.597,55</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05</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ΦΟΡΟΙ ΚΑΙ ΕΙΣΦΟΡΕΣ</w:t>
            </w:r>
          </w:p>
        </w:tc>
        <w:tc>
          <w:tcPr>
            <w:tcW w:w="2288" w:type="dxa"/>
            <w:tcBorders>
              <w:top w:val="nil"/>
              <w:left w:val="nil"/>
              <w:bottom w:val="single" w:sz="4" w:space="0" w:color="auto"/>
              <w:right w:val="single" w:sz="4" w:space="0" w:color="auto"/>
            </w:tcBorders>
            <w:shd w:val="clear" w:color="auto" w:fill="auto"/>
            <w:noWrap/>
          </w:tcPr>
          <w:p w:rsidR="00FF1B3D" w:rsidRPr="005431A5" w:rsidRDefault="008F35D8" w:rsidP="008E6D4A">
            <w:r>
              <w:t>834.895,67</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06</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ΕΣΟΔΑ ΑΠΟ ΕΠΙΧΟΡΗΓΗΣΕΙΣ ΓΙΑ ΛΕΙΤΟΥΡΓΙΚΕΣ ΔΑΠΑΝΕΣ</w:t>
            </w:r>
          </w:p>
        </w:tc>
        <w:tc>
          <w:tcPr>
            <w:tcW w:w="2288" w:type="dxa"/>
            <w:tcBorders>
              <w:top w:val="nil"/>
              <w:left w:val="nil"/>
              <w:bottom w:val="single" w:sz="4" w:space="0" w:color="auto"/>
              <w:right w:val="single" w:sz="4" w:space="0" w:color="auto"/>
            </w:tcBorders>
            <w:shd w:val="clear" w:color="auto" w:fill="auto"/>
            <w:noWrap/>
          </w:tcPr>
          <w:p w:rsidR="00FF1B3D" w:rsidRPr="005431A5" w:rsidRDefault="008F35D8" w:rsidP="008E6D4A">
            <w:r>
              <w:t>5.774.839,67</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07</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ΛΟΙΠΑ ΤΑΚΤΙΚΑ ΕΣΟΔΑ</w:t>
            </w:r>
          </w:p>
        </w:tc>
        <w:tc>
          <w:tcPr>
            <w:tcW w:w="2288" w:type="dxa"/>
            <w:tcBorders>
              <w:top w:val="nil"/>
              <w:left w:val="nil"/>
              <w:bottom w:val="single" w:sz="4" w:space="0" w:color="auto"/>
              <w:right w:val="single" w:sz="4" w:space="0" w:color="auto"/>
            </w:tcBorders>
            <w:shd w:val="clear" w:color="auto" w:fill="auto"/>
            <w:noWrap/>
          </w:tcPr>
          <w:p w:rsidR="00FF1B3D" w:rsidRPr="005431A5" w:rsidRDefault="008F35D8" w:rsidP="008E6D4A">
            <w:r>
              <w:t>92.380,00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1</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ΕΚΤΑΚΤΑ ΕΣΟΔΑ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pPr>
              <w:rPr>
                <w:b/>
              </w:rPr>
            </w:pPr>
            <w:r w:rsidRPr="004C54D0">
              <w:rPr>
                <w:b/>
              </w:rPr>
              <w:t>4.850.474,47</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11</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ΕΣΟΔΑ ΑΠΟ ΕΚΠΟΙΗΣΗ ΚΙΝΗΤΗΣ ΚΑΙ ΑΚΙΝΗΤΗΣ ΠΕΡΙΟΥΣΙΑΣ</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r w:rsidRPr="004C54D0">
              <w:t>1.532,00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12</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ΕΚΤΑΚΤΕΣ ΕΠΙΧΟΡΗΓΗΣΕΙΣ ΓΙΑ ΚΑΛΥΨΗ ΛΕΙΤΟΥΡΓΙΚΩΝ ΔΑΠΑΝΩΝ</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r w:rsidRPr="004C54D0">
              <w:t>991.843,33</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13</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ΕΠΙΧΟΡΗΓΗΣΕΙΣ ΓΙΑ ΕΠΕΝΔΥΣΕΙΣ</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r w:rsidRPr="004C54D0">
              <w:t>3.739.282,85</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14</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ΔΩΡΕΕΣ - ΚΛΗΡΟΝΟΜΙΕΣ - ΚΛΗΡΟΔΟΣΙΕΣ</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r w:rsidRPr="004C54D0">
              <w:t>100,00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15</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ΠΡΟΣΑΥΞΗΣΕΙΣ - ΠΡΟΣΤΙΜΑ - ΠΑΡΑΒΟΛΑ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r w:rsidRPr="004C54D0">
              <w:t>86.874,81</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16</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ΛΟΙΠΑ ΕΚΤΑΚΤΑ ΕΣΟΔΑ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r w:rsidRPr="004C54D0">
              <w:t>30.841,48</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2</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ΕΣΟΔΑ ΠΑΡΕΛΘΟΝΤΩΝ ΟΙΚΟΝΟΜΙΚΩΝ ΕΤΩΝ (Π.Ο.Ε) ΠΟΥ ΒΕΒΑΙΩΝΟΝΤΑΙ ΓΙΑ ΠΡΩΤΗ ΦΟΡΑ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pPr>
              <w:rPr>
                <w:b/>
              </w:rPr>
            </w:pPr>
            <w:r w:rsidRPr="004C54D0">
              <w:rPr>
                <w:b/>
              </w:rPr>
              <w:t>2.873.538,53</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21</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ΕΣΟΔΑ ΠΟΕ ΤΑΚΤΙΚΑ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8F35D8" w:rsidP="008E6D4A">
            <w:r w:rsidRPr="004C54D0">
              <w:t>2.866.648,53</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22</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ΕΣΟΔΑ Π.Ο.Ε ΕΚΤΑΚΤΑ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r w:rsidRPr="004C54D0">
              <w:t>6.890,00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3</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ΕΙΣΠΡΑΞΕΙΣ ΑΠΟ ΔΑΝΕΙΑ ΚΑΙ ΑΠΑΙΤΗΣΕΙΣ ΑΠΟ Π.Ο.Ε.</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pPr>
              <w:rPr>
                <w:b/>
              </w:rPr>
            </w:pPr>
            <w:r w:rsidRPr="004C54D0">
              <w:rPr>
                <w:b/>
              </w:rPr>
              <w:t>10.782.294,80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31</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ΕΙΣΠΡΑΞΕΙΣ ΑΠΟ ΔΑΝΕΙΑ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r w:rsidRPr="004C54D0">
              <w:t>6.220.135,73</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32</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ΕΙΣΠΡΑΚΤΕΑ ΥΠΟΛΟΙΠΑ ΑΠΟ ΒΕΒΑΙΩΘΕΝΤΑ ΕΣΟΔΑ ΚΑΤΑ ΤΑ ΠΑΡΕΛΘΟΝΤΑ ΕΤΗ</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r w:rsidRPr="004C54D0">
              <w:t>4.562.159,07</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4</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ΕΙΣΠΡΑΞΕΙΣ ΥΠΕΡ ΤΟΥ ΔΗΜΟΣΙΟΥ ΚΑΙ ΤΡΙΤΩΝ ΚΑΙ ΕΠΙΣΤΡΟΦΕΣ ΧΡΗΜΑΤΩΝ</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pPr>
              <w:rPr>
                <w:b/>
              </w:rPr>
            </w:pPr>
            <w:r w:rsidRPr="004C54D0">
              <w:rPr>
                <w:b/>
              </w:rPr>
              <w:t>5.324.694,04</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41</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ΕΙΣΠΡΑΞΕΙΣ ΥΠΕΡ ΤΟΥ ΔΗΜΟΣΙΟΥ ΚΑΙ ΤΡΙΤΩΝ</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r w:rsidRPr="004C54D0">
              <w:t>4.836.400,00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lastRenderedPageBreak/>
              <w:t>42</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ΕΠΙΣΤΡΟΦΕΣ ΧΡΗΜΑΤΩΝ</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r w:rsidRPr="004C54D0">
              <w:t>105.000,00</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tcPr>
          <w:p w:rsidR="00FF1B3D" w:rsidRPr="00D4312C" w:rsidRDefault="00FF1B3D" w:rsidP="008E6D4A">
            <w:pPr>
              <w:tabs>
                <w:tab w:val="left" w:pos="0"/>
              </w:tabs>
              <w:rPr>
                <w:rFonts w:cs="Calibri"/>
                <w:color w:val="000000"/>
              </w:rPr>
            </w:pPr>
            <w:r w:rsidRPr="00D4312C">
              <w:rPr>
                <w:rFonts w:cs="Calibri"/>
                <w:color w:val="000000"/>
              </w:rPr>
              <w:t>43</w:t>
            </w:r>
          </w:p>
        </w:tc>
        <w:tc>
          <w:tcPr>
            <w:tcW w:w="6242" w:type="dxa"/>
            <w:tcBorders>
              <w:top w:val="nil"/>
              <w:left w:val="nil"/>
              <w:bottom w:val="single" w:sz="4" w:space="0" w:color="auto"/>
              <w:right w:val="single" w:sz="4" w:space="0" w:color="auto"/>
            </w:tcBorders>
            <w:shd w:val="clear" w:color="auto" w:fill="auto"/>
            <w:noWrap/>
            <w:vAlign w:val="bottom"/>
          </w:tcPr>
          <w:p w:rsidR="00FF1B3D" w:rsidRPr="00D4312C" w:rsidRDefault="00FF1B3D" w:rsidP="008E6D4A">
            <w:pPr>
              <w:tabs>
                <w:tab w:val="left" w:pos="0"/>
              </w:tabs>
              <w:rPr>
                <w:rFonts w:cs="Calibri"/>
                <w:color w:val="000000"/>
              </w:rPr>
            </w:pPr>
            <w:r w:rsidRPr="00D4312C">
              <w:rPr>
                <w:rFonts w:cs="Calibri"/>
                <w:color w:val="000000"/>
              </w:rPr>
              <w:t>ΕΣΟΔΑ ΠΡΟΣ ΑΠΟΔΟΣΗ ΣΕ ΤΡΙΤΟΥΣ (ΝΟΜΙΚΑ Ή ΦΥΣΙΚΑ ΠΡΟΣΩΠΑ)</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r w:rsidRPr="004C54D0">
              <w:t>383.294,04</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5</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ΧΡΗΜΑΤΙΚΟ ΥΠΟΛΟΙΠΟ</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pPr>
              <w:rPr>
                <w:b/>
              </w:rPr>
            </w:pPr>
            <w:r w:rsidRPr="004C54D0">
              <w:rPr>
                <w:b/>
              </w:rPr>
              <w:t>9.662.269,57</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51</w:t>
            </w: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color w:val="000000"/>
              </w:rPr>
            </w:pPr>
            <w:r w:rsidRPr="00D4312C">
              <w:rPr>
                <w:rFonts w:cs="Calibri"/>
                <w:color w:val="000000"/>
              </w:rPr>
              <w:t>ΧΡΗΜΑΤΙΚΟ ΥΠΟΛΟΙΠΟ ΠΡΟΗΓΟΥΜΕΝΗΣ ΧΡΗΣΗΣ</w:t>
            </w:r>
          </w:p>
        </w:tc>
        <w:tc>
          <w:tcPr>
            <w:tcW w:w="2288" w:type="dxa"/>
            <w:tcBorders>
              <w:top w:val="nil"/>
              <w:left w:val="nil"/>
              <w:bottom w:val="single" w:sz="4" w:space="0" w:color="auto"/>
              <w:right w:val="single" w:sz="4" w:space="0" w:color="auto"/>
            </w:tcBorders>
            <w:shd w:val="clear" w:color="auto" w:fill="auto"/>
            <w:noWrap/>
          </w:tcPr>
          <w:p w:rsidR="00FF1B3D" w:rsidRPr="004C54D0" w:rsidRDefault="004C54D0" w:rsidP="008E6D4A">
            <w:r w:rsidRPr="004C54D0">
              <w:t>9.662.269,57</w:t>
            </w:r>
          </w:p>
        </w:tc>
      </w:tr>
      <w:tr w:rsidR="00FF1B3D" w:rsidRPr="00D4312C" w:rsidTr="008E6D4A">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p>
        </w:tc>
        <w:tc>
          <w:tcPr>
            <w:tcW w:w="6242" w:type="dxa"/>
            <w:tcBorders>
              <w:top w:val="nil"/>
              <w:left w:val="nil"/>
              <w:bottom w:val="single" w:sz="4" w:space="0" w:color="auto"/>
              <w:right w:val="single" w:sz="4" w:space="0" w:color="auto"/>
            </w:tcBorders>
            <w:shd w:val="clear" w:color="auto" w:fill="auto"/>
            <w:noWrap/>
            <w:vAlign w:val="bottom"/>
            <w:hideMark/>
          </w:tcPr>
          <w:p w:rsidR="00FF1B3D" w:rsidRPr="00D4312C" w:rsidRDefault="00FF1B3D" w:rsidP="008E6D4A">
            <w:pPr>
              <w:tabs>
                <w:tab w:val="left" w:pos="0"/>
              </w:tabs>
              <w:rPr>
                <w:rFonts w:cs="Calibri"/>
                <w:b/>
                <w:bCs/>
                <w:color w:val="000000"/>
              </w:rPr>
            </w:pPr>
            <w:r w:rsidRPr="00D4312C">
              <w:rPr>
                <w:rFonts w:cs="Calibri"/>
                <w:b/>
                <w:bCs/>
                <w:color w:val="000000"/>
              </w:rPr>
              <w:t>Σύνολο</w:t>
            </w:r>
          </w:p>
        </w:tc>
        <w:tc>
          <w:tcPr>
            <w:tcW w:w="2288" w:type="dxa"/>
            <w:tcBorders>
              <w:top w:val="nil"/>
              <w:left w:val="nil"/>
              <w:bottom w:val="single" w:sz="4" w:space="0" w:color="auto"/>
              <w:right w:val="single" w:sz="4" w:space="0" w:color="auto"/>
            </w:tcBorders>
            <w:shd w:val="clear" w:color="auto" w:fill="auto"/>
            <w:noWrap/>
          </w:tcPr>
          <w:p w:rsidR="00FF1B3D" w:rsidRPr="004C54D0" w:rsidRDefault="00FF1B3D" w:rsidP="008E6D4A">
            <w:pPr>
              <w:rPr>
                <w:b/>
              </w:rPr>
            </w:pPr>
            <w:r w:rsidRPr="004C54D0">
              <w:rPr>
                <w:b/>
              </w:rPr>
              <w:t xml:space="preserve"> </w:t>
            </w:r>
            <w:r w:rsidR="004C54D0" w:rsidRPr="004C54D0">
              <w:rPr>
                <w:b/>
              </w:rPr>
              <w:t>48.626.677,87</w:t>
            </w:r>
          </w:p>
        </w:tc>
      </w:tr>
    </w:tbl>
    <w:p w:rsidR="00FF1B3D" w:rsidRDefault="00FF1B3D" w:rsidP="00FF1B3D">
      <w:pPr>
        <w:tabs>
          <w:tab w:val="left" w:pos="0"/>
        </w:tabs>
        <w:rPr>
          <w:rFonts w:cs="Calibri"/>
          <w:color w:val="000000"/>
          <w:sz w:val="24"/>
          <w:szCs w:val="24"/>
        </w:rPr>
      </w:pPr>
    </w:p>
    <w:p w:rsidR="00D4312C" w:rsidRDefault="00D4312C" w:rsidP="00FF1B3D">
      <w:pPr>
        <w:tabs>
          <w:tab w:val="left" w:pos="0"/>
        </w:tabs>
        <w:rPr>
          <w:rFonts w:cs="Calibri"/>
          <w:color w:val="000000"/>
          <w:sz w:val="24"/>
          <w:szCs w:val="24"/>
        </w:rPr>
      </w:pPr>
    </w:p>
    <w:p w:rsidR="00D4312C" w:rsidRDefault="00D4312C" w:rsidP="00FF1B3D">
      <w:pPr>
        <w:tabs>
          <w:tab w:val="left" w:pos="0"/>
        </w:tabs>
        <w:rPr>
          <w:rFonts w:cs="Calibri"/>
          <w:color w:val="000000"/>
          <w:sz w:val="24"/>
          <w:szCs w:val="24"/>
        </w:rPr>
      </w:pPr>
    </w:p>
    <w:p w:rsidR="001654FC" w:rsidRPr="00850CCF" w:rsidRDefault="001654FC" w:rsidP="00FF1B3D">
      <w:pPr>
        <w:tabs>
          <w:tab w:val="left" w:pos="0"/>
        </w:tabs>
        <w:rPr>
          <w:rFonts w:cs="Calibri"/>
          <w:color w:val="000000"/>
          <w:sz w:val="24"/>
          <w:szCs w:val="24"/>
        </w:rPr>
      </w:pPr>
    </w:p>
    <w:p w:rsidR="00386738" w:rsidRPr="00850CCF" w:rsidRDefault="00386738" w:rsidP="00386738">
      <w:pPr>
        <w:tabs>
          <w:tab w:val="left" w:pos="0"/>
        </w:tabs>
        <w:rPr>
          <w:rFonts w:cs="Calibri"/>
          <w:b/>
          <w:sz w:val="24"/>
          <w:szCs w:val="24"/>
        </w:rPr>
      </w:pPr>
      <w:r w:rsidRPr="00850CCF">
        <w:rPr>
          <w:rFonts w:cs="Calibri"/>
          <w:b/>
          <w:sz w:val="24"/>
          <w:szCs w:val="24"/>
        </w:rPr>
        <w:t>ΚΕΦΑΛΑΙΟ 3</w:t>
      </w:r>
      <w:r w:rsidRPr="00850CCF">
        <w:rPr>
          <w:rFonts w:cs="Calibri"/>
          <w:b/>
          <w:sz w:val="24"/>
          <w:szCs w:val="24"/>
          <w:vertAlign w:val="superscript"/>
        </w:rPr>
        <w:t>ο</w:t>
      </w:r>
      <w:r w:rsidRPr="00850CCF">
        <w:rPr>
          <w:rFonts w:cs="Calibri"/>
          <w:b/>
          <w:sz w:val="24"/>
          <w:szCs w:val="24"/>
        </w:rPr>
        <w:t xml:space="preserve"> ΠΡΟΥΠΟΛΟΓΙΣΜ</w:t>
      </w:r>
      <w:r>
        <w:rPr>
          <w:rFonts w:cs="Calibri"/>
          <w:b/>
          <w:sz w:val="24"/>
          <w:szCs w:val="24"/>
        </w:rPr>
        <w:t>ΟΣ ΕΞΟΔΩΝ ΟΙΚΟΝΟΜΙΚΟΥ ΕΤΟΥΣ 2024</w:t>
      </w:r>
    </w:p>
    <w:p w:rsidR="00386738" w:rsidRPr="00850CCF" w:rsidRDefault="00386738" w:rsidP="00386738">
      <w:pPr>
        <w:tabs>
          <w:tab w:val="left" w:pos="0"/>
        </w:tabs>
        <w:jc w:val="both"/>
        <w:rPr>
          <w:rFonts w:cs="Calibri"/>
          <w:sz w:val="24"/>
          <w:szCs w:val="24"/>
        </w:rPr>
      </w:pPr>
      <w:r w:rsidRPr="00850CCF">
        <w:rPr>
          <w:rFonts w:cs="Calibri"/>
          <w:sz w:val="24"/>
          <w:szCs w:val="24"/>
        </w:rPr>
        <w:t>Στο παρόν κεφάλαιο παραθέτουμε τον προϋπολο</w:t>
      </w:r>
      <w:r>
        <w:rPr>
          <w:rFonts w:cs="Calibri"/>
          <w:sz w:val="24"/>
          <w:szCs w:val="24"/>
        </w:rPr>
        <w:t xml:space="preserve">γισμό εξόδων του Δήμου Μοσχάτου – Ταύρου </w:t>
      </w:r>
      <w:r w:rsidRPr="00850CCF">
        <w:rPr>
          <w:rFonts w:cs="Calibri"/>
          <w:sz w:val="24"/>
          <w:szCs w:val="24"/>
        </w:rPr>
        <w:t>αναλύοντας παράλληλα κάθε μία εγγραφή που έχει πραγματοποιηθεί στους κωδικούς αριθμούς δαπανών αυτού:</w:t>
      </w:r>
    </w:p>
    <w:p w:rsidR="00386738" w:rsidRDefault="00386738" w:rsidP="00386738">
      <w:pPr>
        <w:tabs>
          <w:tab w:val="left" w:pos="0"/>
        </w:tabs>
        <w:rPr>
          <w:rFonts w:cs="Calibri"/>
          <w:b/>
          <w:sz w:val="24"/>
          <w:szCs w:val="24"/>
        </w:rPr>
      </w:pPr>
      <w:r w:rsidRPr="00850CCF">
        <w:rPr>
          <w:rFonts w:cs="Calibri"/>
          <w:b/>
          <w:sz w:val="24"/>
          <w:szCs w:val="24"/>
        </w:rPr>
        <w:t>1.1.1 Συνοπτική παρουσίαση των εξόδων όπως έχει καταρτιστεί.</w:t>
      </w:r>
    </w:p>
    <w:p w:rsidR="00386738" w:rsidRPr="00850CCF" w:rsidRDefault="00386738" w:rsidP="00386738">
      <w:pPr>
        <w:tabs>
          <w:tab w:val="left" w:pos="0"/>
        </w:tabs>
        <w:rPr>
          <w:rFonts w:cs="Calibri"/>
          <w:b/>
          <w:sz w:val="24"/>
          <w:szCs w:val="24"/>
          <w:u w:val="single"/>
        </w:rPr>
      </w:pPr>
      <w:r w:rsidRPr="00850CCF">
        <w:rPr>
          <w:rFonts w:cs="Calibri"/>
          <w:b/>
          <w:sz w:val="24"/>
          <w:szCs w:val="24"/>
          <w:u w:val="single"/>
        </w:rPr>
        <w:t>ΔΙΑΡΘΡΩΣΗ ΕΞΟΔΩΝ :</w:t>
      </w:r>
    </w:p>
    <w:p w:rsidR="00386738" w:rsidRDefault="00386738" w:rsidP="00386738">
      <w:pPr>
        <w:tabs>
          <w:tab w:val="left" w:pos="0"/>
        </w:tabs>
        <w:rPr>
          <w:rFonts w:cs="Calibri"/>
          <w:b/>
          <w:sz w:val="24"/>
          <w:szCs w:val="24"/>
          <w:u w:val="single"/>
        </w:rPr>
      </w:pPr>
      <w:r w:rsidRPr="00850CCF">
        <w:rPr>
          <w:rFonts w:cs="Calibri"/>
          <w:b/>
          <w:sz w:val="24"/>
          <w:szCs w:val="24"/>
          <w:u w:val="single"/>
        </w:rPr>
        <w:t>Διάρθρωση εξόδων ανά ομάδα κωδικών αριθμών δαπάνης (Κ.Α.Δ.) :</w:t>
      </w:r>
    </w:p>
    <w:p w:rsidR="00386738" w:rsidRPr="00850CCF" w:rsidRDefault="00386738" w:rsidP="00386738">
      <w:pPr>
        <w:tabs>
          <w:tab w:val="left" w:pos="0"/>
        </w:tabs>
        <w:rPr>
          <w:rFonts w:cs="Calibri"/>
          <w:b/>
          <w:sz w:val="24"/>
          <w:szCs w:val="24"/>
          <w:u w:val="single"/>
        </w:rPr>
      </w:pPr>
    </w:p>
    <w:tbl>
      <w:tblPr>
        <w:tblW w:w="6536" w:type="dxa"/>
        <w:tblInd w:w="93" w:type="dxa"/>
        <w:tblLook w:val="04A0" w:firstRow="1" w:lastRow="0" w:firstColumn="1" w:lastColumn="0" w:noHBand="0" w:noVBand="1"/>
      </w:tblPr>
      <w:tblGrid>
        <w:gridCol w:w="1200"/>
        <w:gridCol w:w="2320"/>
        <w:gridCol w:w="1740"/>
        <w:gridCol w:w="1276"/>
      </w:tblGrid>
      <w:tr w:rsidR="00386738" w:rsidRPr="00D4312C" w:rsidTr="008E6D4A">
        <w:trPr>
          <w:trHeight w:val="33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tcPr>
          <w:p w:rsidR="00386738" w:rsidRPr="00D4312C" w:rsidRDefault="00386738" w:rsidP="008E6D4A">
            <w:pPr>
              <w:tabs>
                <w:tab w:val="left" w:pos="0"/>
              </w:tabs>
              <w:rPr>
                <w:rFonts w:cs="Calibri"/>
                <w:b/>
              </w:rPr>
            </w:pPr>
            <w:r w:rsidRPr="00D4312C">
              <w:rPr>
                <w:rFonts w:cs="Calibri"/>
                <w:b/>
              </w:rPr>
              <w:t>Κ.Α.Δ.</w:t>
            </w:r>
          </w:p>
        </w:tc>
        <w:tc>
          <w:tcPr>
            <w:tcW w:w="2320" w:type="dxa"/>
            <w:tcBorders>
              <w:top w:val="single" w:sz="8" w:space="0" w:color="auto"/>
              <w:left w:val="nil"/>
              <w:bottom w:val="single" w:sz="4" w:space="0" w:color="auto"/>
              <w:right w:val="single" w:sz="8" w:space="0" w:color="auto"/>
            </w:tcBorders>
            <w:shd w:val="clear" w:color="auto" w:fill="auto"/>
            <w:noWrap/>
            <w:vAlign w:val="bottom"/>
          </w:tcPr>
          <w:p w:rsidR="00386738" w:rsidRPr="00D4312C" w:rsidRDefault="00386738" w:rsidP="008E6D4A">
            <w:pPr>
              <w:tabs>
                <w:tab w:val="left" w:pos="0"/>
              </w:tabs>
              <w:rPr>
                <w:rFonts w:cs="Calibri"/>
                <w:b/>
              </w:rPr>
            </w:pPr>
            <w:r w:rsidRPr="00D4312C">
              <w:rPr>
                <w:rFonts w:cs="Calibri"/>
                <w:b/>
              </w:rPr>
              <w:t>ΠΕΡΙΓΡΑΦΗ</w:t>
            </w:r>
          </w:p>
        </w:tc>
        <w:tc>
          <w:tcPr>
            <w:tcW w:w="1740" w:type="dxa"/>
            <w:tcBorders>
              <w:top w:val="single" w:sz="8" w:space="0" w:color="auto"/>
              <w:left w:val="nil"/>
              <w:bottom w:val="single" w:sz="4" w:space="0" w:color="auto"/>
              <w:right w:val="single" w:sz="8" w:space="0" w:color="auto"/>
            </w:tcBorders>
            <w:shd w:val="clear" w:color="auto" w:fill="auto"/>
            <w:noWrap/>
            <w:vAlign w:val="bottom"/>
          </w:tcPr>
          <w:p w:rsidR="00386738" w:rsidRPr="00D4312C" w:rsidRDefault="00386738" w:rsidP="008E6D4A">
            <w:pPr>
              <w:tabs>
                <w:tab w:val="left" w:pos="0"/>
              </w:tabs>
              <w:rPr>
                <w:rFonts w:cs="Calibri"/>
                <w:b/>
              </w:rPr>
            </w:pPr>
            <w:r w:rsidRPr="00D4312C">
              <w:rPr>
                <w:rFonts w:cs="Calibri"/>
                <w:b/>
              </w:rPr>
              <w:t>ΠΟΣΟ</w:t>
            </w:r>
          </w:p>
        </w:tc>
        <w:tc>
          <w:tcPr>
            <w:tcW w:w="1276" w:type="dxa"/>
            <w:tcBorders>
              <w:top w:val="single" w:sz="8" w:space="0" w:color="auto"/>
              <w:left w:val="nil"/>
              <w:bottom w:val="single" w:sz="4" w:space="0" w:color="auto"/>
              <w:right w:val="single" w:sz="8" w:space="0" w:color="auto"/>
            </w:tcBorders>
          </w:tcPr>
          <w:p w:rsidR="00386738" w:rsidRPr="00D4312C" w:rsidRDefault="00386738" w:rsidP="008E6D4A">
            <w:pPr>
              <w:tabs>
                <w:tab w:val="left" w:pos="0"/>
              </w:tabs>
              <w:rPr>
                <w:rFonts w:cs="Calibri"/>
                <w:b/>
              </w:rPr>
            </w:pPr>
            <w:r w:rsidRPr="00D4312C">
              <w:rPr>
                <w:rFonts w:cs="Calibri"/>
                <w:b/>
              </w:rPr>
              <w:t>ΠΟΣΟΣΤΟ</w:t>
            </w:r>
          </w:p>
        </w:tc>
      </w:tr>
      <w:tr w:rsidR="00386738" w:rsidRPr="00D4312C" w:rsidTr="008E6D4A">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6</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ΕΞΟΔΑ ΧΡΗΣΗΣ</w:t>
            </w:r>
          </w:p>
        </w:tc>
        <w:tc>
          <w:tcPr>
            <w:tcW w:w="1740" w:type="dxa"/>
            <w:tcBorders>
              <w:top w:val="single" w:sz="4" w:space="0" w:color="auto"/>
              <w:left w:val="nil"/>
              <w:bottom w:val="single" w:sz="4" w:space="0" w:color="auto"/>
              <w:right w:val="single" w:sz="4" w:space="0" w:color="auto"/>
            </w:tcBorders>
            <w:shd w:val="clear" w:color="auto" w:fill="auto"/>
            <w:noWrap/>
          </w:tcPr>
          <w:p w:rsidR="00386738" w:rsidRPr="00CF22C1" w:rsidRDefault="00E3786A" w:rsidP="008E6D4A">
            <w:r w:rsidRPr="00CF22C1">
              <w:t>22.100.460,73</w:t>
            </w:r>
            <w:r w:rsidR="00386738" w:rsidRPr="00CF22C1">
              <w:t xml:space="preserve"> </w:t>
            </w:r>
          </w:p>
        </w:tc>
        <w:tc>
          <w:tcPr>
            <w:tcW w:w="1276" w:type="dxa"/>
            <w:tcBorders>
              <w:top w:val="single" w:sz="4" w:space="0" w:color="auto"/>
              <w:left w:val="nil"/>
              <w:bottom w:val="single" w:sz="4" w:space="0" w:color="auto"/>
              <w:right w:val="single" w:sz="4" w:space="0" w:color="auto"/>
            </w:tcBorders>
          </w:tcPr>
          <w:p w:rsidR="00386738" w:rsidRPr="00CF22C1" w:rsidRDefault="00E3786A" w:rsidP="008E6D4A">
            <w:r w:rsidRPr="00CF22C1">
              <w:t>45</w:t>
            </w:r>
            <w:r w:rsidR="00386738" w:rsidRPr="00CF22C1">
              <w:t>%</w:t>
            </w:r>
          </w:p>
        </w:tc>
      </w:tr>
      <w:tr w:rsidR="00386738" w:rsidRPr="00D4312C" w:rsidTr="008E6D4A">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7</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ΕΠΕΝΔΥΣΕΙΣ</w:t>
            </w:r>
          </w:p>
        </w:tc>
        <w:tc>
          <w:tcPr>
            <w:tcW w:w="1740" w:type="dxa"/>
            <w:tcBorders>
              <w:top w:val="single" w:sz="4" w:space="0" w:color="auto"/>
              <w:left w:val="nil"/>
              <w:bottom w:val="single" w:sz="4" w:space="0" w:color="auto"/>
              <w:right w:val="single" w:sz="4" w:space="0" w:color="auto"/>
            </w:tcBorders>
            <w:shd w:val="clear" w:color="auto" w:fill="auto"/>
            <w:noWrap/>
          </w:tcPr>
          <w:p w:rsidR="00386738" w:rsidRPr="00CF22C1" w:rsidRDefault="00E3786A" w:rsidP="008E6D4A">
            <w:r w:rsidRPr="00CF22C1">
              <w:t>15.112.959,91</w:t>
            </w:r>
            <w:r w:rsidR="00386738" w:rsidRPr="00CF22C1">
              <w:t xml:space="preserve"> </w:t>
            </w:r>
          </w:p>
        </w:tc>
        <w:tc>
          <w:tcPr>
            <w:tcW w:w="1276" w:type="dxa"/>
            <w:tcBorders>
              <w:top w:val="single" w:sz="4" w:space="0" w:color="auto"/>
              <w:left w:val="nil"/>
              <w:bottom w:val="single" w:sz="4" w:space="0" w:color="auto"/>
              <w:right w:val="single" w:sz="4" w:space="0" w:color="auto"/>
            </w:tcBorders>
          </w:tcPr>
          <w:p w:rsidR="00386738" w:rsidRPr="00CF22C1" w:rsidRDefault="00CF22C1" w:rsidP="008E6D4A">
            <w:r w:rsidRPr="00CF22C1">
              <w:t>32</w:t>
            </w:r>
            <w:r w:rsidR="00386738" w:rsidRPr="00CF22C1">
              <w:t>%</w:t>
            </w:r>
          </w:p>
        </w:tc>
      </w:tr>
      <w:tr w:rsidR="00386738" w:rsidRPr="00D4312C" w:rsidTr="008E6D4A">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8</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ΠΡΟΒΛΕΨΕΙΣ</w:t>
            </w:r>
          </w:p>
        </w:tc>
        <w:tc>
          <w:tcPr>
            <w:tcW w:w="1740" w:type="dxa"/>
            <w:tcBorders>
              <w:top w:val="single" w:sz="4" w:space="0" w:color="auto"/>
              <w:left w:val="nil"/>
              <w:bottom w:val="single" w:sz="4" w:space="0" w:color="auto"/>
              <w:right w:val="single" w:sz="4" w:space="0" w:color="auto"/>
            </w:tcBorders>
            <w:shd w:val="clear" w:color="auto" w:fill="auto"/>
            <w:noWrap/>
          </w:tcPr>
          <w:p w:rsidR="00386738" w:rsidRPr="00CF22C1" w:rsidRDefault="00E3786A" w:rsidP="008E6D4A">
            <w:r w:rsidRPr="00CF22C1">
              <w:t>11.401.021,21</w:t>
            </w:r>
            <w:r w:rsidR="00386738" w:rsidRPr="00CF22C1">
              <w:t xml:space="preserve"> </w:t>
            </w:r>
          </w:p>
        </w:tc>
        <w:tc>
          <w:tcPr>
            <w:tcW w:w="1276" w:type="dxa"/>
            <w:tcBorders>
              <w:top w:val="single" w:sz="4" w:space="0" w:color="auto"/>
              <w:left w:val="nil"/>
              <w:bottom w:val="single" w:sz="4" w:space="0" w:color="auto"/>
              <w:right w:val="single" w:sz="4" w:space="0" w:color="auto"/>
            </w:tcBorders>
          </w:tcPr>
          <w:p w:rsidR="00386738" w:rsidRPr="00CF22C1" w:rsidRDefault="00386738" w:rsidP="00E3786A">
            <w:r w:rsidRPr="00CF22C1">
              <w:t>2</w:t>
            </w:r>
            <w:r w:rsidR="00E3786A" w:rsidRPr="00CF22C1">
              <w:t>3</w:t>
            </w:r>
            <w:r w:rsidRPr="00CF22C1">
              <w:t>%</w:t>
            </w:r>
          </w:p>
        </w:tc>
      </w:tr>
      <w:tr w:rsidR="00386738" w:rsidRPr="00D4312C" w:rsidTr="008E6D4A">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rPr>
            </w:pPr>
            <w:r w:rsidRPr="00D4312C">
              <w:rPr>
                <w:rFonts w:cs="Calibri"/>
              </w:rPr>
              <w:t>ΑΠΟΘΕΜΑΤΙΚΟ</w:t>
            </w:r>
          </w:p>
        </w:tc>
        <w:tc>
          <w:tcPr>
            <w:tcW w:w="1740" w:type="dxa"/>
            <w:tcBorders>
              <w:top w:val="single" w:sz="4" w:space="0" w:color="auto"/>
              <w:left w:val="nil"/>
              <w:bottom w:val="single" w:sz="4" w:space="0" w:color="auto"/>
              <w:right w:val="single" w:sz="4" w:space="0" w:color="auto"/>
            </w:tcBorders>
            <w:shd w:val="clear" w:color="auto" w:fill="auto"/>
            <w:noWrap/>
          </w:tcPr>
          <w:p w:rsidR="00386738" w:rsidRPr="00CF22C1" w:rsidRDefault="00E3786A" w:rsidP="008E6D4A">
            <w:r w:rsidRPr="00CF22C1">
              <w:t>12.245,02</w:t>
            </w:r>
          </w:p>
        </w:tc>
        <w:tc>
          <w:tcPr>
            <w:tcW w:w="1276" w:type="dxa"/>
            <w:tcBorders>
              <w:top w:val="single" w:sz="4" w:space="0" w:color="auto"/>
              <w:left w:val="nil"/>
              <w:bottom w:val="single" w:sz="4" w:space="0" w:color="auto"/>
              <w:right w:val="single" w:sz="4" w:space="0" w:color="auto"/>
            </w:tcBorders>
          </w:tcPr>
          <w:p w:rsidR="00386738" w:rsidRPr="00CF22C1" w:rsidRDefault="00386738" w:rsidP="008E6D4A">
            <w:r w:rsidRPr="00CF22C1">
              <w:t>0%</w:t>
            </w:r>
          </w:p>
        </w:tc>
      </w:tr>
      <w:tr w:rsidR="00386738" w:rsidRPr="00D4312C" w:rsidTr="008E6D4A">
        <w:trPr>
          <w:trHeight w:val="330"/>
        </w:trPr>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86738" w:rsidRPr="00D4312C" w:rsidRDefault="00386738" w:rsidP="008E6D4A">
            <w:pPr>
              <w:tabs>
                <w:tab w:val="left" w:pos="0"/>
              </w:tabs>
              <w:rPr>
                <w:rFonts w:cs="Calibri"/>
                <w:b/>
                <w:bCs/>
                <w:color w:val="000000"/>
              </w:rPr>
            </w:pPr>
            <w:r w:rsidRPr="00D4312C">
              <w:rPr>
                <w:rFonts w:cs="Calibri"/>
                <w:b/>
                <w:bCs/>
                <w:color w:val="000000"/>
              </w:rPr>
              <w:t>ΣΥΝΟΛΑ :</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rsidR="00386738" w:rsidRPr="00CF22C1" w:rsidRDefault="00E3786A" w:rsidP="008E6D4A">
            <w:pPr>
              <w:rPr>
                <w:b/>
              </w:rPr>
            </w:pPr>
            <w:r w:rsidRPr="00CF22C1">
              <w:rPr>
                <w:b/>
              </w:rPr>
              <w:t>48.626.677,87</w:t>
            </w:r>
            <w:r w:rsidR="00386738" w:rsidRPr="00CF22C1">
              <w:rPr>
                <w:b/>
              </w:rPr>
              <w:t xml:space="preserve"> </w:t>
            </w:r>
          </w:p>
        </w:tc>
        <w:tc>
          <w:tcPr>
            <w:tcW w:w="1276" w:type="dxa"/>
            <w:tcBorders>
              <w:top w:val="single" w:sz="4" w:space="0" w:color="auto"/>
              <w:left w:val="single" w:sz="4" w:space="0" w:color="auto"/>
              <w:bottom w:val="single" w:sz="4" w:space="0" w:color="auto"/>
              <w:right w:val="single" w:sz="4" w:space="0" w:color="auto"/>
            </w:tcBorders>
          </w:tcPr>
          <w:p w:rsidR="00386738" w:rsidRPr="00CF22C1" w:rsidRDefault="00386738" w:rsidP="008E6D4A">
            <w:pPr>
              <w:rPr>
                <w:b/>
              </w:rPr>
            </w:pPr>
            <w:r w:rsidRPr="00CF22C1">
              <w:rPr>
                <w:b/>
              </w:rPr>
              <w:t>100%</w:t>
            </w:r>
          </w:p>
        </w:tc>
      </w:tr>
    </w:tbl>
    <w:p w:rsidR="00386738" w:rsidRPr="00850CCF" w:rsidRDefault="00386738" w:rsidP="00386738">
      <w:pPr>
        <w:tabs>
          <w:tab w:val="left" w:pos="0"/>
        </w:tabs>
        <w:rPr>
          <w:rFonts w:cs="Calibri"/>
          <w:b/>
          <w:sz w:val="24"/>
          <w:szCs w:val="24"/>
        </w:rPr>
      </w:pPr>
    </w:p>
    <w:p w:rsidR="00473743" w:rsidRDefault="00386738" w:rsidP="00992B10">
      <w:pPr>
        <w:tabs>
          <w:tab w:val="left" w:pos="0"/>
        </w:tabs>
        <w:rPr>
          <w:rFonts w:cs="Calibri"/>
          <w:b/>
          <w:sz w:val="24"/>
          <w:szCs w:val="24"/>
        </w:rPr>
        <w:sectPr w:rsidR="00473743" w:rsidSect="00D4312C">
          <w:footerReference w:type="default" r:id="rId9"/>
          <w:pgSz w:w="11906" w:h="16838"/>
          <w:pgMar w:top="1440" w:right="849" w:bottom="1440" w:left="1276" w:header="708" w:footer="188" w:gutter="0"/>
          <w:cols w:space="708"/>
          <w:docGrid w:linePitch="360"/>
        </w:sectPr>
      </w:pPr>
      <w:r w:rsidRPr="00850CCF">
        <w:rPr>
          <w:rFonts w:cs="Calibri"/>
          <w:b/>
          <w:sz w:val="24"/>
          <w:szCs w:val="24"/>
        </w:rPr>
        <w:t xml:space="preserve">Από τον ανωτέρω πίνακα προκύπτει ότι το μεγαλύτερο ποσό του προϋπολογισμού εξόδων του Δήμου αφορά σε λειτουργικές δαπάνες του δήμου (μισθοδοσίες, αναλώσιμα, συνεργάτες, </w:t>
      </w:r>
      <w:r w:rsidR="00473743">
        <w:rPr>
          <w:rFonts w:cs="Calibri"/>
          <w:b/>
          <w:sz w:val="24"/>
          <w:szCs w:val="24"/>
        </w:rPr>
        <w:t>επισκευές και συντηρήσεις κ.α.</w:t>
      </w:r>
    </w:p>
    <w:p w:rsidR="00386738" w:rsidRDefault="00386738" w:rsidP="00386738">
      <w:pPr>
        <w:tabs>
          <w:tab w:val="left" w:pos="0"/>
        </w:tabs>
        <w:rPr>
          <w:rFonts w:cs="Calibri"/>
          <w:b/>
          <w:sz w:val="24"/>
          <w:szCs w:val="24"/>
          <w:u w:val="single"/>
        </w:rPr>
      </w:pPr>
      <w:r>
        <w:rPr>
          <w:rFonts w:cs="Calibri"/>
          <w:b/>
          <w:sz w:val="24"/>
          <w:szCs w:val="24"/>
          <w:u w:val="single"/>
        </w:rPr>
        <w:lastRenderedPageBreak/>
        <w:t>Διά</w:t>
      </w:r>
      <w:r w:rsidRPr="00886C12">
        <w:rPr>
          <w:rFonts w:cs="Calibri"/>
          <w:b/>
          <w:sz w:val="24"/>
          <w:szCs w:val="24"/>
          <w:u w:val="single"/>
        </w:rPr>
        <w:t>ρθρωση εξόδων ανά υπηρεσία το</w:t>
      </w:r>
      <w:r>
        <w:rPr>
          <w:rFonts w:cs="Calibri"/>
          <w:b/>
          <w:sz w:val="24"/>
          <w:szCs w:val="24"/>
          <w:u w:val="single"/>
        </w:rPr>
        <w:t xml:space="preserve">υ Δήμου </w:t>
      </w:r>
    </w:p>
    <w:p w:rsidR="00386738" w:rsidRDefault="00386738" w:rsidP="00386738">
      <w:pPr>
        <w:tabs>
          <w:tab w:val="left" w:pos="0"/>
        </w:tabs>
        <w:rPr>
          <w:rFonts w:cs="Calibri"/>
          <w:b/>
          <w:sz w:val="24"/>
          <w:szCs w:val="24"/>
          <w:u w:val="single"/>
        </w:rPr>
      </w:pPr>
    </w:p>
    <w:tbl>
      <w:tblPr>
        <w:tblW w:w="11968" w:type="dxa"/>
        <w:tblInd w:w="118" w:type="dxa"/>
        <w:tblLook w:val="04A0" w:firstRow="1" w:lastRow="0" w:firstColumn="1" w:lastColumn="0" w:noHBand="0" w:noVBand="1"/>
      </w:tblPr>
      <w:tblGrid>
        <w:gridCol w:w="1052"/>
        <w:gridCol w:w="10682"/>
        <w:gridCol w:w="1368"/>
      </w:tblGrid>
      <w:tr w:rsidR="00386738" w:rsidRPr="00266C9D" w:rsidTr="008E6D4A">
        <w:trPr>
          <w:trHeight w:val="252"/>
        </w:trPr>
        <w:tc>
          <w:tcPr>
            <w:tcW w:w="9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86738" w:rsidRPr="00266C9D" w:rsidRDefault="00386738" w:rsidP="008E6D4A">
            <w:pPr>
              <w:rPr>
                <w:rFonts w:ascii="MS Sans Serif" w:hAnsi="MS Sans Serif"/>
                <w:b/>
                <w:bCs/>
                <w:color w:val="000000"/>
              </w:rPr>
            </w:pPr>
            <w:r w:rsidRPr="00266C9D">
              <w:rPr>
                <w:rFonts w:ascii="MS Sans Serif" w:hAnsi="MS Sans Serif"/>
                <w:b/>
                <w:bCs/>
                <w:color w:val="000000"/>
              </w:rPr>
              <w:t>Κωδ.Υπ.</w:t>
            </w:r>
          </w:p>
        </w:tc>
        <w:tc>
          <w:tcPr>
            <w:tcW w:w="10682" w:type="dxa"/>
            <w:tcBorders>
              <w:top w:val="single" w:sz="8" w:space="0" w:color="auto"/>
              <w:left w:val="nil"/>
              <w:bottom w:val="single" w:sz="4" w:space="0" w:color="auto"/>
              <w:right w:val="single" w:sz="4" w:space="0" w:color="auto"/>
            </w:tcBorders>
            <w:shd w:val="clear" w:color="auto" w:fill="auto"/>
            <w:noWrap/>
            <w:vAlign w:val="bottom"/>
            <w:hideMark/>
          </w:tcPr>
          <w:p w:rsidR="00386738" w:rsidRPr="00266C9D" w:rsidRDefault="00386738" w:rsidP="008E6D4A">
            <w:pPr>
              <w:rPr>
                <w:rFonts w:ascii="MS Sans Serif" w:hAnsi="MS Sans Serif"/>
                <w:b/>
                <w:bCs/>
                <w:color w:val="000000"/>
              </w:rPr>
            </w:pPr>
            <w:r w:rsidRPr="00266C9D">
              <w:rPr>
                <w:rFonts w:ascii="MS Sans Serif" w:hAnsi="MS Sans Serif"/>
                <w:b/>
                <w:bCs/>
                <w:color w:val="000000"/>
              </w:rPr>
              <w:t>Περιγραφή Υπηρεσίας</w:t>
            </w:r>
          </w:p>
        </w:tc>
        <w:tc>
          <w:tcPr>
            <w:tcW w:w="330" w:type="dxa"/>
            <w:tcBorders>
              <w:top w:val="single" w:sz="8" w:space="0" w:color="auto"/>
              <w:left w:val="nil"/>
              <w:bottom w:val="single" w:sz="4" w:space="0" w:color="auto"/>
              <w:right w:val="single" w:sz="8"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Ποσό</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00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ΓΕΝΙΚΕΣ ΥΠΗΡΕΣΙΕΣ</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11.10.706,06</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10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ΟΙΚΟΝΟΜΙΚΕΣ ΔΙΟΙΚΗΤΙΚΕΣ ΥΠΗΡΕΣΙΕΣ</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3.329.193,07</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15</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ΥΠΗΡΕΣΙΕΣ ΠΟΛΙΤΙΣΜΟΥ ΑΘΛΗΤΙΣΜΟΥ ΚΟΙΝΩΝΙΚΗΣ ΠΟΛΙΤΙΚΗΣ</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3.159.579,52</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20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ΥΠΗΡΕΣΙΕΣ ΚΑΘΑΡΙΟΤΗΤΑΣ ΚΑΙ ΗΛΕΚΤΡΟΦΩΤΙΣΜΟΥ</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12.580.873,47</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25</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ΥΠΗΡΕΣΙΕΣ ΥΔΡΕΥΣΗΣ ΑΡΔΕΥΣΗΣ ΑΠΟΧΕΤΕΥΣΗΣ</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352.396,12</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30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ΥΠΗΡΕΣΙΑ ΤΕΧΝΙΚΩΝ ΕΡΓΩΝ</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2.476.734,71</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50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ΔΗΜΟΤΙΚΗ ΑΣΤΥΝΟΜΙΑ</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8.000,00</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60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ΥΠΗΡΕΣΙΕΣ ΚΟΙΝΩΝΙΚΗΣ ΠΟΛΙΤΙΚΗΣ (Έργα και δράσεις χρηματοδοτούμενες από ΠΔΕ)</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629.800,03</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61</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ΥΠΗΡΕΣΙΕΣ ΠΟΛΙΤΙΣΜΟΥ ΚΑΙ ΑΘΛΗΤΙΣΜΟΥ (Έργα και δράσεις χρηματοδοτούμενες από ΠΔΕ)</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1.463.877,36</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62</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ΥΠΗΡΕΣΙΕΣ ΚΑΘΑΡΙΟΤΗΤΑΣ ΚΑΙ ΗΛΕΚΤΡΟΦΩΤΙΣΜΟΥ (Έργα και δράσεις χρηματοδοτούμενες από ΠΔΕ)</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150.000,03</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64</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ΥΠΗΡΕΣΙΑ ΤΕΧΝΙΚΩΝ ΕΡΓΩΝ ΠΡΑΣΙΝΟΥ ΚΑΙ ΠΟΛΕΟΔΟΜΙΑΣ (Έργα και δράσεις χρηματοδοτούμενες από ΠΔΕ)</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9.627.374,97</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80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ΠΡΟΒΛΕΨΕΙΣ</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286.000,00</w:t>
            </w:r>
          </w:p>
        </w:tc>
      </w:tr>
      <w:tr w:rsidR="00386738" w:rsidRPr="00386738" w:rsidTr="006816B0">
        <w:trPr>
          <w:trHeight w:val="252"/>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386738" w:rsidRPr="00266C9D" w:rsidRDefault="00386738" w:rsidP="008E6D4A">
            <w:pPr>
              <w:jc w:val="center"/>
              <w:rPr>
                <w:rFonts w:ascii="Arial" w:hAnsi="Arial" w:cs="Arial"/>
                <w:b/>
                <w:bCs/>
                <w:color w:val="000000"/>
                <w:sz w:val="18"/>
                <w:szCs w:val="18"/>
              </w:rPr>
            </w:pPr>
            <w:r w:rsidRPr="00266C9D">
              <w:rPr>
                <w:rFonts w:ascii="Arial" w:hAnsi="Arial" w:cs="Arial"/>
                <w:b/>
                <w:bCs/>
                <w:color w:val="000000"/>
                <w:sz w:val="18"/>
                <w:szCs w:val="18"/>
              </w:rPr>
              <w:t>90</w:t>
            </w:r>
          </w:p>
        </w:tc>
        <w:tc>
          <w:tcPr>
            <w:tcW w:w="10682" w:type="dxa"/>
            <w:tcBorders>
              <w:top w:val="nil"/>
              <w:left w:val="nil"/>
              <w:bottom w:val="single" w:sz="4" w:space="0" w:color="auto"/>
              <w:right w:val="single" w:sz="4" w:space="0" w:color="auto"/>
            </w:tcBorders>
            <w:shd w:val="clear" w:color="auto" w:fill="auto"/>
            <w:noWrap/>
            <w:vAlign w:val="center"/>
            <w:hideMark/>
          </w:tcPr>
          <w:p w:rsidR="00386738" w:rsidRPr="00266C9D" w:rsidRDefault="00386738" w:rsidP="008E6D4A">
            <w:pPr>
              <w:rPr>
                <w:rFonts w:ascii="Arial" w:hAnsi="Arial" w:cs="Arial"/>
                <w:b/>
                <w:bCs/>
                <w:color w:val="000000"/>
                <w:sz w:val="18"/>
                <w:szCs w:val="18"/>
              </w:rPr>
            </w:pPr>
            <w:r w:rsidRPr="00266C9D">
              <w:rPr>
                <w:rFonts w:ascii="Arial" w:hAnsi="Arial" w:cs="Arial"/>
                <w:b/>
                <w:bCs/>
                <w:color w:val="000000"/>
                <w:sz w:val="18"/>
                <w:szCs w:val="18"/>
              </w:rPr>
              <w:t>ΑΠΟΘΕΜΑΤΙΚΟ</w:t>
            </w:r>
          </w:p>
        </w:tc>
        <w:tc>
          <w:tcPr>
            <w:tcW w:w="330" w:type="dxa"/>
            <w:tcBorders>
              <w:top w:val="nil"/>
              <w:left w:val="nil"/>
              <w:bottom w:val="single" w:sz="4"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Cs/>
                <w:sz w:val="18"/>
                <w:szCs w:val="18"/>
              </w:rPr>
            </w:pPr>
            <w:r w:rsidRPr="006816B0">
              <w:rPr>
                <w:rFonts w:ascii="Arial" w:hAnsi="Arial" w:cs="Arial"/>
                <w:bCs/>
                <w:sz w:val="18"/>
                <w:szCs w:val="18"/>
              </w:rPr>
              <w:t>12.245,02</w:t>
            </w:r>
          </w:p>
        </w:tc>
      </w:tr>
      <w:tr w:rsidR="00386738" w:rsidRPr="00386738" w:rsidTr="006816B0">
        <w:trPr>
          <w:trHeight w:val="264"/>
        </w:trPr>
        <w:tc>
          <w:tcPr>
            <w:tcW w:w="956" w:type="dxa"/>
            <w:tcBorders>
              <w:top w:val="nil"/>
              <w:left w:val="single" w:sz="8" w:space="0" w:color="auto"/>
              <w:bottom w:val="single" w:sz="8" w:space="0" w:color="auto"/>
              <w:right w:val="single" w:sz="4" w:space="0" w:color="auto"/>
            </w:tcBorders>
            <w:shd w:val="clear" w:color="auto" w:fill="auto"/>
            <w:noWrap/>
            <w:vAlign w:val="center"/>
            <w:hideMark/>
          </w:tcPr>
          <w:p w:rsidR="00386738" w:rsidRPr="00266C9D" w:rsidRDefault="00386738" w:rsidP="008E6D4A">
            <w:pPr>
              <w:jc w:val="right"/>
              <w:rPr>
                <w:rFonts w:ascii="Arial" w:hAnsi="Arial" w:cs="Arial"/>
                <w:b/>
                <w:bCs/>
                <w:color w:val="000000"/>
                <w:sz w:val="18"/>
                <w:szCs w:val="18"/>
              </w:rPr>
            </w:pPr>
            <w:r w:rsidRPr="00266C9D">
              <w:rPr>
                <w:rFonts w:ascii="Arial" w:hAnsi="Arial" w:cs="Arial"/>
                <w:b/>
                <w:bCs/>
                <w:color w:val="000000"/>
                <w:sz w:val="18"/>
                <w:szCs w:val="18"/>
              </w:rPr>
              <w:t xml:space="preserve">Σύνολα   </w:t>
            </w:r>
          </w:p>
        </w:tc>
        <w:tc>
          <w:tcPr>
            <w:tcW w:w="10682" w:type="dxa"/>
            <w:tcBorders>
              <w:top w:val="nil"/>
              <w:left w:val="nil"/>
              <w:bottom w:val="single" w:sz="8" w:space="0" w:color="auto"/>
              <w:right w:val="single" w:sz="4" w:space="0" w:color="auto"/>
            </w:tcBorders>
            <w:shd w:val="clear" w:color="auto" w:fill="auto"/>
            <w:noWrap/>
            <w:vAlign w:val="bottom"/>
            <w:hideMark/>
          </w:tcPr>
          <w:p w:rsidR="00386738" w:rsidRPr="00266C9D" w:rsidRDefault="00386738" w:rsidP="008E6D4A">
            <w:pPr>
              <w:rPr>
                <w:rFonts w:ascii="MS Sans Serif" w:hAnsi="MS Sans Serif"/>
                <w:b/>
                <w:bCs/>
                <w:color w:val="000000"/>
              </w:rPr>
            </w:pPr>
            <w:r w:rsidRPr="00266C9D">
              <w:rPr>
                <w:rFonts w:ascii="MS Sans Serif" w:hAnsi="MS Sans Serif"/>
                <w:b/>
                <w:bCs/>
                <w:color w:val="000000"/>
              </w:rPr>
              <w:t> </w:t>
            </w:r>
          </w:p>
        </w:tc>
        <w:tc>
          <w:tcPr>
            <w:tcW w:w="330" w:type="dxa"/>
            <w:tcBorders>
              <w:top w:val="nil"/>
              <w:left w:val="nil"/>
              <w:bottom w:val="single" w:sz="8" w:space="0" w:color="auto"/>
              <w:right w:val="single" w:sz="8" w:space="0" w:color="auto"/>
            </w:tcBorders>
            <w:shd w:val="clear" w:color="auto" w:fill="auto"/>
            <w:noWrap/>
            <w:vAlign w:val="center"/>
          </w:tcPr>
          <w:p w:rsidR="00386738" w:rsidRPr="006816B0" w:rsidRDefault="006816B0" w:rsidP="008E6D4A">
            <w:pPr>
              <w:jc w:val="right"/>
              <w:rPr>
                <w:rFonts w:ascii="Arial" w:hAnsi="Arial" w:cs="Arial"/>
                <w:b/>
                <w:bCs/>
                <w:sz w:val="18"/>
                <w:szCs w:val="18"/>
              </w:rPr>
            </w:pPr>
            <w:r w:rsidRPr="006816B0">
              <w:rPr>
                <w:rFonts w:ascii="Arial" w:hAnsi="Arial" w:cs="Arial"/>
                <w:b/>
                <w:bCs/>
                <w:sz w:val="18"/>
                <w:szCs w:val="18"/>
              </w:rPr>
              <w:t>48.626.677,87</w:t>
            </w:r>
          </w:p>
        </w:tc>
      </w:tr>
    </w:tbl>
    <w:p w:rsidR="00386738" w:rsidRDefault="00386738" w:rsidP="00386738">
      <w:pPr>
        <w:tabs>
          <w:tab w:val="left" w:pos="0"/>
        </w:tabs>
        <w:rPr>
          <w:rFonts w:cs="Calibri"/>
          <w:b/>
          <w:sz w:val="24"/>
          <w:szCs w:val="24"/>
          <w:u w:val="single"/>
        </w:rPr>
      </w:pPr>
    </w:p>
    <w:p w:rsidR="001654FC" w:rsidRDefault="001654FC" w:rsidP="00386738">
      <w:pPr>
        <w:tabs>
          <w:tab w:val="left" w:pos="0"/>
        </w:tabs>
        <w:rPr>
          <w:rFonts w:cs="Calibri"/>
          <w:b/>
          <w:sz w:val="24"/>
          <w:szCs w:val="24"/>
          <w:u w:val="single"/>
        </w:rPr>
      </w:pPr>
    </w:p>
    <w:p w:rsidR="001654FC" w:rsidRDefault="001654FC" w:rsidP="00386738">
      <w:pPr>
        <w:tabs>
          <w:tab w:val="left" w:pos="0"/>
        </w:tabs>
        <w:rPr>
          <w:rFonts w:cs="Calibri"/>
          <w:b/>
          <w:sz w:val="24"/>
          <w:szCs w:val="24"/>
          <w:u w:val="single"/>
        </w:rPr>
      </w:pPr>
    </w:p>
    <w:p w:rsidR="00386738" w:rsidRPr="00850CCF" w:rsidRDefault="00386738" w:rsidP="00386738">
      <w:pPr>
        <w:tabs>
          <w:tab w:val="left" w:pos="0"/>
        </w:tabs>
        <w:rPr>
          <w:rFonts w:cs="Calibri"/>
          <w:b/>
          <w:sz w:val="24"/>
          <w:szCs w:val="24"/>
          <w:u w:val="single"/>
        </w:rPr>
      </w:pPr>
      <w:r>
        <w:rPr>
          <w:rFonts w:cs="Calibri"/>
          <w:b/>
          <w:sz w:val="24"/>
          <w:szCs w:val="24"/>
          <w:u w:val="single"/>
        </w:rPr>
        <w:lastRenderedPageBreak/>
        <w:t>Ανακεφαλαίωση εξόδων</w:t>
      </w:r>
      <w:r w:rsidRPr="00850CCF">
        <w:rPr>
          <w:rFonts w:cs="Calibri"/>
          <w:b/>
          <w:sz w:val="24"/>
          <w:szCs w:val="24"/>
          <w:u w:val="single"/>
        </w:rPr>
        <w:t>:</w:t>
      </w:r>
    </w:p>
    <w:tbl>
      <w:tblPr>
        <w:tblW w:w="13103" w:type="dxa"/>
        <w:tblInd w:w="113" w:type="dxa"/>
        <w:tblLook w:val="04A0" w:firstRow="1" w:lastRow="0" w:firstColumn="1" w:lastColumn="0" w:noHBand="0" w:noVBand="1"/>
      </w:tblPr>
      <w:tblGrid>
        <w:gridCol w:w="1540"/>
        <w:gridCol w:w="10263"/>
        <w:gridCol w:w="1300"/>
      </w:tblGrid>
      <w:tr w:rsidR="00386738" w:rsidRPr="00046E8A" w:rsidTr="008E6D4A">
        <w:trPr>
          <w:trHeight w:val="264"/>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rPr>
            </w:pPr>
            <w:r w:rsidRPr="00046E8A">
              <w:rPr>
                <w:rFonts w:ascii="Arial" w:hAnsi="Arial" w:cs="Arial"/>
                <w:b/>
                <w:bCs/>
                <w:color w:val="000000"/>
              </w:rPr>
              <w:t>Κωδικός</w:t>
            </w:r>
          </w:p>
        </w:tc>
        <w:tc>
          <w:tcPr>
            <w:tcW w:w="10263" w:type="dxa"/>
            <w:tcBorders>
              <w:top w:val="single" w:sz="4" w:space="0" w:color="auto"/>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rPr>
            </w:pPr>
            <w:r w:rsidRPr="00046E8A">
              <w:rPr>
                <w:rFonts w:ascii="Arial" w:hAnsi="Arial" w:cs="Arial"/>
                <w:b/>
                <w:bCs/>
                <w:color w:val="000000"/>
              </w:rPr>
              <w:t>Περιγραφή</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386738" w:rsidRPr="00046E8A" w:rsidRDefault="00582D80" w:rsidP="008E6D4A">
            <w:pPr>
              <w:rPr>
                <w:rFonts w:ascii="Arial" w:hAnsi="Arial" w:cs="Arial"/>
                <w:b/>
                <w:bCs/>
                <w:color w:val="000000"/>
              </w:rPr>
            </w:pPr>
            <w:r>
              <w:rPr>
                <w:rFonts w:ascii="Arial" w:hAnsi="Arial" w:cs="Arial"/>
                <w:b/>
                <w:bCs/>
                <w:color w:val="000000"/>
              </w:rPr>
              <w:t>Ποσό 2024</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sz w:val="18"/>
                <w:szCs w:val="18"/>
              </w:rPr>
            </w:pPr>
            <w:r w:rsidRPr="00046E8A">
              <w:rPr>
                <w:rFonts w:ascii="Arial" w:hAnsi="Arial" w:cs="Arial"/>
                <w:b/>
                <w:bCs/>
                <w:color w:val="000000"/>
                <w:sz w:val="18"/>
                <w:szCs w:val="18"/>
              </w:rPr>
              <w:t>6</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sz w:val="18"/>
                <w:szCs w:val="18"/>
              </w:rPr>
            </w:pPr>
            <w:r w:rsidRPr="00046E8A">
              <w:rPr>
                <w:rFonts w:ascii="Arial" w:hAnsi="Arial" w:cs="Arial"/>
                <w:b/>
                <w:bCs/>
                <w:color w:val="000000"/>
                <w:sz w:val="18"/>
                <w:szCs w:val="18"/>
              </w:rPr>
              <w:t>ΕΞΟΔΑ ΧΡΗΣΗΣ</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b/>
                <w:bCs/>
                <w:sz w:val="16"/>
                <w:szCs w:val="16"/>
              </w:rPr>
            </w:pPr>
            <w:r w:rsidRPr="003245A1">
              <w:rPr>
                <w:rFonts w:ascii="Arial" w:hAnsi="Arial" w:cs="Arial"/>
                <w:b/>
                <w:bCs/>
                <w:sz w:val="16"/>
                <w:szCs w:val="16"/>
              </w:rPr>
              <w:t>22.100.460,73</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60</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Αμοιβές και έξοδα προσωπικού</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11.108.973,38</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61</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Αμοιβές αιρετών και τρίτων</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2.184.054,58</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62</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Παροχές τρίτων</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3.695.853,48</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63</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Φόροι - Τέλη</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106.506,60</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64</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Λοιπά γενικά έξοδα</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935.598,87</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65</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Πληρωμές για την εξυπηρέτηση δημοσίας πίστης</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23.802,85</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66</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Δαπάνες προμήθειας αναλωσίμων</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2.100.001,97</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67</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Πληρωμές για μεταβιβάσεις εισοδημάτων σε τρίτους (Παραχωρήσεις - Παροχές - Επιχορηγήσεις - Επιδοτήσεις - Δωρεές)</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1.945.669,00</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68</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Λοιπά έξοδα</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sz w:val="16"/>
                <w:szCs w:val="16"/>
              </w:rPr>
            </w:pPr>
            <w:r w:rsidRPr="003245A1">
              <w:rPr>
                <w:rFonts w:ascii="Arial" w:hAnsi="Arial" w:cs="Arial"/>
                <w:sz w:val="16"/>
                <w:szCs w:val="16"/>
              </w:rPr>
              <w:t>100.000,00</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sz w:val="18"/>
                <w:szCs w:val="18"/>
              </w:rPr>
            </w:pPr>
            <w:r w:rsidRPr="00046E8A">
              <w:rPr>
                <w:rFonts w:ascii="Arial" w:hAnsi="Arial" w:cs="Arial"/>
                <w:b/>
                <w:bCs/>
                <w:color w:val="000000"/>
                <w:sz w:val="18"/>
                <w:szCs w:val="18"/>
              </w:rPr>
              <w:t>7</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sz w:val="18"/>
                <w:szCs w:val="18"/>
              </w:rPr>
            </w:pPr>
            <w:r w:rsidRPr="00046E8A">
              <w:rPr>
                <w:rFonts w:ascii="Arial" w:hAnsi="Arial" w:cs="Arial"/>
                <w:b/>
                <w:bCs/>
                <w:color w:val="000000"/>
                <w:sz w:val="18"/>
                <w:szCs w:val="18"/>
              </w:rPr>
              <w:t>ΕΠΕΝΔΥΣΕΙΣ</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A635CE" w:rsidP="008E6D4A">
            <w:pPr>
              <w:jc w:val="right"/>
              <w:rPr>
                <w:rFonts w:ascii="Arial" w:hAnsi="Arial" w:cs="Arial"/>
                <w:b/>
                <w:bCs/>
                <w:sz w:val="16"/>
                <w:szCs w:val="16"/>
              </w:rPr>
            </w:pPr>
            <w:r w:rsidRPr="003245A1">
              <w:rPr>
                <w:rFonts w:ascii="Arial" w:hAnsi="Arial" w:cs="Arial"/>
                <w:b/>
                <w:bCs/>
                <w:sz w:val="16"/>
                <w:szCs w:val="16"/>
              </w:rPr>
              <w:t>15.112.950,91</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71</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Αγορές κτιρίων τεχνικών έργων και προμήθειες παγίων</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3245A1" w:rsidP="008E6D4A">
            <w:pPr>
              <w:jc w:val="right"/>
              <w:rPr>
                <w:rFonts w:ascii="Arial" w:hAnsi="Arial" w:cs="Arial"/>
                <w:sz w:val="16"/>
                <w:szCs w:val="16"/>
              </w:rPr>
            </w:pPr>
            <w:r w:rsidRPr="003245A1">
              <w:rPr>
                <w:rFonts w:ascii="Arial" w:hAnsi="Arial" w:cs="Arial"/>
                <w:sz w:val="16"/>
                <w:szCs w:val="16"/>
              </w:rPr>
              <w:t>9.025.983,20</w:t>
            </w:r>
          </w:p>
        </w:tc>
      </w:tr>
      <w:tr w:rsidR="00386738" w:rsidRPr="00386738"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73</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Έργα</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3245A1" w:rsidP="008E6D4A">
            <w:pPr>
              <w:jc w:val="right"/>
              <w:rPr>
                <w:rFonts w:ascii="Arial" w:hAnsi="Arial" w:cs="Arial"/>
                <w:sz w:val="16"/>
                <w:szCs w:val="16"/>
              </w:rPr>
            </w:pPr>
            <w:r w:rsidRPr="003245A1">
              <w:rPr>
                <w:rFonts w:ascii="Arial" w:hAnsi="Arial" w:cs="Arial"/>
                <w:sz w:val="16"/>
                <w:szCs w:val="16"/>
              </w:rPr>
              <w:t>6.069.667,69</w:t>
            </w:r>
          </w:p>
        </w:tc>
      </w:tr>
      <w:tr w:rsidR="00386738" w:rsidRPr="00046E8A"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74</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Μελέτες, έρευνες, πειραματικές εργασίες και ειδικές δαπάνες</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3245A1" w:rsidP="008E6D4A">
            <w:pPr>
              <w:jc w:val="right"/>
              <w:rPr>
                <w:rFonts w:ascii="Arial" w:hAnsi="Arial" w:cs="Arial"/>
                <w:sz w:val="16"/>
                <w:szCs w:val="16"/>
              </w:rPr>
            </w:pPr>
            <w:r w:rsidRPr="003245A1">
              <w:rPr>
                <w:rFonts w:ascii="Arial" w:hAnsi="Arial" w:cs="Arial"/>
                <w:sz w:val="16"/>
                <w:szCs w:val="16"/>
              </w:rPr>
              <w:t>17.300,02</w:t>
            </w:r>
          </w:p>
        </w:tc>
      </w:tr>
      <w:tr w:rsidR="00386738" w:rsidRPr="00046E8A"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75</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Τίτλοι πάγιας επένδυσης (συμμετοχές σε επιχειρήσεις)</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3245A1" w:rsidP="008E6D4A">
            <w:pPr>
              <w:jc w:val="right"/>
              <w:rPr>
                <w:rFonts w:ascii="Arial" w:hAnsi="Arial" w:cs="Arial"/>
                <w:sz w:val="16"/>
                <w:szCs w:val="16"/>
              </w:rPr>
            </w:pPr>
            <w:r w:rsidRPr="003245A1">
              <w:rPr>
                <w:rFonts w:ascii="Arial" w:hAnsi="Arial" w:cs="Arial"/>
                <w:sz w:val="16"/>
                <w:szCs w:val="16"/>
              </w:rPr>
              <w:t>0,00</w:t>
            </w:r>
          </w:p>
        </w:tc>
      </w:tr>
      <w:tr w:rsidR="00386738" w:rsidRPr="00046E8A"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sz w:val="18"/>
                <w:szCs w:val="18"/>
              </w:rPr>
            </w:pPr>
            <w:r w:rsidRPr="00046E8A">
              <w:rPr>
                <w:rFonts w:ascii="Arial" w:hAnsi="Arial" w:cs="Arial"/>
                <w:b/>
                <w:bCs/>
                <w:color w:val="000000"/>
                <w:sz w:val="18"/>
                <w:szCs w:val="18"/>
              </w:rPr>
              <w:t>8</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b/>
                <w:bCs/>
                <w:color w:val="000000"/>
                <w:sz w:val="18"/>
                <w:szCs w:val="18"/>
              </w:rPr>
            </w:pPr>
            <w:r w:rsidRPr="00046E8A">
              <w:rPr>
                <w:rFonts w:ascii="Arial" w:hAnsi="Arial" w:cs="Arial"/>
                <w:b/>
                <w:bCs/>
                <w:color w:val="000000"/>
                <w:sz w:val="18"/>
                <w:szCs w:val="18"/>
              </w:rPr>
              <w:t>ΠΡΟΒΛΕΨΕΙΣ</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3245A1" w:rsidP="008E6D4A">
            <w:pPr>
              <w:jc w:val="right"/>
              <w:rPr>
                <w:rFonts w:ascii="Arial" w:hAnsi="Arial" w:cs="Arial"/>
                <w:b/>
                <w:bCs/>
                <w:sz w:val="16"/>
                <w:szCs w:val="16"/>
              </w:rPr>
            </w:pPr>
            <w:r w:rsidRPr="003245A1">
              <w:rPr>
                <w:rFonts w:ascii="Arial" w:hAnsi="Arial" w:cs="Arial"/>
                <w:b/>
                <w:bCs/>
                <w:sz w:val="16"/>
                <w:szCs w:val="16"/>
              </w:rPr>
              <w:t>11.401.021,21</w:t>
            </w:r>
          </w:p>
        </w:tc>
      </w:tr>
      <w:tr w:rsidR="00386738" w:rsidRPr="00046E8A" w:rsidTr="007C2092">
        <w:trPr>
          <w:trHeight w:val="252"/>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81</w:t>
            </w:r>
          </w:p>
        </w:tc>
        <w:tc>
          <w:tcPr>
            <w:tcW w:w="10263" w:type="dxa"/>
            <w:tcBorders>
              <w:top w:val="nil"/>
              <w:left w:val="nil"/>
              <w:bottom w:val="single" w:sz="4" w:space="0" w:color="auto"/>
              <w:right w:val="single" w:sz="4" w:space="0" w:color="auto"/>
            </w:tcBorders>
            <w:shd w:val="clear" w:color="auto" w:fill="auto"/>
            <w:noWrap/>
            <w:vAlign w:val="center"/>
            <w:hideMark/>
          </w:tcPr>
          <w:p w:rsidR="00386738" w:rsidRPr="00046E8A" w:rsidRDefault="00386738" w:rsidP="008E6D4A">
            <w:pPr>
              <w:rPr>
                <w:rFonts w:ascii="Arial" w:hAnsi="Arial" w:cs="Arial"/>
                <w:color w:val="000000"/>
                <w:sz w:val="18"/>
                <w:szCs w:val="18"/>
              </w:rPr>
            </w:pPr>
            <w:r w:rsidRPr="00046E8A">
              <w:rPr>
                <w:rFonts w:ascii="Arial" w:hAnsi="Arial" w:cs="Arial"/>
                <w:color w:val="000000"/>
                <w:sz w:val="18"/>
                <w:szCs w:val="18"/>
              </w:rPr>
              <w:t>Πληρωμές υποχρεώσεων (Π.Ο.Ε.)</w:t>
            </w:r>
          </w:p>
        </w:tc>
        <w:tc>
          <w:tcPr>
            <w:tcW w:w="1300" w:type="dxa"/>
            <w:tcBorders>
              <w:top w:val="nil"/>
              <w:left w:val="nil"/>
              <w:bottom w:val="single" w:sz="4" w:space="0" w:color="auto"/>
              <w:right w:val="single" w:sz="8" w:space="0" w:color="auto"/>
            </w:tcBorders>
            <w:shd w:val="clear" w:color="auto" w:fill="auto"/>
            <w:noWrap/>
            <w:vAlign w:val="center"/>
          </w:tcPr>
          <w:p w:rsidR="00386738" w:rsidRPr="003245A1" w:rsidRDefault="003245A1" w:rsidP="008E6D4A">
            <w:pPr>
              <w:jc w:val="right"/>
              <w:rPr>
                <w:rFonts w:ascii="Arial" w:hAnsi="Arial" w:cs="Arial"/>
                <w:sz w:val="16"/>
                <w:szCs w:val="16"/>
              </w:rPr>
            </w:pPr>
            <w:r w:rsidRPr="003245A1">
              <w:rPr>
                <w:rFonts w:ascii="Arial" w:hAnsi="Arial" w:cs="Arial"/>
                <w:sz w:val="16"/>
                <w:szCs w:val="16"/>
              </w:rPr>
              <w:t>1.183.994,68</w:t>
            </w:r>
          </w:p>
        </w:tc>
      </w:tr>
      <w:tr w:rsidR="007C2092" w:rsidRPr="00046E8A" w:rsidTr="007C2092">
        <w:trPr>
          <w:trHeight w:val="25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r>
              <w:rPr>
                <w:rFonts w:ascii="Arial" w:hAnsi="Arial" w:cs="Arial"/>
                <w:color w:val="000000"/>
                <w:sz w:val="18"/>
                <w:szCs w:val="18"/>
              </w:rPr>
              <w:lastRenderedPageBreak/>
              <w:t>82</w:t>
            </w:r>
          </w:p>
        </w:tc>
        <w:tc>
          <w:tcPr>
            <w:tcW w:w="10263" w:type="dxa"/>
            <w:tcBorders>
              <w:top w:val="single" w:sz="4" w:space="0" w:color="auto"/>
              <w:left w:val="nil"/>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r>
              <w:rPr>
                <w:rFonts w:ascii="Arial" w:hAnsi="Arial" w:cs="Arial"/>
                <w:color w:val="000000"/>
                <w:sz w:val="18"/>
                <w:szCs w:val="18"/>
              </w:rPr>
              <w:t>Λοιπές αποδόσεις</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C2092" w:rsidRPr="00A635CE" w:rsidRDefault="007C2092" w:rsidP="008E6D4A">
            <w:pPr>
              <w:jc w:val="right"/>
              <w:rPr>
                <w:rFonts w:ascii="Arial" w:hAnsi="Arial" w:cs="Arial"/>
                <w:sz w:val="16"/>
                <w:szCs w:val="16"/>
              </w:rPr>
            </w:pPr>
            <w:r w:rsidRPr="00A635CE">
              <w:rPr>
                <w:rFonts w:ascii="Arial" w:hAnsi="Arial" w:cs="Arial"/>
                <w:sz w:val="16"/>
                <w:szCs w:val="16"/>
              </w:rPr>
              <w:t>5.186.400,00</w:t>
            </w:r>
          </w:p>
        </w:tc>
      </w:tr>
      <w:tr w:rsidR="007C2092" w:rsidRPr="00046E8A" w:rsidTr="007C2092">
        <w:trPr>
          <w:trHeight w:val="25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r>
              <w:rPr>
                <w:rFonts w:ascii="Arial" w:hAnsi="Arial" w:cs="Arial"/>
                <w:color w:val="000000"/>
                <w:sz w:val="18"/>
                <w:szCs w:val="18"/>
              </w:rPr>
              <w:t>83</w:t>
            </w:r>
          </w:p>
        </w:tc>
        <w:tc>
          <w:tcPr>
            <w:tcW w:w="10263" w:type="dxa"/>
            <w:tcBorders>
              <w:top w:val="single" w:sz="4" w:space="0" w:color="auto"/>
              <w:left w:val="nil"/>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r>
              <w:rPr>
                <w:rFonts w:ascii="Arial" w:hAnsi="Arial" w:cs="Arial"/>
                <w:color w:val="000000"/>
                <w:sz w:val="18"/>
                <w:szCs w:val="18"/>
              </w:rPr>
              <w:t>Επιχορηγούμενες πληρωμές υποχρεώσεων</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C2092" w:rsidRPr="00A635CE" w:rsidRDefault="007C2092" w:rsidP="008E6D4A">
            <w:pPr>
              <w:jc w:val="right"/>
              <w:rPr>
                <w:rFonts w:ascii="Arial" w:hAnsi="Arial" w:cs="Arial"/>
                <w:sz w:val="16"/>
                <w:szCs w:val="16"/>
              </w:rPr>
            </w:pPr>
            <w:r w:rsidRPr="00A635CE">
              <w:rPr>
                <w:rFonts w:ascii="Arial" w:hAnsi="Arial" w:cs="Arial"/>
                <w:sz w:val="16"/>
                <w:szCs w:val="16"/>
              </w:rPr>
              <w:t>0,00</w:t>
            </w:r>
          </w:p>
        </w:tc>
      </w:tr>
      <w:tr w:rsidR="007C2092" w:rsidRPr="00046E8A" w:rsidTr="007C2092">
        <w:trPr>
          <w:trHeight w:val="25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r>
              <w:rPr>
                <w:rFonts w:ascii="Arial" w:hAnsi="Arial" w:cs="Arial"/>
                <w:color w:val="000000"/>
                <w:sz w:val="18"/>
                <w:szCs w:val="18"/>
              </w:rPr>
              <w:t>85</w:t>
            </w:r>
          </w:p>
        </w:tc>
        <w:tc>
          <w:tcPr>
            <w:tcW w:w="10263" w:type="dxa"/>
            <w:tcBorders>
              <w:top w:val="single" w:sz="4" w:space="0" w:color="auto"/>
              <w:left w:val="nil"/>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r>
              <w:rPr>
                <w:rFonts w:ascii="Arial" w:hAnsi="Arial" w:cs="Arial"/>
                <w:color w:val="000000"/>
                <w:sz w:val="18"/>
                <w:szCs w:val="18"/>
              </w:rPr>
              <w:t xml:space="preserve">Προβλέψεις μη είσπραξης εισπρακτέων υπολοίπων βεβαιωμένων </w:t>
            </w:r>
            <w:r w:rsidR="00A635CE">
              <w:rPr>
                <w:rFonts w:ascii="Arial" w:hAnsi="Arial" w:cs="Arial"/>
                <w:color w:val="000000"/>
                <w:sz w:val="18"/>
                <w:szCs w:val="18"/>
              </w:rPr>
              <w:t>κατ</w:t>
            </w:r>
            <w:r>
              <w:rPr>
                <w:rFonts w:ascii="Arial" w:hAnsi="Arial" w:cs="Arial"/>
                <w:color w:val="000000"/>
                <w:sz w:val="18"/>
                <w:szCs w:val="18"/>
              </w:rPr>
              <w:t>ά τα Π.Ο.Ε</w:t>
            </w:r>
            <w:r w:rsidR="00A635CE">
              <w:rPr>
                <w:rFonts w:ascii="Arial" w:hAnsi="Arial" w:cs="Arial"/>
                <w:color w:val="000000"/>
                <w:sz w:val="18"/>
                <w:szCs w:val="18"/>
              </w:rPr>
              <w:t xml:space="preserve"> </w:t>
            </w:r>
            <w:r>
              <w:rPr>
                <w:rFonts w:ascii="Arial" w:hAnsi="Arial" w:cs="Arial"/>
                <w:color w:val="000000"/>
                <w:sz w:val="18"/>
                <w:szCs w:val="18"/>
              </w:rPr>
              <w:t>.</w:t>
            </w:r>
            <w:r w:rsidR="00A635CE">
              <w:rPr>
                <w:rFonts w:ascii="Arial" w:hAnsi="Arial" w:cs="Arial"/>
                <w:color w:val="000000"/>
                <w:sz w:val="18"/>
                <w:szCs w:val="18"/>
              </w:rPr>
              <w:t>εντός τοι οικονομικού έτους</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C2092" w:rsidRPr="00A635CE" w:rsidRDefault="00A635CE" w:rsidP="008E6D4A">
            <w:pPr>
              <w:jc w:val="right"/>
              <w:rPr>
                <w:rFonts w:ascii="Arial" w:hAnsi="Arial" w:cs="Arial"/>
                <w:sz w:val="16"/>
                <w:szCs w:val="16"/>
              </w:rPr>
            </w:pPr>
            <w:r w:rsidRPr="00A635CE">
              <w:rPr>
                <w:rFonts w:ascii="Arial" w:hAnsi="Arial" w:cs="Arial"/>
                <w:sz w:val="16"/>
                <w:szCs w:val="16"/>
              </w:rPr>
              <w:t>4.400.626,53</w:t>
            </w:r>
          </w:p>
        </w:tc>
      </w:tr>
      <w:tr w:rsidR="007C2092" w:rsidRPr="00046E8A" w:rsidTr="007C2092">
        <w:trPr>
          <w:trHeight w:val="25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092" w:rsidRPr="00046E8A" w:rsidRDefault="00A635CE" w:rsidP="008E6D4A">
            <w:pPr>
              <w:rPr>
                <w:rFonts w:ascii="Arial" w:hAnsi="Arial" w:cs="Arial"/>
                <w:color w:val="000000"/>
                <w:sz w:val="18"/>
                <w:szCs w:val="18"/>
              </w:rPr>
            </w:pPr>
            <w:r>
              <w:rPr>
                <w:rFonts w:ascii="Arial" w:hAnsi="Arial" w:cs="Arial"/>
                <w:color w:val="000000"/>
                <w:sz w:val="18"/>
                <w:szCs w:val="18"/>
              </w:rPr>
              <w:t>9</w:t>
            </w:r>
          </w:p>
        </w:tc>
        <w:tc>
          <w:tcPr>
            <w:tcW w:w="10263" w:type="dxa"/>
            <w:tcBorders>
              <w:top w:val="single" w:sz="4" w:space="0" w:color="auto"/>
              <w:left w:val="nil"/>
              <w:bottom w:val="single" w:sz="4" w:space="0" w:color="auto"/>
              <w:right w:val="single" w:sz="4" w:space="0" w:color="auto"/>
            </w:tcBorders>
            <w:shd w:val="clear" w:color="auto" w:fill="auto"/>
            <w:noWrap/>
            <w:vAlign w:val="center"/>
          </w:tcPr>
          <w:p w:rsidR="007C2092" w:rsidRPr="00046E8A" w:rsidRDefault="00A635CE" w:rsidP="008E6D4A">
            <w:pPr>
              <w:rPr>
                <w:rFonts w:ascii="Arial" w:hAnsi="Arial" w:cs="Arial"/>
                <w:color w:val="000000"/>
                <w:sz w:val="18"/>
                <w:szCs w:val="18"/>
              </w:rPr>
            </w:pPr>
            <w:r>
              <w:rPr>
                <w:rFonts w:ascii="Arial" w:hAnsi="Arial" w:cs="Arial"/>
                <w:color w:val="000000"/>
                <w:sz w:val="18"/>
                <w:szCs w:val="18"/>
              </w:rPr>
              <w:t>ΑΠΟΘΕΜΑΤΙΚΟ</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C2092" w:rsidRPr="00A635CE" w:rsidRDefault="00A635CE" w:rsidP="008E6D4A">
            <w:pPr>
              <w:jc w:val="right"/>
              <w:rPr>
                <w:rFonts w:ascii="Arial" w:hAnsi="Arial" w:cs="Arial"/>
                <w:b/>
                <w:sz w:val="16"/>
                <w:szCs w:val="16"/>
              </w:rPr>
            </w:pPr>
            <w:r w:rsidRPr="00A635CE">
              <w:rPr>
                <w:rFonts w:ascii="Arial" w:hAnsi="Arial" w:cs="Arial"/>
                <w:b/>
                <w:sz w:val="16"/>
                <w:szCs w:val="16"/>
              </w:rPr>
              <w:t>12.246,02</w:t>
            </w:r>
          </w:p>
        </w:tc>
      </w:tr>
      <w:tr w:rsidR="007C2092" w:rsidRPr="00046E8A" w:rsidTr="007C2092">
        <w:trPr>
          <w:trHeight w:val="25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092" w:rsidRPr="00046E8A" w:rsidRDefault="00A635CE" w:rsidP="008E6D4A">
            <w:pPr>
              <w:rPr>
                <w:rFonts w:ascii="Arial" w:hAnsi="Arial" w:cs="Arial"/>
                <w:color w:val="000000"/>
                <w:sz w:val="18"/>
                <w:szCs w:val="18"/>
              </w:rPr>
            </w:pPr>
            <w:r>
              <w:rPr>
                <w:rFonts w:ascii="Arial" w:hAnsi="Arial" w:cs="Arial"/>
                <w:color w:val="000000"/>
                <w:sz w:val="18"/>
                <w:szCs w:val="18"/>
              </w:rPr>
              <w:t>91</w:t>
            </w:r>
          </w:p>
        </w:tc>
        <w:tc>
          <w:tcPr>
            <w:tcW w:w="10263" w:type="dxa"/>
            <w:tcBorders>
              <w:top w:val="single" w:sz="4" w:space="0" w:color="auto"/>
              <w:left w:val="nil"/>
              <w:bottom w:val="single" w:sz="4" w:space="0" w:color="auto"/>
              <w:right w:val="single" w:sz="4" w:space="0" w:color="auto"/>
            </w:tcBorders>
            <w:shd w:val="clear" w:color="auto" w:fill="auto"/>
            <w:noWrap/>
            <w:vAlign w:val="center"/>
          </w:tcPr>
          <w:p w:rsidR="007C2092" w:rsidRPr="00046E8A" w:rsidRDefault="00A635CE" w:rsidP="008E6D4A">
            <w:pPr>
              <w:rPr>
                <w:rFonts w:ascii="Arial" w:hAnsi="Arial" w:cs="Arial"/>
                <w:color w:val="000000"/>
                <w:sz w:val="18"/>
                <w:szCs w:val="18"/>
              </w:rPr>
            </w:pPr>
            <w:r>
              <w:rPr>
                <w:rFonts w:ascii="Arial" w:hAnsi="Arial" w:cs="Arial"/>
                <w:color w:val="000000"/>
                <w:sz w:val="18"/>
                <w:szCs w:val="18"/>
              </w:rPr>
              <w:t>Ποσό διαθέσιμο για αναπλήρωση των ανεπαρκών πιστώσεων για την δημιουργία νέων μη προβλεπόμενων στον προϋπολογισμό</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C2092" w:rsidRPr="00A635CE" w:rsidRDefault="00A635CE" w:rsidP="008E6D4A">
            <w:pPr>
              <w:jc w:val="right"/>
              <w:rPr>
                <w:rFonts w:ascii="Arial" w:hAnsi="Arial" w:cs="Arial"/>
                <w:sz w:val="16"/>
                <w:szCs w:val="16"/>
              </w:rPr>
            </w:pPr>
            <w:r w:rsidRPr="00A635CE">
              <w:rPr>
                <w:rFonts w:ascii="Arial" w:hAnsi="Arial" w:cs="Arial"/>
                <w:sz w:val="16"/>
                <w:szCs w:val="16"/>
              </w:rPr>
              <w:t>12.245,02</w:t>
            </w:r>
          </w:p>
        </w:tc>
      </w:tr>
      <w:tr w:rsidR="007C2092" w:rsidRPr="00046E8A" w:rsidTr="007C2092">
        <w:trPr>
          <w:trHeight w:val="25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p>
        </w:tc>
        <w:tc>
          <w:tcPr>
            <w:tcW w:w="10263" w:type="dxa"/>
            <w:tcBorders>
              <w:top w:val="single" w:sz="4" w:space="0" w:color="auto"/>
              <w:left w:val="nil"/>
              <w:bottom w:val="single" w:sz="4" w:space="0" w:color="auto"/>
              <w:right w:val="single" w:sz="4" w:space="0" w:color="auto"/>
            </w:tcBorders>
            <w:shd w:val="clear" w:color="auto" w:fill="auto"/>
            <w:noWrap/>
            <w:vAlign w:val="center"/>
          </w:tcPr>
          <w:p w:rsidR="007C2092" w:rsidRPr="00046E8A" w:rsidRDefault="007C2092" w:rsidP="008E6D4A">
            <w:pPr>
              <w:rPr>
                <w:rFonts w:ascii="Arial" w:hAnsi="Arial" w:cs="Arial"/>
                <w:color w:val="000000"/>
                <w:sz w:val="18"/>
                <w:szCs w:val="18"/>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C2092" w:rsidRPr="00386738" w:rsidRDefault="007C2092" w:rsidP="008E6D4A">
            <w:pPr>
              <w:jc w:val="right"/>
              <w:rPr>
                <w:rFonts w:ascii="Arial" w:hAnsi="Arial" w:cs="Arial"/>
                <w:color w:val="FF0000"/>
                <w:sz w:val="16"/>
                <w:szCs w:val="16"/>
              </w:rPr>
            </w:pPr>
          </w:p>
        </w:tc>
      </w:tr>
    </w:tbl>
    <w:p w:rsidR="00C35F64" w:rsidRDefault="00C35F64"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tbl>
      <w:tblPr>
        <w:tblW w:w="14460" w:type="dxa"/>
        <w:tblInd w:w="108" w:type="dxa"/>
        <w:tblLook w:val="04A0" w:firstRow="1" w:lastRow="0" w:firstColumn="1" w:lastColumn="0" w:noHBand="0" w:noVBand="1"/>
      </w:tblPr>
      <w:tblGrid>
        <w:gridCol w:w="962"/>
        <w:gridCol w:w="5293"/>
        <w:gridCol w:w="1795"/>
        <w:gridCol w:w="1268"/>
        <w:gridCol w:w="962"/>
        <w:gridCol w:w="1821"/>
        <w:gridCol w:w="1301"/>
        <w:gridCol w:w="1430"/>
      </w:tblGrid>
      <w:tr w:rsidR="00CF3F97" w:rsidRPr="00CF3F97" w:rsidTr="00CF3F97">
        <w:trPr>
          <w:trHeight w:val="255"/>
        </w:trPr>
        <w:tc>
          <w:tcPr>
            <w:tcW w:w="14460" w:type="dxa"/>
            <w:gridSpan w:val="8"/>
            <w:tcBorders>
              <w:top w:val="nil"/>
              <w:left w:val="nil"/>
              <w:bottom w:val="nil"/>
              <w:right w:val="nil"/>
            </w:tcBorders>
            <w:shd w:val="clear" w:color="auto" w:fill="auto"/>
            <w:vAlign w:val="center"/>
            <w:hideMark/>
          </w:tcPr>
          <w:p w:rsidR="00CF3F97" w:rsidRPr="00CF3F97" w:rsidRDefault="00CF3F97" w:rsidP="00CF3F97">
            <w:pPr>
              <w:spacing w:after="0" w:line="240" w:lineRule="auto"/>
              <w:jc w:val="center"/>
              <w:rPr>
                <w:rFonts w:ascii="Arial" w:hAnsi="Arial" w:cs="Arial"/>
                <w:b/>
                <w:bCs/>
                <w:color w:val="000000"/>
                <w:sz w:val="24"/>
                <w:szCs w:val="24"/>
                <w:u w:val="single"/>
              </w:rPr>
            </w:pPr>
            <w:r w:rsidRPr="00CF3F97">
              <w:rPr>
                <w:rFonts w:ascii="Arial" w:hAnsi="Arial" w:cs="Arial"/>
                <w:b/>
                <w:bCs/>
                <w:color w:val="000000"/>
                <w:sz w:val="24"/>
                <w:szCs w:val="24"/>
                <w:u w:val="single"/>
              </w:rPr>
              <w:t>ΑΝΑΚΕΦΑΛΑΙΩΣΗ ΠΡΟΥΠΟΛΟΓΙΣΜΟΥ</w:t>
            </w:r>
          </w:p>
        </w:tc>
      </w:tr>
      <w:tr w:rsidR="00CF3F97" w:rsidRPr="00CF3F97" w:rsidTr="00CF3F97">
        <w:trPr>
          <w:trHeight w:val="255"/>
        </w:trPr>
        <w:tc>
          <w:tcPr>
            <w:tcW w:w="776" w:type="dxa"/>
            <w:tcBorders>
              <w:top w:val="nil"/>
              <w:left w:val="nil"/>
              <w:bottom w:val="nil"/>
              <w:right w:val="nil"/>
            </w:tcBorders>
            <w:shd w:val="clear" w:color="auto" w:fill="auto"/>
            <w:noWrap/>
            <w:vAlign w:val="bottom"/>
            <w:hideMark/>
          </w:tcPr>
          <w:p w:rsidR="00CF3F97" w:rsidRPr="00CF3F97" w:rsidRDefault="00CF3F97" w:rsidP="00CF3F97">
            <w:pPr>
              <w:spacing w:after="0" w:line="240" w:lineRule="auto"/>
              <w:jc w:val="center"/>
              <w:rPr>
                <w:rFonts w:ascii="Arial" w:hAnsi="Arial" w:cs="Arial"/>
                <w:b/>
                <w:bCs/>
                <w:color w:val="000000"/>
                <w:sz w:val="24"/>
                <w:szCs w:val="24"/>
                <w:u w:val="single"/>
              </w:rPr>
            </w:pPr>
          </w:p>
        </w:tc>
        <w:tc>
          <w:tcPr>
            <w:tcW w:w="5293" w:type="dxa"/>
            <w:tcBorders>
              <w:top w:val="nil"/>
              <w:left w:val="nil"/>
              <w:bottom w:val="nil"/>
              <w:right w:val="nil"/>
            </w:tcBorders>
            <w:shd w:val="clear" w:color="auto" w:fill="auto"/>
            <w:vAlign w:val="bottom"/>
            <w:hideMark/>
          </w:tcPr>
          <w:p w:rsidR="00CF3F97" w:rsidRPr="00CF3F97" w:rsidRDefault="00CF3F97" w:rsidP="00CF3F97">
            <w:pPr>
              <w:spacing w:after="0" w:line="240" w:lineRule="auto"/>
              <w:rPr>
                <w:rFonts w:ascii="Times New Roman" w:hAnsi="Times New Roman"/>
                <w:sz w:val="20"/>
                <w:szCs w:val="20"/>
              </w:rPr>
            </w:pPr>
          </w:p>
        </w:tc>
        <w:tc>
          <w:tcPr>
            <w:tcW w:w="1795" w:type="dxa"/>
            <w:tcBorders>
              <w:top w:val="nil"/>
              <w:left w:val="nil"/>
              <w:bottom w:val="nil"/>
              <w:right w:val="nil"/>
            </w:tcBorders>
            <w:shd w:val="clear" w:color="auto" w:fill="auto"/>
            <w:noWrap/>
            <w:vAlign w:val="bottom"/>
            <w:hideMark/>
          </w:tcPr>
          <w:p w:rsidR="00CF3F97" w:rsidRPr="00CF3F97" w:rsidRDefault="00CF3F97" w:rsidP="00CF3F97">
            <w:pPr>
              <w:spacing w:after="0" w:line="240" w:lineRule="auto"/>
              <w:rPr>
                <w:rFonts w:ascii="Times New Roman" w:hAnsi="Times New Roman"/>
                <w:sz w:val="20"/>
                <w:szCs w:val="20"/>
              </w:rPr>
            </w:pPr>
          </w:p>
        </w:tc>
        <w:tc>
          <w:tcPr>
            <w:tcW w:w="1268" w:type="dxa"/>
            <w:tcBorders>
              <w:top w:val="nil"/>
              <w:left w:val="nil"/>
              <w:bottom w:val="nil"/>
              <w:right w:val="nil"/>
            </w:tcBorders>
            <w:shd w:val="clear" w:color="auto" w:fill="auto"/>
            <w:noWrap/>
            <w:vAlign w:val="bottom"/>
            <w:hideMark/>
          </w:tcPr>
          <w:p w:rsidR="00CF3F97" w:rsidRPr="00CF3F97" w:rsidRDefault="00CF3F97" w:rsidP="00CF3F97">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hideMark/>
          </w:tcPr>
          <w:p w:rsidR="00CF3F97" w:rsidRPr="00CF3F97" w:rsidRDefault="00CF3F97" w:rsidP="00CF3F97">
            <w:pPr>
              <w:spacing w:after="0" w:line="240" w:lineRule="auto"/>
              <w:rPr>
                <w:rFonts w:ascii="Times New Roman" w:hAnsi="Times New Roman"/>
                <w:sz w:val="20"/>
                <w:szCs w:val="20"/>
              </w:rPr>
            </w:pPr>
          </w:p>
        </w:tc>
        <w:tc>
          <w:tcPr>
            <w:tcW w:w="1821" w:type="dxa"/>
            <w:tcBorders>
              <w:top w:val="nil"/>
              <w:left w:val="nil"/>
              <w:bottom w:val="nil"/>
              <w:right w:val="nil"/>
            </w:tcBorders>
            <w:shd w:val="clear" w:color="auto" w:fill="auto"/>
            <w:noWrap/>
            <w:vAlign w:val="bottom"/>
            <w:hideMark/>
          </w:tcPr>
          <w:p w:rsidR="00CF3F97" w:rsidRPr="00CF3F97" w:rsidRDefault="00CF3F97" w:rsidP="00CF3F97">
            <w:pPr>
              <w:spacing w:after="0" w:line="240" w:lineRule="auto"/>
              <w:rPr>
                <w:rFonts w:ascii="Times New Roman" w:hAnsi="Times New Roman"/>
                <w:sz w:val="20"/>
                <w:szCs w:val="20"/>
              </w:rPr>
            </w:pPr>
          </w:p>
        </w:tc>
        <w:tc>
          <w:tcPr>
            <w:tcW w:w="1301" w:type="dxa"/>
            <w:tcBorders>
              <w:top w:val="nil"/>
              <w:left w:val="nil"/>
              <w:bottom w:val="nil"/>
              <w:right w:val="nil"/>
            </w:tcBorders>
            <w:shd w:val="clear" w:color="auto" w:fill="auto"/>
            <w:noWrap/>
            <w:vAlign w:val="bottom"/>
            <w:hideMark/>
          </w:tcPr>
          <w:p w:rsidR="00CF3F97" w:rsidRPr="00CF3F97" w:rsidRDefault="00CF3F97" w:rsidP="00CF3F97">
            <w:pPr>
              <w:spacing w:after="0" w:line="240" w:lineRule="auto"/>
              <w:rPr>
                <w:rFonts w:ascii="Times New Roman" w:hAnsi="Times New Roman"/>
                <w:sz w:val="20"/>
                <w:szCs w:val="20"/>
              </w:rPr>
            </w:pPr>
          </w:p>
        </w:tc>
        <w:tc>
          <w:tcPr>
            <w:tcW w:w="1430" w:type="dxa"/>
            <w:tcBorders>
              <w:top w:val="nil"/>
              <w:left w:val="nil"/>
              <w:bottom w:val="nil"/>
              <w:right w:val="nil"/>
            </w:tcBorders>
            <w:shd w:val="clear" w:color="auto" w:fill="auto"/>
            <w:noWrap/>
            <w:vAlign w:val="bottom"/>
            <w:hideMark/>
          </w:tcPr>
          <w:p w:rsidR="00CF3F97" w:rsidRPr="00CF3F97" w:rsidRDefault="00CF3F97" w:rsidP="00CF3F97">
            <w:pPr>
              <w:spacing w:after="0" w:line="240" w:lineRule="auto"/>
              <w:rPr>
                <w:rFonts w:ascii="Times New Roman" w:hAnsi="Times New Roman"/>
                <w:sz w:val="20"/>
                <w:szCs w:val="20"/>
              </w:rPr>
            </w:pPr>
          </w:p>
        </w:tc>
      </w:tr>
      <w:tr w:rsidR="00CF3F97" w:rsidRPr="00CF3F97" w:rsidTr="00CF3F97">
        <w:trPr>
          <w:trHeight w:val="255"/>
        </w:trPr>
        <w:tc>
          <w:tcPr>
            <w:tcW w:w="9132" w:type="dxa"/>
            <w:gridSpan w:val="4"/>
            <w:tcBorders>
              <w:top w:val="nil"/>
              <w:left w:val="nil"/>
              <w:bottom w:val="single" w:sz="4" w:space="0" w:color="auto"/>
              <w:right w:val="nil"/>
            </w:tcBorders>
            <w:shd w:val="clear" w:color="auto" w:fill="auto"/>
            <w:noWrap/>
            <w:vAlign w:val="center"/>
            <w:hideMark/>
          </w:tcPr>
          <w:p w:rsidR="00CF3F97" w:rsidRPr="00CF3F97" w:rsidRDefault="00CF3F97" w:rsidP="00CF3F97">
            <w:pPr>
              <w:spacing w:after="0" w:line="240" w:lineRule="auto"/>
              <w:jc w:val="center"/>
              <w:rPr>
                <w:rFonts w:ascii="Arial" w:hAnsi="Arial" w:cs="Arial"/>
                <w:b/>
                <w:bCs/>
                <w:color w:val="000000"/>
                <w:sz w:val="24"/>
                <w:szCs w:val="24"/>
                <w:u w:val="single"/>
              </w:rPr>
            </w:pPr>
            <w:r w:rsidRPr="00CF3F97">
              <w:rPr>
                <w:rFonts w:ascii="Arial" w:hAnsi="Arial" w:cs="Arial"/>
                <w:b/>
                <w:bCs/>
                <w:color w:val="000000"/>
                <w:sz w:val="24"/>
                <w:szCs w:val="24"/>
                <w:u w:val="single"/>
              </w:rPr>
              <w:t>ΕΣΟΔΑ</w:t>
            </w:r>
          </w:p>
        </w:tc>
        <w:tc>
          <w:tcPr>
            <w:tcW w:w="5328" w:type="dxa"/>
            <w:gridSpan w:val="4"/>
            <w:tcBorders>
              <w:top w:val="nil"/>
              <w:left w:val="nil"/>
              <w:bottom w:val="single" w:sz="4" w:space="0" w:color="auto"/>
              <w:right w:val="nil"/>
            </w:tcBorders>
            <w:shd w:val="clear" w:color="auto" w:fill="auto"/>
            <w:vAlign w:val="center"/>
            <w:hideMark/>
          </w:tcPr>
          <w:p w:rsidR="00CF3F97" w:rsidRPr="00CF3F97" w:rsidRDefault="00CF3F97" w:rsidP="00CF3F97">
            <w:pPr>
              <w:spacing w:after="0" w:line="240" w:lineRule="auto"/>
              <w:jc w:val="center"/>
              <w:rPr>
                <w:rFonts w:ascii="Arial" w:hAnsi="Arial" w:cs="Arial"/>
                <w:b/>
                <w:bCs/>
                <w:color w:val="000000"/>
                <w:sz w:val="24"/>
                <w:szCs w:val="24"/>
                <w:u w:val="single"/>
              </w:rPr>
            </w:pPr>
            <w:r w:rsidRPr="00CF3F97">
              <w:rPr>
                <w:rFonts w:ascii="Arial" w:hAnsi="Arial" w:cs="Arial"/>
                <w:b/>
                <w:bCs/>
                <w:color w:val="000000"/>
                <w:sz w:val="24"/>
                <w:szCs w:val="24"/>
                <w:u w:val="single"/>
              </w:rPr>
              <w:t>ΕΞΟΔΑ</w:t>
            </w:r>
          </w:p>
        </w:tc>
      </w:tr>
      <w:tr w:rsidR="00CF3F97" w:rsidRPr="00CF3F97" w:rsidTr="00CF3F97">
        <w:trPr>
          <w:trHeight w:val="255"/>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Κωδικός</w:t>
            </w:r>
          </w:p>
        </w:tc>
        <w:tc>
          <w:tcPr>
            <w:tcW w:w="5293" w:type="dxa"/>
            <w:vMerge w:val="restart"/>
            <w:tcBorders>
              <w:top w:val="nil"/>
              <w:left w:val="single" w:sz="4" w:space="0" w:color="auto"/>
              <w:bottom w:val="single" w:sz="4" w:space="0" w:color="000000"/>
              <w:right w:val="single" w:sz="4" w:space="0" w:color="auto"/>
            </w:tcBorders>
            <w:shd w:val="clear" w:color="auto" w:fill="auto"/>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Περιγραφή</w:t>
            </w:r>
          </w:p>
        </w:tc>
        <w:tc>
          <w:tcPr>
            <w:tcW w:w="3063" w:type="dxa"/>
            <w:gridSpan w:val="2"/>
            <w:tcBorders>
              <w:top w:val="single" w:sz="4" w:space="0" w:color="auto"/>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Οικ. έτος 2024</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Κωδικός</w:t>
            </w:r>
          </w:p>
        </w:tc>
        <w:tc>
          <w:tcPr>
            <w:tcW w:w="1821" w:type="dxa"/>
            <w:vMerge w:val="restart"/>
            <w:tcBorders>
              <w:top w:val="nil"/>
              <w:left w:val="single" w:sz="4" w:space="0" w:color="auto"/>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Περιγραφή</w:t>
            </w:r>
          </w:p>
        </w:tc>
        <w:tc>
          <w:tcPr>
            <w:tcW w:w="2731" w:type="dxa"/>
            <w:gridSpan w:val="2"/>
            <w:tcBorders>
              <w:top w:val="single" w:sz="4" w:space="0" w:color="auto"/>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Οικ. έτος 2024</w:t>
            </w:r>
          </w:p>
        </w:tc>
      </w:tr>
      <w:tr w:rsidR="00CF3F97" w:rsidRPr="00CF3F97" w:rsidTr="00CF3F97">
        <w:trPr>
          <w:trHeight w:val="255"/>
        </w:trPr>
        <w:tc>
          <w:tcPr>
            <w:tcW w:w="776" w:type="dxa"/>
            <w:vMerge/>
            <w:tcBorders>
              <w:top w:val="nil"/>
              <w:left w:val="single" w:sz="4" w:space="0" w:color="auto"/>
              <w:bottom w:val="single" w:sz="4" w:space="0" w:color="000000"/>
              <w:right w:val="single" w:sz="4" w:space="0" w:color="auto"/>
            </w:tcBorders>
            <w:vAlign w:val="center"/>
            <w:hideMark/>
          </w:tcPr>
          <w:p w:rsidR="00CF3F97" w:rsidRPr="00CF3F97" w:rsidRDefault="00CF3F97" w:rsidP="00CF3F97">
            <w:pPr>
              <w:spacing w:after="0" w:line="240" w:lineRule="auto"/>
              <w:rPr>
                <w:rFonts w:ascii="Arial" w:hAnsi="Arial" w:cs="Arial"/>
                <w:b/>
                <w:bCs/>
                <w:color w:val="000000"/>
                <w:sz w:val="18"/>
                <w:szCs w:val="18"/>
              </w:rPr>
            </w:pPr>
          </w:p>
        </w:tc>
        <w:tc>
          <w:tcPr>
            <w:tcW w:w="5293" w:type="dxa"/>
            <w:vMerge/>
            <w:tcBorders>
              <w:top w:val="nil"/>
              <w:left w:val="single" w:sz="4" w:space="0" w:color="auto"/>
              <w:bottom w:val="single" w:sz="4" w:space="0" w:color="000000"/>
              <w:right w:val="single" w:sz="4" w:space="0" w:color="auto"/>
            </w:tcBorders>
            <w:vAlign w:val="center"/>
            <w:hideMark/>
          </w:tcPr>
          <w:p w:rsidR="00CF3F97" w:rsidRPr="00CF3F97" w:rsidRDefault="00CF3F97" w:rsidP="00CF3F97">
            <w:pPr>
              <w:spacing w:after="0" w:line="240" w:lineRule="auto"/>
              <w:rPr>
                <w:rFonts w:ascii="Arial" w:hAnsi="Arial" w:cs="Arial"/>
                <w:b/>
                <w:bCs/>
                <w:color w:val="000000"/>
                <w:sz w:val="18"/>
                <w:szCs w:val="18"/>
              </w:rPr>
            </w:pPr>
          </w:p>
        </w:tc>
        <w:tc>
          <w:tcPr>
            <w:tcW w:w="1795"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Ψηφισθέντα</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Εγκριθέντα</w:t>
            </w:r>
          </w:p>
        </w:tc>
        <w:tc>
          <w:tcPr>
            <w:tcW w:w="776" w:type="dxa"/>
            <w:vMerge/>
            <w:tcBorders>
              <w:top w:val="nil"/>
              <w:left w:val="single" w:sz="4" w:space="0" w:color="auto"/>
              <w:bottom w:val="single" w:sz="4" w:space="0" w:color="auto"/>
              <w:right w:val="single" w:sz="4" w:space="0" w:color="auto"/>
            </w:tcBorders>
            <w:vAlign w:val="center"/>
            <w:hideMark/>
          </w:tcPr>
          <w:p w:rsidR="00CF3F97" w:rsidRPr="00CF3F97" w:rsidRDefault="00CF3F97" w:rsidP="00CF3F97">
            <w:pPr>
              <w:spacing w:after="0" w:line="240" w:lineRule="auto"/>
              <w:rPr>
                <w:rFonts w:ascii="Arial" w:hAnsi="Arial" w:cs="Arial"/>
                <w:b/>
                <w:bCs/>
                <w:color w:val="000000"/>
                <w:sz w:val="18"/>
                <w:szCs w:val="18"/>
              </w:rPr>
            </w:pPr>
          </w:p>
        </w:tc>
        <w:tc>
          <w:tcPr>
            <w:tcW w:w="1821" w:type="dxa"/>
            <w:vMerge/>
            <w:tcBorders>
              <w:top w:val="nil"/>
              <w:left w:val="single" w:sz="4" w:space="0" w:color="auto"/>
              <w:bottom w:val="single" w:sz="4" w:space="0" w:color="auto"/>
              <w:right w:val="single" w:sz="4" w:space="0" w:color="auto"/>
            </w:tcBorders>
            <w:vAlign w:val="center"/>
            <w:hideMark/>
          </w:tcPr>
          <w:p w:rsidR="00CF3F97" w:rsidRPr="00CF3F97" w:rsidRDefault="00CF3F97" w:rsidP="00CF3F97">
            <w:pPr>
              <w:spacing w:after="0" w:line="240" w:lineRule="auto"/>
              <w:rPr>
                <w:rFonts w:ascii="Arial" w:hAnsi="Arial" w:cs="Arial"/>
                <w:b/>
                <w:bCs/>
                <w:color w:val="000000"/>
                <w:sz w:val="18"/>
                <w:szCs w:val="18"/>
              </w:rPr>
            </w:pPr>
          </w:p>
        </w:tc>
        <w:tc>
          <w:tcPr>
            <w:tcW w:w="1301"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Ψηφισθέντα</w:t>
            </w:r>
          </w:p>
        </w:tc>
        <w:tc>
          <w:tcPr>
            <w:tcW w:w="1430"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center"/>
              <w:rPr>
                <w:rFonts w:ascii="Arial" w:hAnsi="Arial" w:cs="Arial"/>
                <w:b/>
                <w:bCs/>
                <w:color w:val="000000"/>
                <w:sz w:val="18"/>
                <w:szCs w:val="18"/>
              </w:rPr>
            </w:pPr>
            <w:r w:rsidRPr="00CF3F97">
              <w:rPr>
                <w:rFonts w:ascii="Arial" w:hAnsi="Arial" w:cs="Arial"/>
                <w:b/>
                <w:bCs/>
                <w:color w:val="000000"/>
                <w:sz w:val="18"/>
                <w:szCs w:val="18"/>
              </w:rPr>
              <w:t>Εγκριθέντα</w:t>
            </w:r>
          </w:p>
        </w:tc>
      </w:tr>
      <w:tr w:rsidR="00CF3F97" w:rsidRPr="00CF3F97" w:rsidTr="00CF3F97">
        <w:trPr>
          <w:trHeight w:val="25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0</w:t>
            </w:r>
          </w:p>
        </w:tc>
        <w:tc>
          <w:tcPr>
            <w:tcW w:w="5293"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ΤΑΚΤΙΚΑ ΕΣΟΔΑ</w:t>
            </w:r>
          </w:p>
        </w:tc>
        <w:tc>
          <w:tcPr>
            <w:tcW w:w="1795"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15.133.406,46 </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15.133.406,46 </w:t>
            </w:r>
          </w:p>
        </w:tc>
        <w:tc>
          <w:tcPr>
            <w:tcW w:w="776"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6</w:t>
            </w:r>
          </w:p>
        </w:tc>
        <w:tc>
          <w:tcPr>
            <w:tcW w:w="1821"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ΕΞΟΔΑ ΧΡΗΣΗΣ</w:t>
            </w:r>
          </w:p>
        </w:tc>
        <w:tc>
          <w:tcPr>
            <w:tcW w:w="1301"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22.100.460,73 </w:t>
            </w:r>
          </w:p>
        </w:tc>
        <w:tc>
          <w:tcPr>
            <w:tcW w:w="1430"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22.100.460,73 </w:t>
            </w:r>
          </w:p>
        </w:tc>
      </w:tr>
      <w:tr w:rsidR="00CF3F97" w:rsidRPr="00CF3F97" w:rsidTr="00CF3F97">
        <w:trPr>
          <w:trHeight w:val="25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1</w:t>
            </w:r>
          </w:p>
        </w:tc>
        <w:tc>
          <w:tcPr>
            <w:tcW w:w="5293"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ΕΚΤΑΚΤΑ ΕΣΟΔΑ</w:t>
            </w:r>
          </w:p>
        </w:tc>
        <w:tc>
          <w:tcPr>
            <w:tcW w:w="1795"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4.850.474,47 </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4.850.474,47 </w:t>
            </w:r>
          </w:p>
        </w:tc>
        <w:tc>
          <w:tcPr>
            <w:tcW w:w="776"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7</w:t>
            </w:r>
          </w:p>
        </w:tc>
        <w:tc>
          <w:tcPr>
            <w:tcW w:w="1821"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ΕΠΕΝΔΥΣΕΙΣ</w:t>
            </w:r>
          </w:p>
        </w:tc>
        <w:tc>
          <w:tcPr>
            <w:tcW w:w="1301"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15.112.950,91 </w:t>
            </w:r>
          </w:p>
        </w:tc>
        <w:tc>
          <w:tcPr>
            <w:tcW w:w="1430"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15.112.950,91 </w:t>
            </w:r>
          </w:p>
        </w:tc>
      </w:tr>
      <w:tr w:rsidR="00CF3F97" w:rsidRPr="00CF3F97" w:rsidTr="00CF3F97">
        <w:trPr>
          <w:trHeight w:val="45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2</w:t>
            </w:r>
          </w:p>
        </w:tc>
        <w:tc>
          <w:tcPr>
            <w:tcW w:w="5293"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ΕΣΟΔΑ ΠΑΡΕΛΘΟΝΤΩΝ ΟΙΚΟΝΟΜΙΚΩΝ ΕΤΩΝ (Π.Ο.Ε) ΠΟΥ ΒΕΒΑΙΩΝΟΝΤΑΙ ΓΙΑ ΠΡΩΤΗ ΦΟΡΑ</w:t>
            </w:r>
          </w:p>
        </w:tc>
        <w:tc>
          <w:tcPr>
            <w:tcW w:w="1795"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2.873.538,53 </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2.873.538,53 </w:t>
            </w:r>
          </w:p>
        </w:tc>
        <w:tc>
          <w:tcPr>
            <w:tcW w:w="776"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8</w:t>
            </w:r>
          </w:p>
        </w:tc>
        <w:tc>
          <w:tcPr>
            <w:tcW w:w="1821"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ΠΡΟΒΛΕΨΕΙΣ</w:t>
            </w:r>
          </w:p>
        </w:tc>
        <w:tc>
          <w:tcPr>
            <w:tcW w:w="1301"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11.401.021,21 </w:t>
            </w:r>
          </w:p>
        </w:tc>
        <w:tc>
          <w:tcPr>
            <w:tcW w:w="1430"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11.401.021,21 </w:t>
            </w:r>
          </w:p>
        </w:tc>
      </w:tr>
      <w:tr w:rsidR="00CF3F97" w:rsidRPr="00CF3F97" w:rsidTr="00CF3F97">
        <w:trPr>
          <w:trHeight w:val="25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3</w:t>
            </w:r>
          </w:p>
        </w:tc>
        <w:tc>
          <w:tcPr>
            <w:tcW w:w="5293"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ΕΙΣΠΡΑΞΕΙΣ ΑΠΟ ΔΑΝΕΙΑ ΚΑΙ ΑΠΑΙΤΗΣΕΙΣ ΑΠΟ Π.Ο.Ε.</w:t>
            </w:r>
          </w:p>
        </w:tc>
        <w:tc>
          <w:tcPr>
            <w:tcW w:w="1795"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10.782.294,80 </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10.782.294,80 </w:t>
            </w:r>
          </w:p>
        </w:tc>
        <w:tc>
          <w:tcPr>
            <w:tcW w:w="776"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9</w:t>
            </w:r>
          </w:p>
        </w:tc>
        <w:tc>
          <w:tcPr>
            <w:tcW w:w="1821"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ΑΠΟΘΕΜΑΤΙΚΟ</w:t>
            </w:r>
          </w:p>
        </w:tc>
        <w:tc>
          <w:tcPr>
            <w:tcW w:w="1301"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12.245,02 </w:t>
            </w:r>
          </w:p>
        </w:tc>
        <w:tc>
          <w:tcPr>
            <w:tcW w:w="1430"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12.245,02 </w:t>
            </w:r>
          </w:p>
        </w:tc>
      </w:tr>
      <w:tr w:rsidR="00CF3F97" w:rsidRPr="00CF3F97" w:rsidTr="00CF3F97">
        <w:trPr>
          <w:trHeight w:val="45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4</w:t>
            </w:r>
          </w:p>
        </w:tc>
        <w:tc>
          <w:tcPr>
            <w:tcW w:w="5293"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ΕΙΣΠΡΑΞΕΙΣ ΥΠΕΡ ΤΟΥ ΔΗΜΟΣΙΟΥ ΚΑΙ ΤΡΙΤΩΝ ΚΑΙ ΕΠΙΣΤΡΟΦΕΣ ΧΡΗΜΑΤΩΝ</w:t>
            </w:r>
          </w:p>
        </w:tc>
        <w:tc>
          <w:tcPr>
            <w:tcW w:w="1795"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5.324.694,04 </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5.324.694,04 </w:t>
            </w:r>
          </w:p>
        </w:tc>
        <w:tc>
          <w:tcPr>
            <w:tcW w:w="259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F3F97" w:rsidRPr="00CF3F97" w:rsidRDefault="00CF3F97" w:rsidP="00CF3F97">
            <w:pPr>
              <w:spacing w:after="0" w:line="240" w:lineRule="auto"/>
              <w:jc w:val="center"/>
              <w:rPr>
                <w:rFonts w:ascii="MS Sans Serif" w:hAnsi="MS Sans Serif"/>
                <w:color w:val="000000"/>
                <w:sz w:val="20"/>
                <w:szCs w:val="20"/>
              </w:rPr>
            </w:pPr>
            <w:r w:rsidRPr="00CF3F97">
              <w:rPr>
                <w:rFonts w:ascii="MS Sans Serif" w:hAnsi="MS Sans Serif"/>
                <w:color w:val="000000"/>
                <w:sz w:val="20"/>
                <w:szCs w:val="20"/>
              </w:rPr>
              <w:t> </w:t>
            </w:r>
          </w:p>
        </w:tc>
        <w:tc>
          <w:tcPr>
            <w:tcW w:w="13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3F97" w:rsidRPr="00CF3F97" w:rsidRDefault="00CF3F97" w:rsidP="00CF3F97">
            <w:pPr>
              <w:spacing w:after="0" w:line="240" w:lineRule="auto"/>
              <w:jc w:val="center"/>
              <w:rPr>
                <w:rFonts w:ascii="MS Sans Serif" w:hAnsi="MS Sans Serif"/>
                <w:color w:val="000000"/>
                <w:sz w:val="20"/>
                <w:szCs w:val="20"/>
              </w:rPr>
            </w:pPr>
            <w:r w:rsidRPr="00CF3F97">
              <w:rPr>
                <w:rFonts w:ascii="MS Sans Serif" w:hAnsi="MS Sans Serif"/>
                <w:color w:val="000000"/>
                <w:sz w:val="20"/>
                <w:szCs w:val="20"/>
              </w:rPr>
              <w:t> </w:t>
            </w:r>
          </w:p>
        </w:tc>
        <w:tc>
          <w:tcPr>
            <w:tcW w:w="14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3F97" w:rsidRPr="00CF3F97" w:rsidRDefault="00CF3F97" w:rsidP="00CF3F97">
            <w:pPr>
              <w:spacing w:after="0" w:line="240" w:lineRule="auto"/>
              <w:jc w:val="center"/>
              <w:rPr>
                <w:rFonts w:ascii="MS Sans Serif" w:hAnsi="MS Sans Serif"/>
                <w:color w:val="000000"/>
                <w:sz w:val="20"/>
                <w:szCs w:val="20"/>
              </w:rPr>
            </w:pPr>
            <w:r w:rsidRPr="00CF3F97">
              <w:rPr>
                <w:rFonts w:ascii="MS Sans Serif" w:hAnsi="MS Sans Serif"/>
                <w:color w:val="000000"/>
                <w:sz w:val="20"/>
                <w:szCs w:val="20"/>
              </w:rPr>
              <w:t> </w:t>
            </w:r>
          </w:p>
        </w:tc>
      </w:tr>
      <w:tr w:rsidR="00CF3F97" w:rsidRPr="00CF3F97" w:rsidTr="00CF3F97">
        <w:trPr>
          <w:trHeight w:val="25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5</w:t>
            </w:r>
          </w:p>
        </w:tc>
        <w:tc>
          <w:tcPr>
            <w:tcW w:w="5293"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rPr>
                <w:rFonts w:ascii="Arial" w:hAnsi="Arial" w:cs="Arial"/>
                <w:b/>
                <w:bCs/>
                <w:color w:val="000000"/>
                <w:sz w:val="16"/>
                <w:szCs w:val="16"/>
              </w:rPr>
            </w:pPr>
            <w:r w:rsidRPr="00CF3F97">
              <w:rPr>
                <w:rFonts w:ascii="Arial" w:hAnsi="Arial" w:cs="Arial"/>
                <w:b/>
                <w:bCs/>
                <w:color w:val="000000"/>
                <w:sz w:val="16"/>
                <w:szCs w:val="16"/>
              </w:rPr>
              <w:t>ΧΡΗΜΑΤΙΚΟ ΥΠΟΛΟΙΠΟ</w:t>
            </w:r>
          </w:p>
        </w:tc>
        <w:tc>
          <w:tcPr>
            <w:tcW w:w="1795"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9.662.269,57 </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9.662.269,57 </w:t>
            </w:r>
          </w:p>
        </w:tc>
        <w:tc>
          <w:tcPr>
            <w:tcW w:w="2597" w:type="dxa"/>
            <w:gridSpan w:val="2"/>
            <w:vMerge/>
            <w:tcBorders>
              <w:top w:val="nil"/>
              <w:left w:val="nil"/>
              <w:bottom w:val="single" w:sz="4" w:space="0" w:color="auto"/>
              <w:right w:val="single" w:sz="4" w:space="0" w:color="auto"/>
            </w:tcBorders>
            <w:vAlign w:val="center"/>
            <w:hideMark/>
          </w:tcPr>
          <w:p w:rsidR="00CF3F97" w:rsidRPr="00CF3F97" w:rsidRDefault="00CF3F97" w:rsidP="00CF3F97">
            <w:pPr>
              <w:spacing w:after="0" w:line="240" w:lineRule="auto"/>
              <w:rPr>
                <w:rFonts w:ascii="MS Sans Serif" w:hAnsi="MS Sans Serif"/>
                <w:color w:val="000000"/>
                <w:sz w:val="20"/>
                <w:szCs w:val="20"/>
              </w:rPr>
            </w:pPr>
          </w:p>
        </w:tc>
        <w:tc>
          <w:tcPr>
            <w:tcW w:w="1301" w:type="dxa"/>
            <w:vMerge/>
            <w:tcBorders>
              <w:top w:val="nil"/>
              <w:left w:val="single" w:sz="4" w:space="0" w:color="auto"/>
              <w:bottom w:val="single" w:sz="4" w:space="0" w:color="000000"/>
              <w:right w:val="single" w:sz="4" w:space="0" w:color="auto"/>
            </w:tcBorders>
            <w:vAlign w:val="center"/>
            <w:hideMark/>
          </w:tcPr>
          <w:p w:rsidR="00CF3F97" w:rsidRPr="00CF3F97" w:rsidRDefault="00CF3F97" w:rsidP="00CF3F97">
            <w:pPr>
              <w:spacing w:after="0" w:line="240" w:lineRule="auto"/>
              <w:rPr>
                <w:rFonts w:ascii="MS Sans Serif" w:hAnsi="MS Sans Serif"/>
                <w:color w:val="000000"/>
                <w:sz w:val="20"/>
                <w:szCs w:val="20"/>
              </w:rPr>
            </w:pPr>
          </w:p>
        </w:tc>
        <w:tc>
          <w:tcPr>
            <w:tcW w:w="1430" w:type="dxa"/>
            <w:vMerge/>
            <w:tcBorders>
              <w:top w:val="nil"/>
              <w:left w:val="single" w:sz="4" w:space="0" w:color="auto"/>
              <w:bottom w:val="single" w:sz="4" w:space="0" w:color="000000"/>
              <w:right w:val="single" w:sz="4" w:space="0" w:color="auto"/>
            </w:tcBorders>
            <w:vAlign w:val="center"/>
            <w:hideMark/>
          </w:tcPr>
          <w:p w:rsidR="00CF3F97" w:rsidRPr="00CF3F97" w:rsidRDefault="00CF3F97" w:rsidP="00CF3F97">
            <w:pPr>
              <w:spacing w:after="0" w:line="240" w:lineRule="auto"/>
              <w:rPr>
                <w:rFonts w:ascii="MS Sans Serif" w:hAnsi="MS Sans Serif"/>
                <w:color w:val="000000"/>
                <w:sz w:val="20"/>
                <w:szCs w:val="20"/>
              </w:rPr>
            </w:pPr>
          </w:p>
        </w:tc>
      </w:tr>
      <w:tr w:rsidR="00CF3F97" w:rsidRPr="00CF3F97" w:rsidTr="00CF3F97">
        <w:trPr>
          <w:trHeight w:val="25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CF3F97" w:rsidRPr="00CF3F97" w:rsidRDefault="00CF3F97" w:rsidP="00CF3F97">
            <w:pPr>
              <w:spacing w:after="0" w:line="240" w:lineRule="auto"/>
              <w:rPr>
                <w:rFonts w:ascii="MS Sans Serif" w:hAnsi="MS Sans Serif"/>
                <w:color w:val="000000"/>
                <w:sz w:val="20"/>
                <w:szCs w:val="20"/>
              </w:rPr>
            </w:pPr>
            <w:r w:rsidRPr="00CF3F97">
              <w:rPr>
                <w:rFonts w:ascii="MS Sans Serif" w:hAnsi="MS Sans Serif"/>
                <w:color w:val="000000"/>
                <w:sz w:val="20"/>
                <w:szCs w:val="20"/>
              </w:rPr>
              <w:t> </w:t>
            </w:r>
          </w:p>
        </w:tc>
        <w:tc>
          <w:tcPr>
            <w:tcW w:w="5293"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 xml:space="preserve"> Γενικά Σύνολα: </w:t>
            </w:r>
          </w:p>
        </w:tc>
        <w:tc>
          <w:tcPr>
            <w:tcW w:w="1795"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48.626.677,87 </w:t>
            </w:r>
          </w:p>
        </w:tc>
        <w:tc>
          <w:tcPr>
            <w:tcW w:w="1268"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48.626.677,87 </w:t>
            </w:r>
          </w:p>
        </w:tc>
        <w:tc>
          <w:tcPr>
            <w:tcW w:w="25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8"/>
                <w:szCs w:val="18"/>
              </w:rPr>
            </w:pPr>
            <w:r w:rsidRPr="00CF3F97">
              <w:rPr>
                <w:rFonts w:ascii="Arial" w:hAnsi="Arial" w:cs="Arial"/>
                <w:b/>
                <w:bCs/>
                <w:color w:val="000000"/>
                <w:sz w:val="18"/>
                <w:szCs w:val="18"/>
              </w:rPr>
              <w:t xml:space="preserve"> Γενικά Σύνολα: </w:t>
            </w:r>
          </w:p>
        </w:tc>
        <w:tc>
          <w:tcPr>
            <w:tcW w:w="1301" w:type="dxa"/>
            <w:tcBorders>
              <w:top w:val="nil"/>
              <w:left w:val="nil"/>
              <w:bottom w:val="single" w:sz="4" w:space="0" w:color="auto"/>
              <w:right w:val="single" w:sz="4" w:space="0" w:color="auto"/>
            </w:tcBorders>
            <w:shd w:val="clear" w:color="auto" w:fill="auto"/>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48.626.677,87 </w:t>
            </w:r>
          </w:p>
        </w:tc>
        <w:tc>
          <w:tcPr>
            <w:tcW w:w="1430" w:type="dxa"/>
            <w:tcBorders>
              <w:top w:val="nil"/>
              <w:left w:val="nil"/>
              <w:bottom w:val="single" w:sz="4" w:space="0" w:color="auto"/>
              <w:right w:val="single" w:sz="4" w:space="0" w:color="auto"/>
            </w:tcBorders>
            <w:shd w:val="clear" w:color="auto" w:fill="auto"/>
            <w:noWrap/>
            <w:vAlign w:val="center"/>
            <w:hideMark/>
          </w:tcPr>
          <w:p w:rsidR="00CF3F97" w:rsidRPr="00CF3F97" w:rsidRDefault="00CF3F97" w:rsidP="00CF3F97">
            <w:pPr>
              <w:spacing w:after="0" w:line="240" w:lineRule="auto"/>
              <w:jc w:val="right"/>
              <w:rPr>
                <w:rFonts w:ascii="Arial" w:hAnsi="Arial" w:cs="Arial"/>
                <w:b/>
                <w:bCs/>
                <w:color w:val="000000"/>
                <w:sz w:val="16"/>
                <w:szCs w:val="16"/>
              </w:rPr>
            </w:pPr>
            <w:r w:rsidRPr="00CF3F97">
              <w:rPr>
                <w:rFonts w:ascii="Arial" w:hAnsi="Arial" w:cs="Arial"/>
                <w:b/>
                <w:bCs/>
                <w:color w:val="000000"/>
                <w:sz w:val="16"/>
                <w:szCs w:val="16"/>
              </w:rPr>
              <w:t xml:space="preserve">48.626.677,87 </w:t>
            </w:r>
          </w:p>
        </w:tc>
      </w:tr>
    </w:tbl>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p w:rsidR="00914079" w:rsidRDefault="00914079" w:rsidP="00C35F64">
      <w:pPr>
        <w:tabs>
          <w:tab w:val="left" w:pos="0"/>
        </w:tabs>
        <w:spacing w:after="0" w:line="240" w:lineRule="auto"/>
        <w:rPr>
          <w:rFonts w:asciiTheme="minorHAnsi" w:hAnsiTheme="minorHAnsi" w:cstheme="minorHAnsi"/>
          <w:b/>
          <w:bCs/>
          <w:color w:val="000000"/>
          <w:sz w:val="16"/>
          <w:szCs w:val="16"/>
        </w:rPr>
      </w:pPr>
    </w:p>
    <w:tbl>
      <w:tblPr>
        <w:tblW w:w="15256" w:type="dxa"/>
        <w:jc w:val="center"/>
        <w:tblLook w:val="04A0" w:firstRow="1" w:lastRow="0" w:firstColumn="1" w:lastColumn="0" w:noHBand="0" w:noVBand="1"/>
      </w:tblPr>
      <w:tblGrid>
        <w:gridCol w:w="1574"/>
        <w:gridCol w:w="4497"/>
        <w:gridCol w:w="1760"/>
        <w:gridCol w:w="1740"/>
        <w:gridCol w:w="1460"/>
        <w:gridCol w:w="1480"/>
        <w:gridCol w:w="1368"/>
        <w:gridCol w:w="1377"/>
      </w:tblGrid>
      <w:tr w:rsidR="00086823" w:rsidRPr="00086823" w:rsidTr="00086823">
        <w:trPr>
          <w:trHeight w:val="255"/>
          <w:jc w:val="center"/>
        </w:trPr>
        <w:tc>
          <w:tcPr>
            <w:tcW w:w="1574" w:type="dxa"/>
            <w:tcBorders>
              <w:top w:val="nil"/>
              <w:left w:val="nil"/>
              <w:bottom w:val="nil"/>
              <w:right w:val="nil"/>
            </w:tcBorders>
            <w:shd w:val="clear" w:color="auto" w:fill="auto"/>
            <w:noWrap/>
            <w:vAlign w:val="bottom"/>
            <w:hideMark/>
          </w:tcPr>
          <w:p w:rsidR="00086823" w:rsidRPr="00971D3D" w:rsidRDefault="00086823" w:rsidP="00086823">
            <w:pPr>
              <w:spacing w:after="0" w:line="240" w:lineRule="auto"/>
              <w:rPr>
                <w:rFonts w:ascii="Times New Roman" w:hAnsi="Times New Roman"/>
                <w:sz w:val="24"/>
                <w:szCs w:val="24"/>
                <w:lang w:val="en-US"/>
              </w:rPr>
            </w:pPr>
          </w:p>
        </w:tc>
        <w:tc>
          <w:tcPr>
            <w:tcW w:w="4497" w:type="dxa"/>
            <w:tcBorders>
              <w:top w:val="nil"/>
              <w:left w:val="nil"/>
              <w:bottom w:val="nil"/>
              <w:right w:val="nil"/>
            </w:tcBorders>
            <w:shd w:val="clear" w:color="auto" w:fill="auto"/>
            <w:vAlign w:val="bottom"/>
            <w:hideMark/>
          </w:tcPr>
          <w:p w:rsidR="00086823" w:rsidRPr="00086823" w:rsidRDefault="00086823" w:rsidP="00086823">
            <w:pPr>
              <w:spacing w:after="0" w:line="240" w:lineRule="auto"/>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77" w:type="dxa"/>
            <w:tcBorders>
              <w:top w:val="nil"/>
              <w:left w:val="nil"/>
              <w:bottom w:val="nil"/>
              <w:right w:val="nil"/>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21/12/2023</w:t>
            </w:r>
          </w:p>
        </w:tc>
      </w:tr>
      <w:tr w:rsidR="00086823" w:rsidRPr="00086823" w:rsidTr="00086823">
        <w:trPr>
          <w:trHeight w:val="315"/>
          <w:jc w:val="center"/>
        </w:trPr>
        <w:tc>
          <w:tcPr>
            <w:tcW w:w="6071" w:type="dxa"/>
            <w:gridSpan w:val="2"/>
            <w:tcBorders>
              <w:top w:val="nil"/>
              <w:left w:val="nil"/>
              <w:bottom w:val="nil"/>
              <w:right w:val="nil"/>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24"/>
                <w:szCs w:val="24"/>
              </w:rPr>
            </w:pPr>
            <w:r w:rsidRPr="00086823">
              <w:rPr>
                <w:rFonts w:ascii="Arial" w:hAnsi="Arial" w:cs="Arial"/>
                <w:b/>
                <w:bCs/>
                <w:color w:val="000000"/>
                <w:sz w:val="24"/>
                <w:szCs w:val="24"/>
              </w:rPr>
              <w:t>ΔΗΜΟΣ ΜΟΣΧΑΤΟΥ - ΤΑΥΡΟΥ</w:t>
            </w:r>
          </w:p>
        </w:tc>
        <w:tc>
          <w:tcPr>
            <w:tcW w:w="17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Arial" w:hAnsi="Arial" w:cs="Arial"/>
                <w:b/>
                <w:bCs/>
                <w:color w:val="000000"/>
                <w:sz w:val="24"/>
                <w:szCs w:val="24"/>
              </w:rPr>
            </w:pPr>
          </w:p>
        </w:tc>
        <w:tc>
          <w:tcPr>
            <w:tcW w:w="174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77"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r>
      <w:tr w:rsidR="00086823" w:rsidRPr="00086823" w:rsidTr="00086823">
        <w:trPr>
          <w:trHeight w:val="315"/>
          <w:jc w:val="center"/>
        </w:trPr>
        <w:tc>
          <w:tcPr>
            <w:tcW w:w="7831" w:type="dxa"/>
            <w:gridSpan w:val="3"/>
            <w:tcBorders>
              <w:top w:val="nil"/>
              <w:left w:val="nil"/>
              <w:bottom w:val="nil"/>
              <w:right w:val="nil"/>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24"/>
                <w:szCs w:val="24"/>
                <w:u w:val="single"/>
              </w:rPr>
            </w:pPr>
            <w:r w:rsidRPr="00086823">
              <w:rPr>
                <w:rFonts w:ascii="Arial" w:hAnsi="Arial" w:cs="Arial"/>
                <w:b/>
                <w:bCs/>
                <w:color w:val="000000"/>
                <w:sz w:val="24"/>
                <w:szCs w:val="24"/>
                <w:u w:val="single"/>
              </w:rPr>
              <w:t>ΠΡΟΥΠΟΛΟΓΙΣΜΟΣ ΕΣΟΔΩΝ (Ανά Κωδικό)</w:t>
            </w:r>
          </w:p>
        </w:tc>
        <w:tc>
          <w:tcPr>
            <w:tcW w:w="1740" w:type="dxa"/>
            <w:tcBorders>
              <w:top w:val="nil"/>
              <w:left w:val="nil"/>
              <w:bottom w:val="nil"/>
              <w:right w:val="nil"/>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24"/>
                <w:szCs w:val="24"/>
                <w:u w:val="single"/>
              </w:rPr>
            </w:pPr>
          </w:p>
        </w:tc>
        <w:tc>
          <w:tcPr>
            <w:tcW w:w="1460" w:type="dxa"/>
            <w:tcBorders>
              <w:top w:val="nil"/>
              <w:left w:val="nil"/>
              <w:bottom w:val="nil"/>
              <w:right w:val="nil"/>
            </w:tcBorders>
            <w:shd w:val="clear" w:color="auto" w:fill="auto"/>
            <w:noWrap/>
            <w:vAlign w:val="center"/>
            <w:hideMark/>
          </w:tcPr>
          <w:p w:rsidR="00086823" w:rsidRPr="00086823" w:rsidRDefault="00086823" w:rsidP="00086823">
            <w:pPr>
              <w:spacing w:after="0" w:line="240" w:lineRule="auto"/>
              <w:jc w:val="center"/>
              <w:rPr>
                <w:rFonts w:ascii="Times New Roman" w:hAnsi="Times New Roman"/>
                <w:sz w:val="20"/>
                <w:szCs w:val="20"/>
              </w:rPr>
            </w:pPr>
          </w:p>
        </w:tc>
        <w:tc>
          <w:tcPr>
            <w:tcW w:w="1480" w:type="dxa"/>
            <w:tcBorders>
              <w:top w:val="nil"/>
              <w:left w:val="nil"/>
              <w:bottom w:val="nil"/>
              <w:right w:val="nil"/>
            </w:tcBorders>
            <w:shd w:val="clear" w:color="auto" w:fill="auto"/>
            <w:noWrap/>
            <w:vAlign w:val="center"/>
            <w:hideMark/>
          </w:tcPr>
          <w:p w:rsidR="00086823" w:rsidRPr="00086823" w:rsidRDefault="00086823" w:rsidP="00086823">
            <w:pPr>
              <w:spacing w:after="0" w:line="240" w:lineRule="auto"/>
              <w:jc w:val="center"/>
              <w:rPr>
                <w:rFonts w:ascii="Times New Roman" w:hAnsi="Times New Roman"/>
                <w:sz w:val="20"/>
                <w:szCs w:val="20"/>
              </w:rPr>
            </w:pPr>
          </w:p>
        </w:tc>
        <w:tc>
          <w:tcPr>
            <w:tcW w:w="1368" w:type="dxa"/>
            <w:tcBorders>
              <w:top w:val="nil"/>
              <w:left w:val="nil"/>
              <w:bottom w:val="nil"/>
              <w:right w:val="nil"/>
            </w:tcBorders>
            <w:shd w:val="clear" w:color="auto" w:fill="auto"/>
            <w:noWrap/>
            <w:vAlign w:val="center"/>
            <w:hideMark/>
          </w:tcPr>
          <w:p w:rsidR="00086823" w:rsidRPr="00086823" w:rsidRDefault="00086823" w:rsidP="00086823">
            <w:pPr>
              <w:spacing w:after="0" w:line="240" w:lineRule="auto"/>
              <w:jc w:val="center"/>
              <w:rPr>
                <w:rFonts w:ascii="Times New Roman" w:hAnsi="Times New Roman"/>
                <w:sz w:val="20"/>
                <w:szCs w:val="20"/>
              </w:rPr>
            </w:pPr>
          </w:p>
        </w:tc>
        <w:tc>
          <w:tcPr>
            <w:tcW w:w="1377" w:type="dxa"/>
            <w:tcBorders>
              <w:top w:val="nil"/>
              <w:left w:val="nil"/>
              <w:bottom w:val="nil"/>
              <w:right w:val="nil"/>
            </w:tcBorders>
            <w:shd w:val="clear" w:color="auto" w:fill="auto"/>
            <w:noWrap/>
            <w:vAlign w:val="center"/>
            <w:hideMark/>
          </w:tcPr>
          <w:p w:rsidR="00086823" w:rsidRPr="00086823" w:rsidRDefault="00086823" w:rsidP="00086823">
            <w:pPr>
              <w:spacing w:after="0" w:line="240" w:lineRule="auto"/>
              <w:jc w:val="center"/>
              <w:rPr>
                <w:rFonts w:ascii="Times New Roman" w:hAnsi="Times New Roman"/>
                <w:sz w:val="20"/>
                <w:szCs w:val="20"/>
              </w:rPr>
            </w:pPr>
          </w:p>
        </w:tc>
      </w:tr>
      <w:tr w:rsidR="00086823" w:rsidRPr="00086823" w:rsidTr="00086823">
        <w:trPr>
          <w:trHeight w:val="255"/>
          <w:jc w:val="center"/>
        </w:trPr>
        <w:tc>
          <w:tcPr>
            <w:tcW w:w="1574"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jc w:val="center"/>
              <w:rPr>
                <w:rFonts w:ascii="Times New Roman" w:hAnsi="Times New Roman"/>
                <w:sz w:val="20"/>
                <w:szCs w:val="20"/>
              </w:rPr>
            </w:pPr>
          </w:p>
        </w:tc>
        <w:tc>
          <w:tcPr>
            <w:tcW w:w="4497" w:type="dxa"/>
            <w:tcBorders>
              <w:top w:val="nil"/>
              <w:left w:val="nil"/>
              <w:bottom w:val="nil"/>
              <w:right w:val="nil"/>
            </w:tcBorders>
            <w:shd w:val="clear" w:color="auto" w:fill="auto"/>
            <w:vAlign w:val="bottom"/>
            <w:hideMark/>
          </w:tcPr>
          <w:p w:rsidR="00086823" w:rsidRPr="00086823" w:rsidRDefault="00086823" w:rsidP="00086823">
            <w:pPr>
              <w:spacing w:after="0" w:line="240" w:lineRule="auto"/>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77"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r>
      <w:tr w:rsidR="00086823" w:rsidRPr="00086823" w:rsidTr="00086823">
        <w:trPr>
          <w:trHeight w:val="255"/>
          <w:jc w:val="center"/>
        </w:trPr>
        <w:tc>
          <w:tcPr>
            <w:tcW w:w="1574"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4497" w:type="dxa"/>
            <w:tcBorders>
              <w:top w:val="nil"/>
              <w:left w:val="nil"/>
              <w:bottom w:val="nil"/>
              <w:right w:val="nil"/>
            </w:tcBorders>
            <w:shd w:val="clear" w:color="auto" w:fill="auto"/>
            <w:vAlign w:val="bottom"/>
            <w:hideMark/>
          </w:tcPr>
          <w:p w:rsidR="00086823" w:rsidRPr="00086823" w:rsidRDefault="00086823" w:rsidP="00086823">
            <w:pPr>
              <w:spacing w:after="0" w:line="240" w:lineRule="auto"/>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c>
          <w:tcPr>
            <w:tcW w:w="1377" w:type="dxa"/>
            <w:tcBorders>
              <w:top w:val="nil"/>
              <w:left w:val="nil"/>
              <w:bottom w:val="nil"/>
              <w:right w:val="nil"/>
            </w:tcBorders>
            <w:shd w:val="clear" w:color="auto" w:fill="auto"/>
            <w:noWrap/>
            <w:vAlign w:val="bottom"/>
            <w:hideMark/>
          </w:tcPr>
          <w:p w:rsidR="00086823" w:rsidRPr="00086823" w:rsidRDefault="00086823" w:rsidP="00086823">
            <w:pPr>
              <w:spacing w:after="0" w:line="240" w:lineRule="auto"/>
              <w:rPr>
                <w:rFonts w:ascii="Times New Roman" w:hAnsi="Times New Roman"/>
                <w:sz w:val="20"/>
                <w:szCs w:val="20"/>
              </w:rPr>
            </w:pPr>
          </w:p>
        </w:tc>
      </w:tr>
      <w:tr w:rsidR="00086823" w:rsidRPr="00086823" w:rsidTr="00086823">
        <w:trPr>
          <w:trHeight w:val="450"/>
          <w:jc w:val="center"/>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Κωδικός</w:t>
            </w:r>
          </w:p>
        </w:tc>
        <w:tc>
          <w:tcPr>
            <w:tcW w:w="4497" w:type="dxa"/>
            <w:tcBorders>
              <w:top w:val="single" w:sz="4" w:space="0" w:color="auto"/>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Περιγραφή</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Προηγούμενο Οικ. έτος (2023)</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Οικ. έτος 2024</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 </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Αναμορφώσεις</w:t>
            </w:r>
          </w:p>
        </w:tc>
      </w:tr>
      <w:tr w:rsidR="00086823" w:rsidRPr="00086823" w:rsidTr="00086823">
        <w:trPr>
          <w:trHeight w:val="675"/>
          <w:jc w:val="center"/>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 </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 </w:t>
            </w:r>
          </w:p>
        </w:tc>
        <w:tc>
          <w:tcPr>
            <w:tcW w:w="1760"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Προϋπ/σθέντα μέχρι την 31/7/2023</w:t>
            </w:r>
          </w:p>
        </w:tc>
        <w:tc>
          <w:tcPr>
            <w:tcW w:w="1740"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Βεβαιωθέντα μέχρι την 31/7/2023</w:t>
            </w:r>
          </w:p>
        </w:tc>
        <w:tc>
          <w:tcPr>
            <w:tcW w:w="1460"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 xml:space="preserve"> Εκτιμήσεις Εισπραχθέντων 31/12/ 2023</w:t>
            </w:r>
          </w:p>
        </w:tc>
        <w:tc>
          <w:tcPr>
            <w:tcW w:w="1480"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Ψηφισθέντα</w:t>
            </w:r>
          </w:p>
        </w:tc>
        <w:tc>
          <w:tcPr>
            <w:tcW w:w="1368"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Εγκριθέντα</w:t>
            </w:r>
          </w:p>
        </w:tc>
        <w:tc>
          <w:tcPr>
            <w:tcW w:w="137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jc w:val="center"/>
              <w:rPr>
                <w:rFonts w:ascii="Arial" w:hAnsi="Arial" w:cs="Arial"/>
                <w:b/>
                <w:bCs/>
                <w:color w:val="000000"/>
                <w:sz w:val="16"/>
                <w:szCs w:val="16"/>
              </w:rPr>
            </w:pPr>
            <w:r w:rsidRPr="00086823">
              <w:rPr>
                <w:rFonts w:ascii="Arial" w:hAnsi="Arial" w:cs="Arial"/>
                <w:b/>
                <w:bCs/>
                <w:color w:val="000000"/>
                <w:sz w:val="16"/>
                <w:szCs w:val="16"/>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ΤΑΚΤΙΚΑ ΕΣΟΔΑ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14.281.536,89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8.301.836,18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14.686.208,32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15.133.406,46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15.133.406,46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ΠΡΟΣΟΔΟΙ ΑΠΟ ΑΚΙΝΗΤΗ ΠΕΡΙΟΥΣΙΑ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161.460,00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75.628,29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127.860,00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161.860,00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161.860,00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Μισθώματα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77.100,00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52.363,44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86.468,40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77.500,00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77.500,00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0111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Μισθώματα από αστικά ακίνητα (άρθρο 192 ΚΔΚ) - εκτός δημοτικού γκαραζ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69.640,00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51.363,44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85.268,40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0114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ΛΟΙΠΑ ΜΙΣΘΩΜΑΤΑ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0114.0001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ΜΙΣΘΩΜΑΤΑ ΚΥΛΙΚΕΙΩΝ ΓΥΜΝΑΣΤΗΡΙΩΝ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6.960,00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0115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Μισθώματα από την παραχώρηση κοινόχρηστων χώρων για την τοποθέτηση διαφημιστικών μέσων (άρθρο 3 Ν 2946/2001)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0115.0001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ΜΙΣΘΩΜΑΤΑ ΚΟΙΝ.ΧΩΡΩΝ ΓΙΑ ΔΙΑΦ/ΚΑ ΠΛΑΙΣΙΑ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lastRenderedPageBreak/>
              <w:t>012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από εκμετάλλευση εδάφους ακίνητης περιουσίας και κοινόχρηστων χώρων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84.360,00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23.264,85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41.391,60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84.360,00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84.360,00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0122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Τέλη και δικαιώματα από εμποροπανηγύρεις, παζάρια κ.ά (άρθρο 19 ΒΔ 24/9-20/10/1958)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0125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΄Εσοδα απο τη λειτουργία λαικών αγορών (άρθρο 23, Ν 4849/2021)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14.824,08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30.070,83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0129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έσοδα από ακίνητα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0129.0001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έσοδα απο ακίνητα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8.440,77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11.320,77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0129.0004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από δημοτικό χώρο στάθμευσης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9.360,00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9.360,00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9.360,00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ΑΠΟ ΚΙΝΗΤΗ ΠΕΡΙΟΥΣΙΑ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104.000,00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99.841,87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99.841,87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106.200,00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106.200,00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Τόκοι κεφαλαίων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104.000,00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99.841,87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99.841,87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106.200,00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106.200,00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0211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Τόκοι χρηματικών καταθέσεων σε τράπεζες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104.000,00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99.841,87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99.841,87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106.200,00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106.200,00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ΑΠΟ ΑΝΤΑΠΟΔΟΤΙΚΑ ΤΕΛΗ ΚΑΙ ΔΙΚΑΙΩΜΑΤΑ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5.792.698,75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3.170.935,24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6.764.458,38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7.089.634,08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7.089.634,08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031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Υπηρεσίες καθαριότητας και ηλεκτροφωτισμού</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5.777.598,75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3.161.739,95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6.752.000,00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7.074.534,08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7.074.534,08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0311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καθαριότητας και φωτισμού (άρθρο 25 Ν 1828/89)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0311.0001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Δημοτικά τέλη οικιών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-8.015,01</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0311.0003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Δημοτικά τέλη οικιών, καταστημάτων κ.λπ.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5.774.786,75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3.168.276,96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6.750.000,00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7.072.034,08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7.072.034,08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0313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έσοδα των υπηρεσιών καθαριότητας και ηλεκτροφωτισμού(Μπάζα κ.λ.π)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0313.0003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από τέλη εγκαταλελειμένων αυτοκινήτων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666,00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666,00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0313.0004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ΛΟΙΠΑ ΕΣΟΔΑ ΤΩΝ ΥΠΗΡΕΣΙΩΝ ΚΑΘΑΡΙΟΤΗΤΑΣ ΚΑΙ ΗΛΕΚΤΡΟΦΩΤΙΣΜΟΥ (ΜΠΑΖΑ ΚΛΠ)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812,00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812,00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1.334,00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034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Υπηρεσία αποχέτευσης (άρθρο 19 ΒΔ 24/9-20/10/1958)</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9.195,29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12.458,38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0341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Δικαιώματα σύνδεσης με το αποχετευτικό δίκτυο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0341.0001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Δικαιώματα σύνδεσης οικιών με αποχετευτικό δίκτυο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5.532,33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5.532,33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0341.0002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Δικαιώματα σύνδεσης καταστημάτων με αποχετευτικό δίκτυο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3.263,09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0341.0003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Δικαιώματα σύνδεσης εφ άπαξ με αποχετευτικό δίκτυο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3.662,96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3.662,96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ΑΠΟ ΛΟΙΠΑ ΤΕΛΗ ΔΙΚΑΙΩΜΑΤΑ ΚΑΙ ΠΑΡΟΧΗ ΥΠΗΡΕΣΙΩΝ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1.043.499,95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493.793,46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885.540,87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1.073.597,55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1.073.597,55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041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νεκροταφείων (άρθρο 4 ΑΝ 582/1968.άρθρο 3 Ν 547/1977)</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1.031,42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1.031,42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4.170,20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1.031,42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1.031,42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lastRenderedPageBreak/>
              <w:t>0411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Δικαίωμα σύστασης οικογενειακού τάφου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1.031,42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1.031,42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4.170,20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1.031,42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1.031,42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043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από την εκμετάλλευση έργων και την παροχή υπηρεσιών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3.600,00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3.240,01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90.800,00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90.800,00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0434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έσοδα από την εκμετάλλευση έργων και την παροχή υπηρεσιών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0434.0003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από χρήση γηπέδων (15% επι των εισητηριων)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3.600,00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3.240,01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0434.0005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Συνδρομές μαθητών από μουσικές σχολές, καλλιτεχνικά εργαστήρια κ.λπ.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0434.0006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ΕΝΟΙΚΙΑΣΗ Σινε Κηπος/ Μασκωτ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14.900,00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14.900,00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0434.0007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Εσοδα Παρκου Κυκλοφοριακης Αγωγης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0434.0008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Εσοδα από  Σεμιναρια Φωτογραφιας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044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από τέλος Ακίνητης περιουσίας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897.702,40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408.279,76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741.711,97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0441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ακίνητης περιουσίας (άρθρο 24Ν 2130/93)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897.702,40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408.279,76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741.711,97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840.000,00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840.000,00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045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Τέλος επί των ακαθαρίστων εσόδων επιτηδευματιών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32.104,63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60.186,25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0451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διαμονής παρεπιδημούντων (άρθρο 6 Ν 1080/80, άρθρο 27 παρ.10 Ν 2130/93)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1.917,44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5.974,80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0452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επί των ακαθαρίστων εσόδων των κέντρων διασκέδασης, εστιατορίων και συναφών καταστημάτων (άρθρο 20Ν 2539/97)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30.187,19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54.211,45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046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Λοιπά τέλη και δικαιώματα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84.024,91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46.036,43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64.232,29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84.024,91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84.024,91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0461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χρήσης κοινόχρηστων χώρων (άρθρο 3 Ν 1080/80)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0461.0001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χρήσης κοινόχρηστων χώρων (άρθρο 3 Ν. 1080/80)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16.992,39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32.732,90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0461.0002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χρήσης παραχώρησης κοινοχήστων χώρων χωρίς δημοπρασία (αρθ. 66 ν. 4483/2017)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0462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διαφήμισης (άρθρο 5 Ν 1900/90)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1.180,79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1.653,84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0467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αδειών οικοδομών (άρθρο 23 ΒΔ 24/9-20/10/1958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0468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ανανεώσιμων πηγών ενέργειας (άρθρο 38 Ν. 2773/99, άρθρο 25 Ν. 3468/06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31.924,91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27.863,25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29.845,55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31.924,91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31.924,91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047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Δυνητικά ανταποδοτικά τέλη άρθρο 25 Ν.1828/89</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2.741,22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2.741,22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12.000,15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2.741,22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2.741,22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0471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δυνητικά τέλη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0471.0004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διέλευσης εταιρειών κινητής τηλεφωνίας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2.741,22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2.741,22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12.000,15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2.741,22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2.741,22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ΦΟΡΟΙ ΚΑΙ ΕΙΣΦΟΡΕΣ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834.895,67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595.293,44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932.583,60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834.895,67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834.895,67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lastRenderedPageBreak/>
              <w:t>051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Φόροι</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727.780,09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342.156,65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658.258,64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727.780,09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727.780,09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0511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Φόρος ηλεκτροδοτούμενων χώρων (άρθρο 10Ν 1080/80)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727.780,09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342.156,65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658.258,64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727.780,09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727.780,09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052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Εισφορές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107.115,58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253.136,79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274.324,96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107.115,58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107.115,58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0521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Εισφορά σε χρήμα λόγω ένταξης ή επέκτασης πολεοδομικών σχεδίων (άρθρο 24 Συντ 1975/2001, άρθρο 9Ν 1337/83,άρθρο 21 Ν 2508/97)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0521.0001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Εισφορά σε χρήμα περιοχής Ελαιώνα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14.115,58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175.015,62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175.015,62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14.115,58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14.115,58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0521.0002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Εισφορά σε χρήμα περιοχής Περιβολίων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0523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Εισφορά 40% ή 75% του ΚΗ/1947 Ψηφίσματος (άρθρο 34 Ν 1337/83)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34.818,17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40.717,39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0529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εισφορές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0529.0002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Εισφορές αθλουμένων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16.643,00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31.871,95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0529.0003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προγράμματος καλοκαιρινής δημιουργικής απασχόλησης (ΑΘΛΟΔΙΑΚΟΠΕΣ)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22.900,00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26.660,00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26.720,00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22.900,00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22.900,00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ΑΠΟ ΕΠΙΧΟΡΗΓΗΣΕΙΣ ΓΙΑ ΛΕΙΤΟΥΡΓΙΚΕΣ ΔΑΠΑΝΕΣ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6.256.252,52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3.863.820,88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5.872.240,60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5.774.839,16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5.774.839,16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061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Από θεσμοθετημένους Πόρους για κάλυψη λειτουργικών δαπανών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5.758.402,52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3.559.950,88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5.371.520,60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5.274.409,16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5.274.409,16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0611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ΚΑΠ για κάλυψη γενικών αναγκών (άρθρο 25Ν 1828/89)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5.286.002,52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3.256.750,88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4.899.120,60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4.802.009,16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4.802.009,16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0612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ΚΑΠ επενδυτικών δαπανών των δήμων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338.400,00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169.200,00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338.400,00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338.400,00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338.400,00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0614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Επιχορηγήσεις για πυροπροστασία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0615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Επισκευή και συντήρηση σχολικών κτιρίων (άρθρο 13 Ν.2880/2001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119.000,00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119.000,00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119.000,00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119.000,00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119.000,00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062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Κάλυψη δαπάνης προνοιακών επιδομάτων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497.850,00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303.870,00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500.720,00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500.430,00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500.430,00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0621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Κάλυψη δαπανών μισθοδοσίας προσωπικού καθαριότητας, με σχέση εργασίας ΙΔΟΧ στις σχολικές μονάδες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484.950,00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290.970,00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484.950,00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484.950,00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484.950,00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0624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Επιχορηγήσεις για το Πρόγραμμα Βοήθεια στο σπίτι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12.900,00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12.900,00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15.770,00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15.480,00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15.480,00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ΛΟΙΠΑ ΤΑΚΤΙΚΑ ΕΣΟΔΑ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88.730,00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2.523,00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3.683,00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92.380,00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92.380,00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071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Λοιπά τακτικά έσοδα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88.730,00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2.523,00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3.683,00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92.380,00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92.380,00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0713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Παράβολα για την έκδοση των αδειών ίδρυσης και λειτουργίας επιχειρήσεων υγειονομικού ενδιαφέροντος (άρθρο 80 ΔΚΚ)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2.523,00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3.683,00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lastRenderedPageBreak/>
              <w:t>0715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διαφήμισης της κατηγορίας Δ του άρθρου 15 του ΒΔ 24/9-20/10/1958 (άρθρο 9 Ν 2880/2001)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83.730,00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87.380,00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87.380,00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ΕΚΤΑΚΤΑ ΕΣΟΔΑ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6.705.927,18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1.100.530,37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1.149.419,18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4.850.474,47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4.850.474,47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ΑΠΟ ΕΚΠΟΙΗΣΗ ΚΙΝΗΤΗΣ ΚΑΙ ΑΚΙΝΗΤΗΣ ΠΕΡΙΟΥΣΙΑΣ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1.532,00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1.332,00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4.580,11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1.532,00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1.532,00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από εκποίηση ακινήτων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1115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Προσκύρωση δημοτικών ή κοινοτικών εκτάσεων (άρθρα 300-309 ΚΒΠΝ, άρθρο 56Ν 1416/84)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από εκποίηση κινητών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1.432,00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1.332,00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4.580,11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1.432,00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1.432,00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1121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Εκποίηση οχημάτων (άρθρο 10 Ν 2880/2001)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1.332,00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1.332,00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4.580,11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1.332,00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1.332,00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1122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Εκποίηση άλλων κινητών πραγμάτων (άρθρο 259 ΔΚΚ)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ΕΚΤΑΚΤΕΣ ΕΠΙΧΟΡΗΓΗΣΕΙΣ ΓΙΑ ΚΑΛΥΨΗ ΛΕΙΤΟΥΡΓΙΚΩΝ ΔΑΠΑΝΩΝ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366.822,40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61.530,04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34.640,93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991.843,33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991.843,33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Επιχορηγήσεις για κάλυψη λειτουργικών δαπανών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366.822,40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61.530,04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34.640,93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991.843,33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991.843,33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1211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 εθνικούς πόρους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1211.0004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Εκλογικό επίδομα υπαλλήλων για τις Ευρωεκλογές, Περιφερειακές και Δημοτικές Εκλογές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20.800,00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20.800,00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27.600,00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1211.0007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Επιχ/ση για προμήθεια εμβολίων κλπ φαρμάκων για τον εμβολιασμό ζώων συντροφιάς (Ν.4830/2021)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8.900,00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8.900,00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8.900,00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1212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 συγχρηματοδοτούμενα προγράμματα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1212.0001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 συγχρηματοδοτούμενα προγράμματα(Δράσεις για ανεργία)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233.122,40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233.122,40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233.122,40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1212.0002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Επιχορηγήσεις από ΕΕΤΑΑ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642.780,00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642.780,00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1219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επιχορηγήσεις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1219.0003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ΛΑΕΚ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7.040,93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7.040,93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7.040,93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7.040,93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1219.0006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ΟΑΕΔ για κάλυψη δαπανών μισθοδοσίας εργαζομένων (πρόγραμμα 55-67)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33.689,11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1219.0008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Επιχ/ση για πρόγραμμα πρόληψης ζημιών &amp; καταστρογών απο θεομινίες (ΟΠΣ 5168277- ΤΠΑ Υπ. Εσωτερικών 2021 - 2025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ΕΠΙΧΟΡΗΓΗΣΕΙΣ ΓΙΑ ΕΠΕΝΔΥΣΕΙΣ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6.219.756,49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946.108,12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972.010,48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3.739.282,85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3.739.282,85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131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Επιχορηγήσεις από θεσμοθετημένους πόρους για επενδυτικές δαπάνες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5.372,76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5.372,76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5.372,76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1315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Επιχορηγήσεις από το πρόγραμμα ΦΙΛΟΔΗ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1315.0005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 ΜΟΣ Ι (άρθρ. 69 του ν. 4509/2017)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5.372,76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5.372,76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5.372,76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lastRenderedPageBreak/>
              <w:t>132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Λοιπές επιχορηγήσεις για επενδύσεις και έργα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6.214.383,73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946.108,12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972.010,48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3.733.910,09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3.733.910,09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1322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Χρηματοδοτήσεις από Κεντρικούς φορείς (μέσω του εθνικού τμήματος του ΠΔΕ)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Πρόγραμμα "ΦΙΛΟΔΗΜΟΣ", για επισκευή-συντήρηση σχολικών κτιρίων και αύλειων χώρων.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83.529,55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83.529,55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83.529,55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96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ΠΡΟΓΡΑΜΜΑ "ΦΙΛΟΔΗΜΟΣ ΙΙ", επιχορήγηση έργων και επενδυτικών δραστηριοτήτων που εντάσσονται στους αναπτυξιακούς άξονες προτεραιοτήτων του προγράμματος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95.318,82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95.318,82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95.318,82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96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Δήμων και ΝΠΔΔ για προσαρμογή λειτουργούντων δημοτ. βρεφ. παιδ. και βρεφον. σταθμών στις προδιαγραφές του νέου θεσμικού πλαισίου αδειοδότησης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Πρόγραμμα "ΦΙΛΟΔΗΜΟΣ", προμήθεια απορριματοφόρων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1322.0008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Πρόγραμμα "ΦΙΛΟΔΗΜΟΣ ΙΙ", για εκπόνηση μελετών και υλοποίηση μέτρων και μέσων πυροπροστασίας στις σχολικές μονάδες του Δήμου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141.042,27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138.242,27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138.242,27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144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1322.0009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Πρόγραμμα "ΦΙΛΟΔΗΜΟΣ ΙΙ", για προμήθεια &amp; αντικατάσταση τεχνητού χλοοτάπητα στο γήπεδο Μοσχάτου &amp; προμήθεια κάλυψης γηπέδου μπάσκετ στο χώρο των αθλητικών εγκαταστάσεων στο Μοσχάτο (μεταξύ κλειστού γυμναστηρίου &amp; γηπέδου ποδοσφαίρου)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318.225,60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318.225,60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275.280,00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275.280,00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ΥΠΕΣ για αποκατάσταση πυρόπληκτων κτιρίων "ΣΦΑΓΕΙΩΝ" Δ.Κ. 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576.467,78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576.467,78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576.467,78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86.009,86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86.009,86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96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1322.0020</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Εγκατάσταση προκατασκευασμένων σχολικών αιθουσών για τις ανάγκες του 1ου &amp; 4ου Νηπιαγωγείου Κοινότητας Μοσχάτου, του Δήμου Μοσχάτου - 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64.530,87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10.511,47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54.019,40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54.019,40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ΠΡΟΓΡΑΜΜΑ ΦΙΛΟΔΗΜΟΣ ΙΙ: Κατασκευή ραμπών και χώρων υγιεινής για την πρόσβαση και την εξυπηρέτηση ΑΜΕΑ σε σχολικές μονάδες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75.020,00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31.809,51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31.809,51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40.358,49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40.358,49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1322.0023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Χρηματοδότηση για την αθλητική κτιριακή υποδομή nZEB για την κινητοποίηση των ενεργών πολιτών του  Δήμου Μοσχάτου 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831.246,45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19.605,23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19.605,23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62.342,23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62.342,23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lastRenderedPageBreak/>
              <w:t>1322.0024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Χρηματοδότηση για την Βιώσιμη μικροκινητικότητα μέσω συστήματος κοινόχρηστων ποδηλάτων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379.880,96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379.880,96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379.880,96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96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1322.0025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Χρηματοδότηση για την "Προμήθεια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49.989,36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59.988,72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59.988,72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1324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Χρηματοδοτήσεις απο το Ταμείο Ανάκαμψης και Ανθεκτικότητας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1324.0001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απο ταμείο ανάκαμψης και ανθεκτικότηταςγια την αναβάθμιση και/η αντικατάσταση εξοπλισμου ΚΕΠ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169.607,20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242.296,00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242.296,00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1324.0002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ταμείο ανάκαμψης και ανθεκτικότητας για την βελτίωση της οδικής ασφάλειας (Δράση 16631)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1.441.731,32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1.441.731,32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1326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από προγραμματικές συμβάσεις για κάλυψη επενδυτικών δαπανών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1326.0006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Για την Ανάπλαση πλατείας Μεταμόρφωσης Δ.Κ. Μοσχάτου (Περιφέρεια Αττικής)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15.390,89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1326.0007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Για ανάπλαση πάρκου Ενόπλων Δυνάμεων στον Ταύρο με δημιουργία δημοσ. υπερτοπικού πόλου πρασίνου με ήπιες χρήσεις πολιτισμού, αθλητισμού, αναψυχής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121.497,49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121.497,49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121.497,49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1328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Χρηματοδοτήσεις από ΕΣΠΑ, εκτός ΠΕΠ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1328.0023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Χρηματοδότηση για την ενεργειακή αναβάθμιση του σχολικού συγκροτήματος 1ου και 2ου Γυμνασίου &amp; 1ου Λυκείου Δ.Κ. 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1329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επιχορηγήσεις για επενδύσεις -έργα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Πράσινο Ταμείο για ολοκληρωμένη ανάπλαση περιοχής Ο.Τ. 16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122.560,43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122.560,43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122.560,43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1329.0004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Εκπόνηση σχεδίου φόρτισης ηλεκτρικών οχημάτων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49.476,00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49.476,00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49.476,00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1329.0005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Ενεργειακή αναβάθμιση του σχολικού συγκροτήματος του 1ου Δημοτικού Σχολείου Δ.Κ. Ταύρου του Δήμου Μοσχάτου 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157.616,55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138.360,84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138.360,84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1329.0006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Πράσινο Ταμείο στο πλαίσιο του έργου "Climate Change Film Festival"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96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lastRenderedPageBreak/>
              <w:t>1329.0007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Πράσινο Ταμείο για Αναβάθμιση αύλειου χώρου - εισόδου Λυκείου Δ.Κ. Ταύρου, με ενίσχυση της φύτευσης και της διαπερατότητας των εδαφών για τη δημιουργία χώρων πρασίνου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192.000,00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151.817,71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151.817,71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1329.0008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Πράσινο Ταμείο για Υπηρεσίες καταγραφής και κατηγοριοποίησης κοινόχρηστων χώρων - "Δράσεις περιβαλλοντικού ισοζυγίου"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49.600,00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37.200,00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37.200,00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ΔΩΡΕΕΣ - ΚΛΗΡΟΝΟΜΙΕΣ - ΚΛΗΡΟΔΟΣΙΕΣ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373,89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141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Δωρεές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373,89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1411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Προϊόν δωρεών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373,89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ΠΡΟΣΑΥΞΗΣΕΙΣ - ΠΡΟΣΤΙΜΑ - ΠΑΡΑΒΟΛΑ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86.874,81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65.697,35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109.503,90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86.874,81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86.874,81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151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Προσαυξήσεις και πρόστιμα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86.374,81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65.697,35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109.107,90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86.374,81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86.374,81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1511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Προσαυξήσεις εκπρόθεσμης καταβολής χρεών (άρθρο 6 ΝΔ 356/74, ΆΡΘΡΟ 16 Ν 2130/93)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12.708,35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24.665,37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1512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του ΚΟΚ, του ΝΔ 805/71 και του ΑΝ 170/67(άρθρο 31 Ν 2130/93)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44.675,51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71.970,60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1513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για παραβάσεις φορολογικών διατάξεων (άρθρο 19 Ν 1080/80)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1.784,98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2.284,36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1514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ανέγερσης και διατήρησης αυθαιρέτων κατασκευών (άρθρο 12 Ν 1647/86)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1514.0001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ανέγερσης αυθαίρετων κατασκευών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1514.0002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διατήρησης αυθαιρέτων κατασκευών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1519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πρόστιμα και χρηματικές ποινές επιβαλλόμενες βάσει ειδικών διατάξεων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καθαριότητας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508,99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πρόστιμα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Αυθαίρετης χρήσης κοιν/στων χώρων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για Παραβ. Νομοθεσίας περι Υπαίθριας Διαφ/σης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Τ.Α.Π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2.891,94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4.712,83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6.689,45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2.891,94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2.891,94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Τέλους 0,5% ή 5% (καταστημάτων)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1.082,87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1.115,68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2.289,13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1.082,87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1.082,87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για Παράνομη άσκηση Υπαιθρίου εμπορίου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1519.0009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που επιβάλλονται από ειδικές διατάξεις για COVID-19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152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Παράβολα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396,00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lastRenderedPageBreak/>
              <w:t>1521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Παράβολα πλειστηριασμών (άρθρα 932 και 959 ΚΠολΔ)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1521.0002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παράβολα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396,00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ΛΟΙΠΑ ΕΚΤΑΚΤΑ ΕΣΟΔΑ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30.841,48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24.362,86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28.309,87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30.841,48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30.841,48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162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απο δαπάνες πραγματοποιηθείσες για λογαριασμό τρίτων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27.641,48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24.362,86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28.135,87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27.641,48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27.641,48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1629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έσοδα από δαπάνες πραγματοποιηθείσες για λογαριασμό τρίτων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1629.0001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Εσοδα απο κατασκευή έργων αποχετευσης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22.141,48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23.404,57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25.940,52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22.141,48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22.141,48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1629.0002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ΕΣΟΔΑ ΑΠΟ ΔΑΠΑΝΕΣ ΓΙΑ ΔΗΜΟΣΙΕΥΣΗ ΔΙΑΚΥΡΗΞΕΩΝ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698,12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1.780,09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1629.0006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από κινητή τηλεφωνία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260,17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415,26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169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Λοιπά έκτακτα έσοδα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3.200,00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174,00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3.200,00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3.200,00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1699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που δεν εμπίπτουν σε κανέναν από τους λοιπούς κωδικούς της ομάδας 1 "ΕΚΤΑΚΤΑ ΕΣΟΔΑ"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1699.0002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έκτακτα Έσοδα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1699.0006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Τόκοι υπερημερίας από δικαστικές αποφάσεις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1699.0008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από δαπάνες που πραγματοποιούνται για μέτρα αναγκαστικής εκτέλεσης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174,00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ΠΑΡΕΛΘΟΝΤΩΝ ΟΙΚΟΝΟΜΙΚΩΝ ΕΤΩΝ (Π.Ο.Ε) ΠΟΥ ΒΕΒΑΙΩΝΟΝΤΑΙ ΓΙΑ ΠΡΩΤΗ ΦΟΡΑ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3.573.538,53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2.788.090,33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2.773.030,31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2.873.538,53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2.873.538,53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ΠΟΕ ΤΑΚΤΙΚΑ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3.566.648,53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2.651.051,47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2.766.577,66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2.866.648,53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2.866.648,53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211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Τακτικά έσοδα παρελθόντων οικονομικών ετών που βεβαιώνονται και εισπράττονται για πρώτη φορά</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3.566.648,53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2.651.051,47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2.766.577,66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2.866.648,53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2.866.648,53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2111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Τακτικά έσοδα από τέλη καθαριότητας και ηλεκτροφωτισμού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2111.0001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Τακτικά έσοδα από τέλη καθαριότητας και ηλεκτροφωτισμού που βεβαιώνονται για πρώτη φορά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2.177.292,78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2.250.000,00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2.300.000,00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2.300.000,00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2114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Τακτικά έσοδα από τέλη και δικαιώματα αποχέτευσης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2115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Τακτικά έσοδα από τέλος ακίνητης περιουσίας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258.706,91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273.983,89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2118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Τακτικά έσοδα 2% ή 5% επί των ακαθαρίστων εσόδων επιτηδευματιών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29.548,53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34.245,54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43.302,72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29.548,53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29.548,53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2119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Τακτικά έσοδα (ΠΟΕ) από λοιπά έσοδα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2119.0001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Μισθώματα απο αστικά ακίνητα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2.182,18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4.787,62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2119.0002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Απο Μισθώματα κοινόχρηστων χώρων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lastRenderedPageBreak/>
              <w:t>2119.0003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Απο Τέλη Διαφ/σης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2119.0004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 φόρο ηλεκ/νων χώρων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176.185,48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180.840,34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260.000,00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2119.0005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Απο λοιπά τακτικά έσοδα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1.065,79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11.721,21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2119.0007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ΤΕΛΟΣ ΔΙΑΜΟΝΗΣ ΠΑΡΕΠΙΔΗΜΟΥΝΤΩΝ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772,79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1.341,88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Π.Ο.Ε ΕΚΤΑΚΤΑ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6.890,00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137.038,86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6.452,65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6.890,00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6.890,00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221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Έκτακτα έσοδα παρελθόντων οικονομικών ετών που βεβαιώνονται και εισπράττονται για πρώτη φορά</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6.890,00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137.038,86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6.452,65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6.890,00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6.890,00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2211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Έκτακτα γενικά (ανειδίκευτα) έσοδα ΠΟΕ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2211.0001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Έκτακτα γενικά (ανειδίκευτα) έσοδα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63,36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192,96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2211.0002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ΑΠΟ ΔΙΚΑΣΤΙΚΕΣ ΑΠΟΦΑΣΕΙΣ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2212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Έκτακτα ειδικευμένα έσοδα (ΠΟΕ)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2212.0001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ΠΟΕ (φορολογικών παραβάσεων)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135.185,50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4.103,89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2212.0002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Πολεοδομικά ΠΟΕ - Ανέγερσης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2212.0003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πρόστιμα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2212.0004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έκτακτα ειδικευμένα έσοδα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1.590,00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1.590,00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1.955,80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1.590,00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1.590,00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2212.0005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Πρόστιμα Πολεοδομικά ΠΟΕ - Διατήρησης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ΕΙΣΠΡΑΞΕΙΣ ΑΠΟ ΔΑΝΕΙΑ ΚΑΙ ΑΠΑΙΤΗΣΕΙΣ ΑΠΟ Π.Ο.Ε.</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15.610.111,45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6.760.204,06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4.847.423,74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10.782.294,80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10.782.294,80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31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ΕΙΣΠΡΑΞΕΙΣ ΑΠΟ ΔΑΝΕΙΑ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10.792.320,34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2.040.162,07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4.715.826,86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6.220.135,73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6.220.135,73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312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Δάνεια για κάλυψη επενδυτικών δαπανών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10.792.320,34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2.040.162,07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4.715.826,86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6.220.135,73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6.220.135,73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3123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Αναπτυξιακά-επενδυτικά δάνεια από ειδικά προγράμματα (Πρόγραμμα "ΑΝΤΩΝΗΣ ΤΡΙΤΣΗΣ" παρ. 5 αρ. 130 ν. 4635/2019, Α΄ 167)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3123.0001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Κατεπείγουσες εργασίες ολοκλήρωσης αντιπλημμυρικών υποδομών Δήμου Μοσχάτου-Ταύρου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1.061.325,59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729.411,45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1.159.991,24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180.333,40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180.333,40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144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3123.0002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Παρεμβάσεις ανάπλασης για την αναζωογόνηση και βιοκλιματική αναβάθμιση Κοινόχρηστων χώρων της  συνοικίας των προσφυγικών στη Δ.Κ. Ταύρου, για την ιστορική και αισθητική ανάδειξη της περιοχής, την περιβαλλοντική προστασία και την διατήρηση της κοινωνικής σ</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4.831.484,78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1.310.750,62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3.555.835,62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1.140.292,33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1.140.292,33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144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lastRenderedPageBreak/>
              <w:t>3123.0004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Παρεμβάσεις για την ανάπλαση και αναβάθμιση του αστικού ιστού κατά μήκος της οδού Κηφισσού και της ευρύτερης περιοχής στην Δ.Ε. Μοσχάτου ,με σκοπό την αναζωογόνηση της υποβαθμισμένης από το αντιπλημμυρικό έργο περιοχής και την κατασκευή της υπέργειας Λεωφ</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4.899.509,97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4.899.510,00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4.899.510,00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32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ΕΙΣΠΡΑΚΤΕΑ ΥΠΟΛΟΙΠΑ ΑΠΟ ΒΕΒΑΙΩΘΕΝΤΑ ΕΣΟΔΑ ΚΑΤΑ ΤΑ ΠΑΡΕΛΘΟΝΤΑ ΕΤΗ</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4.817.791,11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4.720.041,99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131.596,88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4.562.159,07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4.562.159,07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321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Εισπρακτέα υπόλοιπα από βεβαιωθέντα κατά τα παρελθόντα οικονομικά έτη τακτικά έσοδα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3.990.250,65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3.892.501,53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109.538,01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3.750.857,70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3.750.857,70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Τέλη καθαριότητας και ηλεκτροφωτισμού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943.851,50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943.851,50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857.491,48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857.491,48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3214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Τέλη και δικαιώματα αποχέτευσης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13.428,16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13.428,16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13.428,16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13.428,16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ακίνητης περιουσίας(ΤΑΠ)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65.279,42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65.279,42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3.759,25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63.869,47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63.869,47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3216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Δυνητικά ανταποδοτικά τέλη και εισφορές(Ρύπανση)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613.716,42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613.716,42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613.716,42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613.716,42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3217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Εισφορά λόγω ένταξης ή επέκτασης πολεοδομικών σχεδίων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3217.0001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εισφορά σε χρήμα περιοχής Ελαιώνα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80.983,38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80.983,38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21.512,37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66.731,97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66.731,97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3217.0002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εισφορά σε χρήμα περιοχής Περιβολίων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654,00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654,00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571,65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82,35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82,35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3218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Τακτικά έσοδα επί των ακαθαρίστων εσόδων επιτηδευματιών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1.041.832,71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1.041.832,71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24.580,55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1.025.256,47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1.025.256,47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3219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έσοδα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μισθώματα ακινήτων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334.624,71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334.624,71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32.955,77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316.443,81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316.443,81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μισθώματα κοιν/στων χώρων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54.716,15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54.716,15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54.716,15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54.716,15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κατάληψγη πεζοδρομίων &amp; κοιν/στων χώρων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173.598,04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173.598,04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4.901,96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170.266,85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170.266,85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3219.0004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λοιπά τακτικά έσοδα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4.594,05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4.594,05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4.594,05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4.594,05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3219.0005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λοιπά έσοδα απο ακίνητα (5χ5)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77.504,46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77.504,46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631,69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77.102,67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77.102,67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3219.0006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τέλη διαφήμισης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572.515,38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474.766,26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474.766,26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474.766,26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3219.0007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Εσπρακτέα υπόλοιπα απο φόρο ηλεκ/νων χώρων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12.952,27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12.952,27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624,77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12.391,59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12.391,59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322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Εισπρακτέα υπόλοιπα από βεβαιωθέντα κατά τα προηγούμενα οικονομικά έτη έκτακτα έσοδα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827.540,46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827.540,46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22.058,87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811.301,37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811.301,37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3221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Έκτακτα γενικά έσοδα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508.727,95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508.727,95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12.453,68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500.662,22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500.662,22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lastRenderedPageBreak/>
              <w:t>3222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Έκτακτα ειδικευμένα έσοδα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3222.0001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πρόστιμα φορολογ.παραβάσεων(ΠΟΕ)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45.088,09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45.088,09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527,75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44.752,90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44.752,90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3222.0002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πρόστιμα Πολεοδομικά (ΠΟΕ) - ανέγερσης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2.971,57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2.971,57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2.971,57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2.971,57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3222.0003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λοιπά πρόστιμα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24.367,77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24.367,77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24.367,77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24.367,77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3222.0004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Εισπρακτέα υπόλοιπα απο λοιπά έκτακτα ειδικευμένα έσοδα ΠΟΕ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246.385,08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246.385,08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9.077,44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238.546,91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238.546,91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ΕΙΣΠΡΑΞΕΙΣ ΥΠΕΡ ΤΟΥ ΔΗΜΟΣΙΟΥ ΚΑΙ ΤΡΙΤΩΝ ΚΑΙ ΕΠΙΣΤΡΟΦΕΣ ΧΡΗΜΑΤΩΝ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5.036.122,96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2.313.246,23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3.822.845,79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5.324.694,04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5.324.694,04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ΕΙΣΠΡΑΞΕΙΣ ΥΠΕΡ ΤΟΥ ΔΗΜΟΣΙΟΥ ΚΑΙ ΤΡΙΤΩΝ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4.107.000,00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1.970.683,11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3.121.627,73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4.836.400,00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4.836.400,00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Φόροι και λοιπές επιβαρύνσεις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767.500,00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383.049,60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636.337,09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925.500,00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925.500,00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Φόροι μισθωτών υπηρεσιών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Φόροι μισθωτών υπηρεσιών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246.384,59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387.037,38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4121.0002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Φόρος εισφοράς αλληλεγγύης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1.503,04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1.516,10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Φόροι και χαρτόσημο Δημάρχων Αντιδημάρχων, μελών Δημοτικών Συμβουλίων και λοιπών συλλογικών οργάνων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828,94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1.302,62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4123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Φόρων προμηθευτών εργολάβων , Ελευθέρων. Επαγγελματιών κλπ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4123.0001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Φόρος επί των προμηθειών αγαθών ή υπηρεσιών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70.336,53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116.146,64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152.000,00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152.000,00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4123.0002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Φόρος εργοληπτών τεχνικών έργων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17.094,97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17.094,97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4123.0003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Φόρος ελευθέρων επαγγελματιών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41.588,26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105.952,89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112.000,00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112.000,00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4123.0004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Φόρος τόκων δικαστικών αποφάσεων 15%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4124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Τέλος ταφής αποβλήτων (άρθρο 38 Ν. 4819/21)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4124.0002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Χαρ/μο μισθωμάτων κ.λ.π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1.964,24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4129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εισπράξεις - κρατήσεις υπέρ του Δημοσίου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κρατήσεις υπέρ του Δημοσίου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1.431,66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2.224,98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Χαρ/μο μισθωμάτων κ.λ.π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3.144,14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4129.0003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 απεργίες εργαζομένων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1.917,37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1.917,37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Ασφαλιστικές εισφορές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3.166.500,00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1.514.733,39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2.365.458,21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3.722.200,00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3.722.200,00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4131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Εισφορές σε ασφαλιστικούς οργανισμούς και ταμεία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υπέρ ΙΚΑ - ΤΕΑΜ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1.200.000,00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162.561,23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778.022,09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1.493.000,00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1.493.000,00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4131.0008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υπέρ λοιπών ταμείων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υπέρ ταμείου αλληλεγγύης 2%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51.640,10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80.565,90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134.700,00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134.700,00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lastRenderedPageBreak/>
              <w:t>4131.0012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υπέρ ΟΑΕΔ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2.450,43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2.536,32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4131.0015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υπέρ ΜΤΠΥ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3.510,08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3.510,08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4131.0016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υπέρ ΤΠΔΥ ΕΙΔΙΚΗ ΕΙΣΦΟΡΑ 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188,90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1.650,70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4131.0023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Τομέα Υγείας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350.000,00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164.709,73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257.873,15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397.000,00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397.000,00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4131.0024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ΕΦΚΑ σύνταξης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980.000,00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932.322,42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932.322,42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1.107.000,00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1.107.000,00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4131.0025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εισφορών ΕΤΕΑΕΠ επικουρικό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150.084,67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234.992,03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375.000,00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4131.0026</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συνεισπραττόμενων ΕΦΚΑ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648,52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979,82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4131.0027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Απόδοση Εφάπαξ παροχών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85.000,00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46.617,31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73.005,70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107.000,00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107.000,00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414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Λοιπές εισπράξεις υπέρ τρίτων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173.000,00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72.900,12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119.832,43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188.700,00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188.700,00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4141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Κρατήσεις στις αποδοχές για την εξόφληση δανείων του ΤΠ &amp; Δ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Κρατήσεις στις αποδοχές για εξόφληση στεγαστικών δανείων του Τ.Π. &amp; Δ.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106.000,00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45.369,43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71.398,71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106.000,00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106.000,00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4142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Είσπραξη ποσοστού 25% απο το τέλος λαικών αγορών υπέρ περιφέρειας (παρ. 2β, άρθρο 23, Ν.4849/2021).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4142.0002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κρατήσεις υπέρ τρίτων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20,48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4142.0004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Εισπράξεις υπέρ συλλόγου εργαζομένων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3.805,88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4149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κρατήσεις υπέρ τρίτων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Κράτησεις στις αποδοχές , για εξόφληση δανείων Ταχ/κού Ταμ/ριου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18.361,36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28.764,64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40.000,00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Λοιπές κρατήσεις υπέρ τρίτων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64,70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1.187,08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Εισπράξεις υπέρ συλλόγου εργαζομένων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2.900,28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13.830,82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15.600,00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15.600,00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4149.0004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Κρατήσεις στις αποδοχές για εξόφληση δανείων ΜΤΠΥ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424,40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4149.0007</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Κρατήσεις υπέρ ΕΑΠ (0,06% Α.Ε.Π.Π.), 0,06% ΑΕΠΠ και 0,06% ΑΕΠΠ έργων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348,69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4149.0008</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Κράτηση 0,06 % στις συμβάσεις που υπάγονται στον Ν.4013/2011 για τις λειτουργικές δαπάνες της Ενιαίας Ανεξάρτητης Αρχής Δημοσίων Συμβάσεων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1.605,40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2.939,10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4149.0009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Κράτηση 0,1% επί της ΕΑΔΗΣΥ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772,59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938,99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5.100,00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5.100,00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ΕΠΙΣΤΡΟΦΕΣ ΧΡΗΜΑΤΩΝ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43.410,38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29.662,88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35.165,02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Επιστροφές χρημάτων</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43.410,38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29.662,88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35.165,02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105.000,00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4211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Επιστροφή χρημάτων από υπολόγους χρηματικών ενταλμάτων προπληρωμής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334,00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1.334,20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lastRenderedPageBreak/>
              <w:t>4212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Επιστροφή πάγιας προκαταβολής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4212.0001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Επιστροφή πάγιας προκαταβολής Δήμου Μοσχάτου-Ταύρου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4212.0002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Επιστροφή πάγιας προκαταβολής Δ.Κ. Μοσχάτου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4212.0003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Επιστροφή πάγιας προκαταβολής Δ.Κ. Ταύρου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4213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Επιστροφή αχρεωστήτως καταβληθέντων χρηματικών  ποσών (άρθρο 26 Ν 318/69, Απόφ. Υπ. Οικον. 2081241/11652/1997)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4213.0001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Επιστροφή αχρεωστήτως καταβληθέντων χρηματικών χρηματικών ποσών (άρθρο 26 Ν 318/69, Απόφ. Υπ. Οικον. 2081241/11652/1997)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14.000,00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4219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Επιστροφές εν γένει χρημάτων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4219.0001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Έσοδα από απεργίες-περικοπές και λοιπές επιστροφές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1.918,50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5.385,04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4219.0002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Επιστροφές εν γένει χρημάτων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27.410,38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27.410,38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28.445,78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75.000,00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75.000,00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ΕΣΟΔΑ ΠΡΟΣ ΑΠΟΔΟΣΗ ΣΕ ΤΡΙΤΟΥΣ (ΝΟΜΙΚΑ Ή ΦΥΣΙΚΑ ΠΡΟΣΩΠΑ)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885.712,58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312.900,24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666.053,04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383.294,04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383.294,04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431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Έσοδα προς απόδοση σε τρίτους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885.712,58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312.900,24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666.053,04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383.294,04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383.294,04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4311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ΚΑΠ για την κάλυψη των λειτουργικών αναγκών των σχολείων Α/θμιας και Β/θμιας εκπαίδευσης (άρθρο 55, ν.1946/1991)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344.720,00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216.325,00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421.525,00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345.254,70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345.254,70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4313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ΟΑΕΔ για μακροχρόνια προγράμματα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4313.0001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ΟΑΕΔ για μακροχρόνιους ανέργους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329.192,58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33.822,18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116.279,99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4319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Λοιπά έσοδα προς απόδοση σε τρίτους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4319.0001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από ΟΑΕΔ για κρατήσεις εργαζομένων με 8μηνο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210.000,00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61.753,06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127.248,05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4319.0003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Επιχορήγηση για διεξαγωγή εξετάσεων για την απόκτηση Πιστοποιητικού επάρκειας γνώσεων για πολιτογράφηση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2.039,34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2.039,34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96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4319.0004</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ΕΠΙΧΟΡΗΓΗΣΗ ΣΧΟΛΙΚΩΝ ΕΠΙΤΡΟΠΩΝ ΓΙΑ ΚΑΛΥΨΗ ΛΕΙΤΟΥΡΓΙΚΩΝ ΔΑΠΑΝΩΝ ΤΩΝ ΣΧΟΛΙΚΩΝ ΜΟΝΑΔΩΝ ΠΟΥ ΘΑ ΔΙΑΞΑΧΘΕΙ ΠΑΝΕΛΛΗΝΙΟΣ ΔΙΑΓΩΝΙΣΜΟΣ ΑΣΕΠ-2Γ/2022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800,00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4319.0005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Επιχορηγηση  ΟΑΕΔ ΑΜΕΑ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18.000,00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5</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ΧΡΗΜΑΤΙΚΟ ΥΠΟΛΟΙΠΟ</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6.704.918,27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6.704.918,27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6.704.918,27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9.662.269,57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9.662.269,57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lastRenderedPageBreak/>
              <w:t>51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ΧΡΗΜΑΤΙΚΟ ΥΠΟΛΟΙΠΟ ΠΡΟΗΓΟΥΜΕΝΗΣ ΧΡΗΣΗΣ</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6.704.918,27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6.704.918,27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6.704.918,27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9.662.269,57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9.662.269,57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511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Χρηματικό Υπόλοιπο προερχόμενο από τακτικά έσοδα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4.104.244,34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4.104.244,34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4.104.244,34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6.223.774,52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6.223.774,52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5111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τακτικά έσοδα για την κάλυψη υποχρεώσεων παρελθόντων ετών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455.743,69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455.743,69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455.743,69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1.029.214,95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1.029.214,95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τακτικά έσοδα για την κάλυψη έργων του ΠΔΕ ή πιστώσεις προοριζόμενες για δημόσιες επενδύσεις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5112.0001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τακτικά έσοδα για την κάλυψη επενδυτικών δαπανών  (ΚΑΠ επενδυτικών)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457.400,00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457.400,00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5113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τακτικά έσοδα για την κάλυψη ειδικευμένων δαπανών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5113.0001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από δυνητικά ανταποδοτικά τέλη (τέλος κτήσης)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286.000,00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286.000,00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286.000,00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286.000,00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286.000,00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5113.0002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από ενιαίο ανταποδοτικό τέλος καθαριότητας και ηλεκτροφωτισμού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1.367.160,95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1.367.160,95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1.367.160,95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1.545.940,94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1.545.940,94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5119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τακτικά έσοδα για την κάλυψη εν γένει δαπανών του δήμου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1.995.339,70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1.995.339,70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1.995.339,70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2.905.218,63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2.905.218,63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512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Χρηματικό Υπόλοιπο προερχόμενο από έκτακτα έσοδα</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2.600.673,93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2.600.673,93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2.600.673,93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3.438.495,05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3.438.495,05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5121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έκτακτα έσοδα για την κάλυψη υποχρεώσεων παρελθόντων ετών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5121.0001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έκτακτα έσοδα (επιχορηγήσεις covid-19) για την κάλυψη υποχρεώσεων παρελθόντων ετών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724.361,53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724.361,53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724.361,53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235.593,37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235.593,37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5122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έκτακτα έσοδα για την κάλυψη έργων του ΠΔΕ ή πιστώσεις προοριζόμενες για δημόσιες επενδύσεις </w:t>
            </w:r>
          </w:p>
        </w:tc>
        <w:tc>
          <w:tcPr>
            <w:tcW w:w="17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5122.0001</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από ΚΑΠ επενδυτικών δαπανών (ΣΑΤΑ)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792.852,46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792.852,46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792.852,46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536.512,16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536.512,16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5122.0002</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από ΚΑΠ επενδυτικών δαπανών σχολείων (ΣΑΤΑ ΣΧΟΛΕΙΩΝ)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291.753,16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291.753,16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291.753,16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282.203,43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282.203,43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72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lastRenderedPageBreak/>
              <w:t>5122.0003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λοιπά έκτακτα έσοδα για την κάλυψη έργων του ΠΔΕ ή πιστώσεις προοριζόμενες για δημόσιες επενδύσεις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126.806,42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126.806,42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126.806,42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5123</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έκτακτα έσοδα για την κάλυψη ειδικευμένων δαπανών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115.655,93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115.655,93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115.655,93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480"/>
          <w:jc w:val="center"/>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5129</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color w:val="000000"/>
                <w:sz w:val="18"/>
                <w:szCs w:val="18"/>
              </w:rPr>
            </w:pPr>
            <w:r w:rsidRPr="00086823">
              <w:rPr>
                <w:rFonts w:ascii="Arial" w:hAnsi="Arial" w:cs="Arial"/>
                <w:color w:val="000000"/>
                <w:sz w:val="18"/>
                <w:szCs w:val="18"/>
              </w:rPr>
              <w:t xml:space="preserve">Χρηματικό υπόλοιπο προερχόμενο από έκτακτα έσοδα για την κάλυψη εν γένει δαπανών του δήμου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549.244,43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549.244,43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549.244,43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2.384.186,09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2.384.186,09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color w:val="000000"/>
                <w:sz w:val="18"/>
                <w:szCs w:val="18"/>
              </w:rPr>
            </w:pPr>
            <w:r w:rsidRPr="00086823">
              <w:rPr>
                <w:rFonts w:ascii="Arial" w:hAnsi="Arial" w:cs="Arial"/>
                <w:color w:val="000000"/>
                <w:sz w:val="18"/>
                <w:szCs w:val="18"/>
              </w:rPr>
              <w:t xml:space="preserve">0,00 </w:t>
            </w:r>
          </w:p>
        </w:tc>
      </w:tr>
      <w:tr w:rsidR="00086823" w:rsidRPr="00086823" w:rsidTr="00086823">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086823" w:rsidRPr="00086823" w:rsidRDefault="00086823" w:rsidP="00086823">
            <w:pPr>
              <w:spacing w:after="0" w:line="240" w:lineRule="auto"/>
              <w:rPr>
                <w:rFonts w:ascii="MS Sans Serif" w:hAnsi="MS Sans Serif"/>
                <w:color w:val="000000"/>
                <w:sz w:val="20"/>
                <w:szCs w:val="20"/>
              </w:rPr>
            </w:pPr>
            <w:r w:rsidRPr="00086823">
              <w:rPr>
                <w:rFonts w:ascii="MS Sans Serif" w:hAnsi="MS Sans Serif"/>
                <w:color w:val="000000"/>
                <w:sz w:val="20"/>
                <w:szCs w:val="20"/>
              </w:rPr>
              <w:t> </w:t>
            </w:r>
          </w:p>
        </w:tc>
        <w:tc>
          <w:tcPr>
            <w:tcW w:w="4497" w:type="dxa"/>
            <w:tcBorders>
              <w:top w:val="nil"/>
              <w:left w:val="nil"/>
              <w:bottom w:val="single" w:sz="4" w:space="0" w:color="auto"/>
              <w:right w:val="single" w:sz="4" w:space="0" w:color="auto"/>
            </w:tcBorders>
            <w:shd w:val="clear" w:color="auto" w:fill="auto"/>
            <w:vAlign w:val="center"/>
            <w:hideMark/>
          </w:tcPr>
          <w:p w:rsidR="00086823" w:rsidRPr="00086823" w:rsidRDefault="00086823" w:rsidP="00086823">
            <w:pPr>
              <w:spacing w:after="0" w:line="240" w:lineRule="auto"/>
              <w:rPr>
                <w:rFonts w:ascii="Arial" w:hAnsi="Arial" w:cs="Arial"/>
                <w:b/>
                <w:bCs/>
                <w:color w:val="000000"/>
                <w:sz w:val="18"/>
                <w:szCs w:val="18"/>
              </w:rPr>
            </w:pPr>
            <w:r w:rsidRPr="00086823">
              <w:rPr>
                <w:rFonts w:ascii="Arial" w:hAnsi="Arial" w:cs="Arial"/>
                <w:b/>
                <w:bCs/>
                <w:color w:val="000000"/>
                <w:sz w:val="18"/>
                <w:szCs w:val="18"/>
              </w:rPr>
              <w:t xml:space="preserve">Σύνολα: </w:t>
            </w:r>
          </w:p>
        </w:tc>
        <w:tc>
          <w:tcPr>
            <w:tcW w:w="17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51.912.155,28 </w:t>
            </w:r>
          </w:p>
        </w:tc>
        <w:tc>
          <w:tcPr>
            <w:tcW w:w="174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27.968.825,44 </w:t>
            </w:r>
          </w:p>
        </w:tc>
        <w:tc>
          <w:tcPr>
            <w:tcW w:w="146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33.983.845,61 </w:t>
            </w:r>
          </w:p>
        </w:tc>
        <w:tc>
          <w:tcPr>
            <w:tcW w:w="1480"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48.626.677,87 </w:t>
            </w:r>
          </w:p>
        </w:tc>
        <w:tc>
          <w:tcPr>
            <w:tcW w:w="1368"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48.626.677,87 </w:t>
            </w:r>
          </w:p>
        </w:tc>
        <w:tc>
          <w:tcPr>
            <w:tcW w:w="1377" w:type="dxa"/>
            <w:tcBorders>
              <w:top w:val="nil"/>
              <w:left w:val="nil"/>
              <w:bottom w:val="single" w:sz="4" w:space="0" w:color="auto"/>
              <w:right w:val="single" w:sz="4" w:space="0" w:color="auto"/>
            </w:tcBorders>
            <w:shd w:val="clear" w:color="auto" w:fill="auto"/>
            <w:noWrap/>
            <w:vAlign w:val="center"/>
            <w:hideMark/>
          </w:tcPr>
          <w:p w:rsidR="00086823" w:rsidRPr="00086823" w:rsidRDefault="00086823" w:rsidP="00086823">
            <w:pPr>
              <w:spacing w:after="0" w:line="240" w:lineRule="auto"/>
              <w:jc w:val="right"/>
              <w:rPr>
                <w:rFonts w:ascii="Arial" w:hAnsi="Arial" w:cs="Arial"/>
                <w:b/>
                <w:bCs/>
                <w:color w:val="000000"/>
                <w:sz w:val="18"/>
                <w:szCs w:val="18"/>
              </w:rPr>
            </w:pPr>
            <w:r w:rsidRPr="00086823">
              <w:rPr>
                <w:rFonts w:ascii="Arial" w:hAnsi="Arial" w:cs="Arial"/>
                <w:b/>
                <w:bCs/>
                <w:color w:val="000000"/>
                <w:sz w:val="18"/>
                <w:szCs w:val="18"/>
              </w:rPr>
              <w:t xml:space="preserve">0,00 </w:t>
            </w:r>
          </w:p>
        </w:tc>
      </w:tr>
    </w:tbl>
    <w:p w:rsidR="00C35F64" w:rsidRDefault="00C35F64"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tbl>
      <w:tblPr>
        <w:tblW w:w="14183" w:type="dxa"/>
        <w:tblInd w:w="108" w:type="dxa"/>
        <w:tblLook w:val="04A0" w:firstRow="1" w:lastRow="0" w:firstColumn="1" w:lastColumn="0" w:noHBand="0" w:noVBand="1"/>
      </w:tblPr>
      <w:tblGrid>
        <w:gridCol w:w="1192"/>
        <w:gridCol w:w="5208"/>
        <w:gridCol w:w="1689"/>
        <w:gridCol w:w="1240"/>
        <w:gridCol w:w="1296"/>
        <w:gridCol w:w="1340"/>
        <w:gridCol w:w="1240"/>
        <w:gridCol w:w="1449"/>
      </w:tblGrid>
      <w:tr w:rsidR="001C0130" w:rsidRPr="001C0130" w:rsidTr="001C0130">
        <w:trPr>
          <w:trHeight w:val="315"/>
        </w:trPr>
        <w:tc>
          <w:tcPr>
            <w:tcW w:w="6400" w:type="dxa"/>
            <w:gridSpan w:val="2"/>
            <w:tcBorders>
              <w:top w:val="nil"/>
              <w:left w:val="nil"/>
              <w:bottom w:val="nil"/>
              <w:right w:val="nil"/>
            </w:tcBorders>
            <w:shd w:val="clear" w:color="auto" w:fill="auto"/>
            <w:noWrap/>
            <w:vAlign w:val="center"/>
            <w:hideMark/>
          </w:tcPr>
          <w:p w:rsidR="001C0130" w:rsidRPr="001C0130" w:rsidRDefault="001C0130" w:rsidP="001C0130">
            <w:pPr>
              <w:spacing w:after="0" w:line="240" w:lineRule="auto"/>
              <w:jc w:val="center"/>
              <w:rPr>
                <w:rFonts w:ascii="Arial" w:hAnsi="Arial" w:cs="Arial"/>
                <w:b/>
                <w:bCs/>
                <w:color w:val="000000"/>
                <w:sz w:val="24"/>
                <w:szCs w:val="24"/>
              </w:rPr>
            </w:pPr>
            <w:r w:rsidRPr="001C0130">
              <w:rPr>
                <w:rFonts w:ascii="Arial" w:hAnsi="Arial" w:cs="Arial"/>
                <w:b/>
                <w:bCs/>
                <w:color w:val="000000"/>
                <w:sz w:val="24"/>
                <w:szCs w:val="24"/>
              </w:rPr>
              <w:lastRenderedPageBreak/>
              <w:t>ΔΗΜΟΣ ΜΟΣΧΑΤΟΥ - ΤΑΥΡΟΥ</w:t>
            </w:r>
          </w:p>
        </w:tc>
        <w:tc>
          <w:tcPr>
            <w:tcW w:w="1503"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jc w:val="center"/>
              <w:rPr>
                <w:rFonts w:ascii="Arial" w:hAnsi="Arial" w:cs="Arial"/>
                <w:b/>
                <w:bCs/>
                <w:color w:val="000000"/>
                <w:sz w:val="24"/>
                <w:szCs w:val="24"/>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340" w:type="dxa"/>
            <w:tcBorders>
              <w:top w:val="nil"/>
              <w:left w:val="nil"/>
              <w:bottom w:val="nil"/>
              <w:right w:val="nil"/>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21/12/2023</w:t>
            </w:r>
          </w:p>
        </w:tc>
      </w:tr>
      <w:tr w:rsidR="001C0130" w:rsidRPr="001C0130" w:rsidTr="001C0130">
        <w:trPr>
          <w:trHeight w:val="255"/>
        </w:trPr>
        <w:tc>
          <w:tcPr>
            <w:tcW w:w="14183" w:type="dxa"/>
            <w:gridSpan w:val="8"/>
            <w:tcBorders>
              <w:top w:val="nil"/>
              <w:left w:val="nil"/>
              <w:bottom w:val="nil"/>
              <w:right w:val="nil"/>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24"/>
                <w:szCs w:val="24"/>
                <w:u w:val="single"/>
              </w:rPr>
            </w:pPr>
            <w:r w:rsidRPr="001C0130">
              <w:rPr>
                <w:rFonts w:ascii="Arial" w:hAnsi="Arial" w:cs="Arial"/>
                <w:b/>
                <w:bCs/>
                <w:color w:val="000000"/>
                <w:sz w:val="24"/>
                <w:szCs w:val="24"/>
                <w:u w:val="single"/>
              </w:rPr>
              <w:t>ΠΡΟΥΠΟΛΟΓΙΣΜΟΣ ΕΞΟΔΩΝ (Ανά Υπηρεσία)</w:t>
            </w:r>
          </w:p>
        </w:tc>
      </w:tr>
      <w:tr w:rsidR="001C0130" w:rsidRPr="001C0130" w:rsidTr="001C0130">
        <w:trPr>
          <w:trHeight w:val="255"/>
        </w:trPr>
        <w:tc>
          <w:tcPr>
            <w:tcW w:w="1192"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jc w:val="center"/>
              <w:rPr>
                <w:rFonts w:ascii="Arial" w:hAnsi="Arial" w:cs="Arial"/>
                <w:b/>
                <w:bCs/>
                <w:color w:val="000000"/>
                <w:sz w:val="24"/>
                <w:szCs w:val="24"/>
                <w:u w:val="single"/>
              </w:rPr>
            </w:pPr>
          </w:p>
        </w:tc>
        <w:tc>
          <w:tcPr>
            <w:tcW w:w="5208" w:type="dxa"/>
            <w:tcBorders>
              <w:top w:val="nil"/>
              <w:left w:val="nil"/>
              <w:bottom w:val="nil"/>
              <w:right w:val="nil"/>
            </w:tcBorders>
            <w:shd w:val="clear" w:color="auto" w:fill="auto"/>
            <w:vAlign w:val="bottom"/>
            <w:hideMark/>
          </w:tcPr>
          <w:p w:rsidR="001C0130" w:rsidRPr="001C0130" w:rsidRDefault="001C0130" w:rsidP="001C0130">
            <w:pPr>
              <w:spacing w:after="0" w:line="240" w:lineRule="auto"/>
              <w:rPr>
                <w:rFonts w:ascii="Times New Roman" w:hAnsi="Times New Roman"/>
                <w:sz w:val="20"/>
                <w:szCs w:val="20"/>
              </w:rPr>
            </w:pPr>
          </w:p>
        </w:tc>
        <w:tc>
          <w:tcPr>
            <w:tcW w:w="1503"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r>
      <w:tr w:rsidR="001C0130" w:rsidRPr="001C0130" w:rsidTr="001C0130">
        <w:trPr>
          <w:trHeight w:val="255"/>
        </w:trPr>
        <w:tc>
          <w:tcPr>
            <w:tcW w:w="1192"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5208" w:type="dxa"/>
            <w:tcBorders>
              <w:top w:val="nil"/>
              <w:left w:val="nil"/>
              <w:bottom w:val="nil"/>
              <w:right w:val="nil"/>
            </w:tcBorders>
            <w:shd w:val="clear" w:color="auto" w:fill="auto"/>
            <w:vAlign w:val="bottom"/>
            <w:hideMark/>
          </w:tcPr>
          <w:p w:rsidR="001C0130" w:rsidRPr="001C0130" w:rsidRDefault="001C0130" w:rsidP="001C0130">
            <w:pPr>
              <w:spacing w:after="0" w:line="240" w:lineRule="auto"/>
              <w:rPr>
                <w:rFonts w:ascii="Times New Roman" w:hAnsi="Times New Roman"/>
                <w:sz w:val="20"/>
                <w:szCs w:val="20"/>
              </w:rPr>
            </w:pPr>
          </w:p>
        </w:tc>
        <w:tc>
          <w:tcPr>
            <w:tcW w:w="1503"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1C0130" w:rsidRPr="001C0130" w:rsidRDefault="001C0130" w:rsidP="001C0130">
            <w:pPr>
              <w:spacing w:after="0" w:line="240" w:lineRule="auto"/>
              <w:rPr>
                <w:rFonts w:ascii="Times New Roman" w:hAnsi="Times New Roman"/>
                <w:sz w:val="20"/>
                <w:szCs w:val="20"/>
              </w:rPr>
            </w:pPr>
          </w:p>
        </w:tc>
      </w:tr>
      <w:tr w:rsidR="001C0130" w:rsidRPr="001C0130" w:rsidTr="001C0130">
        <w:trPr>
          <w:trHeight w:val="25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5208" w:type="dxa"/>
            <w:tcBorders>
              <w:top w:val="single" w:sz="4" w:space="0" w:color="auto"/>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3903" w:type="dxa"/>
            <w:gridSpan w:val="3"/>
            <w:tcBorders>
              <w:top w:val="single" w:sz="4" w:space="0" w:color="auto"/>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center"/>
              <w:rPr>
                <w:rFonts w:ascii="Arial" w:hAnsi="Arial" w:cs="Arial"/>
                <w:b/>
                <w:bCs/>
                <w:color w:val="000000"/>
                <w:sz w:val="18"/>
                <w:szCs w:val="18"/>
              </w:rPr>
            </w:pPr>
            <w:r w:rsidRPr="001C0130">
              <w:rPr>
                <w:rFonts w:ascii="Arial" w:hAnsi="Arial" w:cs="Arial"/>
                <w:b/>
                <w:bCs/>
                <w:color w:val="000000"/>
                <w:sz w:val="18"/>
                <w:szCs w:val="18"/>
              </w:rPr>
              <w:t>Προηγούμενο Οικ. έτος (2023)</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center"/>
              <w:rPr>
                <w:rFonts w:ascii="Arial" w:hAnsi="Arial" w:cs="Arial"/>
                <w:b/>
                <w:bCs/>
                <w:color w:val="000000"/>
                <w:sz w:val="18"/>
                <w:szCs w:val="18"/>
              </w:rPr>
            </w:pPr>
            <w:r w:rsidRPr="001C0130">
              <w:rPr>
                <w:rFonts w:ascii="Arial" w:hAnsi="Arial" w:cs="Arial"/>
                <w:b/>
                <w:bCs/>
                <w:color w:val="000000"/>
                <w:sz w:val="18"/>
                <w:szCs w:val="18"/>
              </w:rPr>
              <w:t>Οικ. έτος 2024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735"/>
        </w:trPr>
        <w:tc>
          <w:tcPr>
            <w:tcW w:w="11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0130" w:rsidRPr="001C0130" w:rsidRDefault="001C0130" w:rsidP="001C0130">
            <w:pPr>
              <w:spacing w:after="0" w:line="240" w:lineRule="auto"/>
              <w:jc w:val="center"/>
              <w:rPr>
                <w:rFonts w:ascii="Arial" w:hAnsi="Arial" w:cs="Arial"/>
                <w:b/>
                <w:bCs/>
                <w:color w:val="000000"/>
                <w:sz w:val="18"/>
                <w:szCs w:val="18"/>
              </w:rPr>
            </w:pPr>
            <w:r w:rsidRPr="001C0130">
              <w:rPr>
                <w:rFonts w:ascii="Arial" w:hAnsi="Arial" w:cs="Arial"/>
                <w:b/>
                <w:bCs/>
                <w:color w:val="000000"/>
                <w:sz w:val="18"/>
                <w:szCs w:val="18"/>
              </w:rPr>
              <w:t>Κωδικός</w:t>
            </w:r>
          </w:p>
        </w:tc>
        <w:tc>
          <w:tcPr>
            <w:tcW w:w="5208" w:type="dxa"/>
            <w:vMerge w:val="restart"/>
            <w:tcBorders>
              <w:top w:val="nil"/>
              <w:left w:val="single" w:sz="4" w:space="0" w:color="auto"/>
              <w:bottom w:val="single" w:sz="4" w:space="0" w:color="000000"/>
              <w:right w:val="single" w:sz="4" w:space="0" w:color="auto"/>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18"/>
                <w:szCs w:val="18"/>
              </w:rPr>
            </w:pPr>
            <w:r w:rsidRPr="001C0130">
              <w:rPr>
                <w:rFonts w:ascii="Arial" w:hAnsi="Arial" w:cs="Arial"/>
                <w:b/>
                <w:bCs/>
                <w:color w:val="000000"/>
                <w:sz w:val="18"/>
                <w:szCs w:val="18"/>
              </w:rPr>
              <w:t>Περιγραφή</w:t>
            </w:r>
          </w:p>
        </w:tc>
        <w:tc>
          <w:tcPr>
            <w:tcW w:w="1503"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16"/>
                <w:szCs w:val="16"/>
              </w:rPr>
            </w:pPr>
            <w:r w:rsidRPr="001C0130">
              <w:rPr>
                <w:rFonts w:ascii="Arial" w:hAnsi="Arial" w:cs="Arial"/>
                <w:b/>
                <w:bCs/>
                <w:color w:val="000000"/>
                <w:sz w:val="16"/>
                <w:szCs w:val="16"/>
              </w:rPr>
              <w:t>Προϋπολογισθέντα μέχρι την 31/7/2023</w:t>
            </w:r>
          </w:p>
        </w:tc>
        <w:tc>
          <w:tcPr>
            <w:tcW w:w="1200"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16"/>
                <w:szCs w:val="16"/>
              </w:rPr>
            </w:pPr>
            <w:r w:rsidRPr="001C0130">
              <w:rPr>
                <w:rFonts w:ascii="Arial" w:hAnsi="Arial" w:cs="Arial"/>
                <w:b/>
                <w:bCs/>
                <w:color w:val="000000"/>
                <w:sz w:val="16"/>
                <w:szCs w:val="16"/>
              </w:rPr>
              <w:t>Ενταλθέντα μέχρι την 31/7/2023</w:t>
            </w:r>
          </w:p>
        </w:tc>
        <w:tc>
          <w:tcPr>
            <w:tcW w:w="1200"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16"/>
                <w:szCs w:val="16"/>
              </w:rPr>
            </w:pPr>
            <w:r w:rsidRPr="001C0130">
              <w:rPr>
                <w:rFonts w:ascii="Arial" w:hAnsi="Arial" w:cs="Arial"/>
                <w:b/>
                <w:bCs/>
                <w:color w:val="000000"/>
                <w:sz w:val="16"/>
                <w:szCs w:val="16"/>
              </w:rPr>
              <w:t xml:space="preserve"> Εκτιμήσεις Πληρωθέντων 31/12/ 2023</w:t>
            </w:r>
          </w:p>
        </w:tc>
        <w:tc>
          <w:tcPr>
            <w:tcW w:w="1340"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18"/>
                <w:szCs w:val="18"/>
              </w:rPr>
            </w:pPr>
            <w:r w:rsidRPr="001C0130">
              <w:rPr>
                <w:rFonts w:ascii="Arial" w:hAnsi="Arial" w:cs="Arial"/>
                <w:b/>
                <w:bCs/>
                <w:color w:val="000000"/>
                <w:sz w:val="18"/>
                <w:szCs w:val="18"/>
              </w:rPr>
              <w:t>Ψηφισθέντα</w:t>
            </w:r>
          </w:p>
        </w:tc>
        <w:tc>
          <w:tcPr>
            <w:tcW w:w="1200"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18"/>
                <w:szCs w:val="18"/>
              </w:rPr>
            </w:pPr>
            <w:r w:rsidRPr="001C0130">
              <w:rPr>
                <w:rFonts w:ascii="Arial" w:hAnsi="Arial" w:cs="Arial"/>
                <w:b/>
                <w:bCs/>
                <w:color w:val="000000"/>
                <w:sz w:val="18"/>
                <w:szCs w:val="18"/>
              </w:rPr>
              <w:t>Εγκριθέντα</w:t>
            </w:r>
          </w:p>
        </w:tc>
        <w:tc>
          <w:tcPr>
            <w:tcW w:w="1340"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jc w:val="center"/>
              <w:rPr>
                <w:rFonts w:ascii="Arial" w:hAnsi="Arial" w:cs="Arial"/>
                <w:b/>
                <w:bCs/>
                <w:color w:val="000000"/>
                <w:sz w:val="17"/>
                <w:szCs w:val="17"/>
              </w:rPr>
            </w:pPr>
            <w:r w:rsidRPr="001C0130">
              <w:rPr>
                <w:rFonts w:ascii="Arial" w:hAnsi="Arial" w:cs="Arial"/>
                <w:b/>
                <w:bCs/>
                <w:color w:val="000000"/>
                <w:sz w:val="17"/>
                <w:szCs w:val="17"/>
              </w:rPr>
              <w:t>Αναμορφώσεις</w:t>
            </w:r>
          </w:p>
        </w:tc>
      </w:tr>
      <w:tr w:rsidR="001C0130" w:rsidRPr="001C0130" w:rsidTr="001C0130">
        <w:trPr>
          <w:trHeight w:val="255"/>
        </w:trPr>
        <w:tc>
          <w:tcPr>
            <w:tcW w:w="1192" w:type="dxa"/>
            <w:vMerge/>
            <w:tcBorders>
              <w:top w:val="nil"/>
              <w:left w:val="single" w:sz="4" w:space="0" w:color="auto"/>
              <w:bottom w:val="single" w:sz="4" w:space="0" w:color="000000"/>
              <w:right w:val="single" w:sz="4" w:space="0" w:color="auto"/>
            </w:tcBorders>
            <w:vAlign w:val="center"/>
            <w:hideMark/>
          </w:tcPr>
          <w:p w:rsidR="001C0130" w:rsidRPr="001C0130" w:rsidRDefault="001C0130" w:rsidP="001C0130">
            <w:pPr>
              <w:spacing w:after="0" w:line="240" w:lineRule="auto"/>
              <w:rPr>
                <w:rFonts w:ascii="Arial" w:hAnsi="Arial" w:cs="Arial"/>
                <w:b/>
                <w:bCs/>
                <w:color w:val="000000"/>
                <w:sz w:val="18"/>
                <w:szCs w:val="18"/>
              </w:rPr>
            </w:pPr>
          </w:p>
        </w:tc>
        <w:tc>
          <w:tcPr>
            <w:tcW w:w="5208" w:type="dxa"/>
            <w:vMerge/>
            <w:tcBorders>
              <w:top w:val="nil"/>
              <w:left w:val="single" w:sz="4" w:space="0" w:color="auto"/>
              <w:bottom w:val="single" w:sz="4" w:space="0" w:color="000000"/>
              <w:right w:val="single" w:sz="4" w:space="0" w:color="auto"/>
            </w:tcBorders>
            <w:vAlign w:val="center"/>
            <w:hideMark/>
          </w:tcPr>
          <w:p w:rsidR="001C0130" w:rsidRPr="001C0130" w:rsidRDefault="001C0130" w:rsidP="001C0130">
            <w:pPr>
              <w:spacing w:after="0" w:line="240" w:lineRule="auto"/>
              <w:rPr>
                <w:rFonts w:ascii="Arial" w:hAnsi="Arial" w:cs="Arial"/>
                <w:b/>
                <w:bCs/>
                <w:color w:val="000000"/>
                <w:sz w:val="18"/>
                <w:szCs w:val="18"/>
              </w:rPr>
            </w:pPr>
          </w:p>
        </w:tc>
        <w:tc>
          <w:tcPr>
            <w:tcW w:w="1503"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00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ΓΕΝΙΚΕΣ ΥΠΗΡΕΣΙΕΣ</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12.498.764,55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4.156.695,67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6.749.763,73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11.103.706,06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11.103.706,06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4.062.027,14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2.052.029,66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3.178.931,86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1.906.643,89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1.906.643,89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267.124,27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177.711,21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274.892,99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282.863,49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282.863,49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155.812,00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120.142,65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185.138,21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167.260,00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167.260,00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Γενικού Γραμματέα, Ειδικών Συμβούλων και Δικηγόρων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155.312,00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120.142,65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185.138,21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164.760,00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164.760,00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92.312,27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57.568,56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89.194,79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102.562,56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102.562,56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υπαλλήλων ειδικών θέσεων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6053.0012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8.272,44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4.355,49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7.312,76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7.496,64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7.496,64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6053.0013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24.235,80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13.981,23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22.685,19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21.962,64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21.962,64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6053.0014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2.970,24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1.553,08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2.597,71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2.740,32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2.740,32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6053.0015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Συνεισπραττόμενα ΕΦΚΑ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1.065,12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309,64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501,41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492,96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492,96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6053.0016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εφάπαξ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197,12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339,72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342,24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342,24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Ετήσια εισφορά στο ΤΑΔΚΥ (άρθρα 3ν. 1726/44, 30Ν. 2262/52 100 νδ 4260/61 και 33 νδ 5441/66)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6056.0002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Ετήσια εισφορά υπέρ ΤΠΔΥ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55.300,67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37.172,00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55.758,00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69.527,76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69.527,76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559,99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13.040,93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13.040,93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6073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επιμόρφωσης προσωπικού και συμμετοχής σε συνέδρια και σεμινάρια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6073.0001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επιμόρφωσης προσωπικού και συμμετοχής σε συνέδρια και σεμινάρια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559,99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6073.0002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επιμόρφωσης προσωπικού και συμμετοχής σε συνέδρια και σεμινάρια (ΛΑΕΚ)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7.040,93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7.040,93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325.404,93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125.279,77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234.669,17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412.126,99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412.126,99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91.975,53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3.395,12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34.359,77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109.917,50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109.917,50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και συμβολαιογράφων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3.109,92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3.995,73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25.372,10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25.372,10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Συμβολαιογράφων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6116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δικαστικών επιμελητών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7.795,00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285,20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3.918,64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8.605,16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8.605,16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αμοιβές λοιπών εκτελούντων ειδικές υπηρεσίες με την ιδιότητα του ελεύθερου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ΕΡΓΑΣΙΕΣ ΜΑΓΝΗΤΟΦΩΝΗΣΗΣ ΚΑΙ ΑΝΑΠΑΡΑΓΩΓΗΣ ΠΡΑΚΤΙΚΩΝ ΣΥΝΕΔΡΙΑΣΕΩΝ ΔΣ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9.471,74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25.790,60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25.790,60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Παροχή υπηρεσιών τεχνικού ασφαλείας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16.109,52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12.531,56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18.899,77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18.899,77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ΠΑΡΟΧΗ ΥΠΗΡΕΣΙΩΝ ΙΑΤΡΟΥ ΕΡΓΑΣΙΑΣ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10.601,01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4.442,10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16.249,87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16.249,87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ΠΑΡΟΧΗ ΥΠΗΡΕΣΙΩΝ ΥΠΕΥΘΥΝΟΥ ΠΡΟΣΤΑΣΙΑΣ DPO ΠΡΟΣΩΠΙΚΩΝ ΔΕΔΟΜΕΝΩΝ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7.470,00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ΠΑΡΟΧΗ ΥΠΗΡΕΣΙΩΝ ΥΠΕΥΘΥΝΟΥ ΠΡΟΣΤΑΣΙΑΣ DPO ΠΡΟΣΩΠΙΚΩΝ ΔΕΔΟΜΕΝΩΝ 2023-2024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189.219,40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109.794,65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188.219,40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224.787,40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224.787,40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6121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Αντιμισθία αιρετών- έξοδα παράστασης (άρθ.92 ν. 3852/2010, άρθ. 230,242 και 248 ΚΔΚ)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152.258,40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88.817,40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152.258,40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182.258,40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182.258,40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κίνησης προέδρων δημοτικών Συμβουλίων (άρθρο4 Ν. 2539/97)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6123.0001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κίνησης προέδρων δημοτικών κοινοτήτων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6124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κηδείας Δημάρχων (άρθρο 140 παρ. 4ΚΔΚ, Ν. 2685/1999)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επί των εξόδων παράστασης και των λοιπών παροχών σε αιρετούς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6126.0007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6.535,92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3.812,62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6.535,92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7.735,92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7.735,92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6126.0008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19.147,08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11.169,13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19.147,08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22.315,08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22.315,08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6126.0009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3.078,00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1.795,50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3.078,00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4.278,00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4.278,00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15.872,09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15.872,09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μελών για συμμετοχή σε συμβούλια και επιτροπές ιδιωτών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6132.0001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μελών για συμμετοχή σε συμβούλια και επιτροπές ιδιωτών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15.372,09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15.372,09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6132.0002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μελών επιτροπων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29.710,00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12.090,00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12.090,00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57.550,00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57.550,00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6142.0002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Αμοιβή εκτιμητή για την αγορά ακινήτων από τον Δήμο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Αμοιβή ορκωτού ελεγκτή ισολογισμού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συμβουλευτικής υποστήριξης λειτουργίας δομής εσωτερικού ελέγχου του Δήμου Μοσχάτου-Ταύρου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12.710,00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12.090,00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12.090,00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Δαπανες για την εφαρμογη διπλογραφικής λογιστικης μεθόδου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17.250,00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17.250,00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υποστήριξης του ΝΠΔΔ για την προετοιμασία και την προσαρμογή στο νέο Γενικό Κανονισμό Προστασίας Δεδομένων 679/2016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Δαπάνη φορολογικής υποστήριξης /Πνευματικό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βιοχημικών ελέγχων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συμβουλευτικής υποστήριξης σε συνταξιοδοτικά θέματα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ΥΛΟΠΟΙΗΣΗ ΣΥΜΒΑΣΕΩΝ ΔΙΑΔΗΜΟΤΙΚΗΣ ΣΥΝΕΡΓΑΣΙΑΣ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ΣΥΜΜΕΤΟΧΗ ΔΗΜΟΥ ΣΤΟΝ ΕΥΡΩΠΑΙΚΟ ΟΜΙΛΟ "ΕΟΕΣ ΑΜΦΙΚΤΥΟΝΙΑ"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34.214,58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54.353,42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87.746,72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87.746,72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34.214,58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54.353,42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87.246,72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87.246,72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Ταχυδρομικά Τέλη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Τηλεφωνικά, τηλεγραφικά και τηλετυπία τέλη εσωτερικού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30.031,47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46.665,14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Κινητή τηλεφωνία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4.183,11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7.688,28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12.246,72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12.246,72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επίπλων και λοιπού εξοπλισμού σκευών και λοιπού εξοπλισμού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κάδων, χειραμαξιών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55.799,93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57.085,36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70.797,60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70.797,60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6311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Φόροι τόκων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55.799,93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57.085,36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70.097,60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70.097,60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Λοιποί φόροι και τέλη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6331.0002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Τέλη τεχνικού ελέγχου ΚΤΕΟ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6331.0004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Ενιαίος Φόρος Ακινήτων Ιδιοκτησίας (ΕΝ.Φ.Ι.Α.)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30.997,53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30.997,53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6331.0005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Λοιποί φόροι και τέλη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13.497,60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13.497,60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6331.0006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Φόρος εισοδήματος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23.035,43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23.100,00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691.440,00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389.619,60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449.868,45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209.010,00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209.010,00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642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Οδοιπορικά έξοδα και αποζημίωση μετακινούμενων αιρετών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6421.0001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Οδοιπορικά έξοδα και αποζημίωση μετακινούμενων αιρετών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8.239,80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ενημέρωσης και προβολής δραστηριοτήτων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εκθέσεων στο εσωτερικό και στο εξωτερικό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6432.0001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συμμετοχής στην έκθεση "ATTICA GREEN EXPO 2023"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7.936,00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Τιμητικές διακρίσεις, αναμνηστικά δώρα και έξοδα φιλοξενίας φυσικών προσώπων και αντιπροσωπειών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6433.0001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Βραβεία έπαθλα και υποτροφίες σε αριστούχους μαθητές Γυμνασίων και Λυκείων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6433.0002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Βραβεία, έπαθλα και τιμητικές διακρίσεις εν γένει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δαπάνες δημοσίων σχέσεων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6434.0001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Δημοσίων σχέσεων γενικά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6434.0004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Διάφορες δαπάνες αιμοληψίας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303,80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7.075,44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Συμμετοχές σε συνέδρια συναντήσεις και διαλέξεις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6441.0001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Συμμετοχές σε συνέδρια, συναντήσεις και διαλέξεις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6443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δεξιώσεων και εθνικών ή τοπικών εορτών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6443.0004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Εθνικές εορτές 25ης Μαρτίου και 28ης Οκτωβρίου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7.075,44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21.440,00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7.204,88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23.110,00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23.110,00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Συνδρομές σε εφημερίδες και περιοδικά και ηλεκτρονικά μέσα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1.190,88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6452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Συνδρομές internet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6.014,00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6453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συνδρομές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6.610,00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6.610,00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λοιπών δημοσιεύσεων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639.500,00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389.619,60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427.348,33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155.900,00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155.900,00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6492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Δικαστικά έξοδα και έξοδα εκτέλεσης δικαστικών αποφάσεων ή συμβιβαστικών πράξεων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6492.0001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Δικαστικά έξοδα και έξοδα εκτέλεσης δικαστικών αποφάσεων ή συμβιβαστικών πράξεων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463,36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463,36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6492.0002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Δαπάνη αποζημίωσης τρίτων σε εκτέλεση δικαστικής απόφασης η και εξωδικαστικού συμβιβασμού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373.060,00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391.721,46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lastRenderedPageBreak/>
              <w:t>6494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συμβολαιογράφων και δικαστικών επιμελητών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6495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δαπάνες γενικής φύσεως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6495.0001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Δαπάνη αποζημίωσης τρίτων για ζημιές απο υπαιτιότ.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16.096,24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16.096,24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6495.0002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μετατόπισης περιπτέρων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6495.0003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Δαπάνη αποζημίωσης τρίτων σε εκτέλεση δικαστικής απόφασης ή και εξωδικαστικού συμβιβασμού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6495.0005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Εκλογών 2023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19.067,27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6495.0006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ΛΟΙΠΑ ΔΙΑΦΟΡΑ ΕΞΟΔΑ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8.670,99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13.095,20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18.430,09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18.430,09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5.745,19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8.457,74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11.167,55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11.167,55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προμήθειες τραπεζών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6515.0002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ΤΠΔ από διερχόμενα έσοδα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5.745,19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8.457,74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11.167,55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11.167,55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2.925,80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4.637,46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7.262,54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7.262,54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6525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προμήθειες τραπεζών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6525.0001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προμήθειες τραπεζών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2.925,80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4.637,46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7.262,54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7.262,54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2.516.757,94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1.260.733,58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2.002.283,51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725.669,00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725.669,00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1.897.759,34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1.000.304,53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1.470.537,03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403.768,16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403.768,16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σε σχολικές επιτροπές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σε σχολικές επιτροπές για κάλυψη λειτουργικών δαπανών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344.720,00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344.720,00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297.957,40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345.254,70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345.254,70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σε σχολικές επιτροπές από εισπραχθέντα έσοδα Φ.Η.Χ.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20.578,50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94.525,88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55.474,12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55.474,12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6711.0003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σε σχολικές επιτροπές για διεξαγωγή εξετάσεων για την απόκτηση πιστοποιητικού επάρκειας γνώσεων για πολιτογράφηση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2.039,34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2.039,34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2.039,34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6711.0004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ΑΠΟΔΟΣΗ ΣΕ ΣΧΟΛΙΚΕΣ ΕΠΙΤΡΟΠΕΣ ΓΙΑ ΚΑΛΥΨΗ ΛΕΙΤΟΥΡΓΙΚΩΝ ΔΑΠΑΝΩΝ ΤΩΝ ΣΧΟΛΙΚΩΝ ΜΟΝΑΔΩΝ ΠΟΥ ΘΑ ΔΙΕΞΑΧΘΕΙ ΠΑΝΕΛΛΗΝΙΟΣ ΔΙΑΓΩΝΙΣΜΟΣ ΑΣΕΠ-2Γ/2022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σε Παιδικούς και βρεφονηπιακούς Σταθμούς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στο ΝΠΔΔ Δημοτικός Οργανισμός Προσχολικής Αγωγής και Κοινωνικής Αλληλεγγύης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570.000,00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305.006,03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498.053,75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Επιχορήγηση δημοτικών  ή κοινοτικών ΝΠΔΔ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6715.0001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Επιχορήγηση Πνευματικού Κέντρου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6715.0012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Επιχορήγηση στο ΝΠΔΔ ΔΗΜΟΤΙΚΟΣ ΟΡΓΑΝΙΣΜΟΣ ΠΡΟΣΧΟΛΙΚΗΣ ΑΓΩΓΗΣ ΚΑΙ ΚΟΙΝΩΝΙΚΗΣ ΑΛΛΗΛΕΓΓΥΗΣ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672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191.817,97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88.479,05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224.277,85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192.068,84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192.068,84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υπέρ συνδέσμων (εκτός ΦΟΔΣΑ)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υπέρ Συνδέσμου Δήμων και Κοινοτήτων για δημιουργία Νεκροταφείου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υπέρ Περιβαλλοντικού Συνδέσμου Δήμων Αθήνας-Πειραιά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για την εξασφάλιση  μέσων προστασίας άμαχου πληθυσμού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για την εξασφάλιση μέσων προστασίας άμαχου πληθυσμού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14.869,42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16.768,84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16.768,84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για την εξασφάλιση μέσων προστασίας άμαχου πληθυσμού παρελθόντων ετών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26.948,55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υπέρ ΦΟΔΣΑ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6726.0001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Δικαιώματα 15% ΟΤΑ απο ΤΑΠ (Απόδοση σε ΚΕΔΚΕ)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84.209,89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129.090,12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6726.0002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Παρακράτηση υπέρ του Φορέα Διαχείρισης Πάρκου Τρίτση (5711/10-3-2017 ΚΥΑ)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4.269,16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6.708,68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6729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υποχρεωτικές εισφορές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Δικαιώματα 15% ΟΤΑ απο ΤΑΠ (Απόδοση σε ΚΕΔΚΕ)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84.209,89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132.800,00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132.800,00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6729.0002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Παρακράτηση υπέρ του Φορέα Διαχείρισης Πάρκου Τρίτση (5711/10-3-2017 ΚΥΑ)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4.269,16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427.180,63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171.950,00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307.468,63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129.832,00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129.832,00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Προαιρετικές εισφορές ΝΠΔΔ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Επιχορηγήσεις σε σχολικές επιτροπές Δήμου Μοσχάτου -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χρηματικών βοηθημάτων σε άπορους δημότες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ΕΞΟΔΑ ΚΗΔΕΙΑΣ ΑΠΟΡΩΝ ΔΗΜΟΤΩΝ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χρηματικών βοηθημάτων σε άπορους δημότες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Επιχορηγήσεις σε αθλητικούς συλλόγους και σωματεία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Επιχορηγήσεις σε αθλητικούς συλλόγους και σωματεία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6736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Επιχορηγήσεις σε πολιτιστικούς συλλόγους και σωματεία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6736.0001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Επιχορηγήσεις σε πολιτιστικούς συλλόγους και σωματεία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6737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Υλοποίηση προγραμματικών συμβάσεων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4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6737.0001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Θρυμματισμός και απομάκρυνση ογκωδών αντικειμένων (ΕΔΣΝΑ)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11.088,00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11.088,00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22.232,00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22.232,00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6737.0003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Ανάθεση και υλοποίηση μελετών έργων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6738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Χρηματοδοτήσεις κοινωφελών δημοτικών επιχειρήσεων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6738.0001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Χρηματοδότηση Κοινωφελούς Επιχείρησης Δήμου Μοσχάτου-Ταύρου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261.180,63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159.662,00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251.180,63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6738.0002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Χρηματοδότηση Κοινωφελούς Επιχείρησης Δήμου  για άδειες Πιστοποίησης Πθρασφάλειας παιδικών σταθμών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92.683,76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682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92.683,76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6823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Τόκοι υπερημερίας χρήσης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6823.0001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τόκων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92.683,76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8.436.737,41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2.104.666,01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3.570.831,87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9.197.062,17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9.197.062,17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41.907,55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39.663,71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39.663,71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414.790,17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414.790,17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41.907,55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39.663,71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39.663,71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314.790,17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314.790,17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προσωπικού από προμήθειες-παροχές σε είδος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8.052,00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559,99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559,99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26.416,34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24.172,50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24.172,50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30.288,80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30.288,80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Διάφορα έξοδα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7.439,21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7.439,21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7.439,21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242.460,73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242.460,73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Λοιπά έξοδα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8117.0001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Λοιπά έξοδα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41.480,65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41.480,65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Υποχρεωτικές μεταβιβάσεις σε νομικά πρόσωπα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8141.0001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Υποχρεωτικές μεταβιβάσεις σε Ν.Π.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4.666.500,00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2.065.002,30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3.531.168,16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5.186.400,00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5.186.400,00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767.500,00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381.085,36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635.734,47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925.500,00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925.500,00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φόρων μισθωτών υπηρεσίων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φόρων μισθωτών υπηρεσιών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248.623,09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389.288,94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φόρου εισφοράς αλληλεγγύης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8222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φόρων και χαρτόσημο Δημάρχων Αντιδημάρχων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828,94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1.302,62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φόρων προμηθευτών εργολάβων, Ελευθ. Επαγγελματιών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φόρου επί των προμηθειών αγαθών ή υπηρεσιών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72.240,75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122.940,14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φόρου εργοληπτών τεχνικών έργων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17.094,97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17.094,97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8223.0003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φόρου ελευθέρων επαγγελματιών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38.948,58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98.423,93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Φόρος τόκων δικαστικών αποφάσεων 15%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8229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αποδόσεις εισπράξεων - κρατήσεων υπέρ του Δημοσίου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8229.0001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κρατήσεις υπέρ Δημοσίου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1.431,66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2.224,98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8229.0002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Αποδόσεις τελών χαρτοσήμου επί των εισπραττωμένων ενοικίων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8229.0003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 απεργίες εργαζομένων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1.917,37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4.458,89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3.376.500,00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1.604.526,61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2.480.176,97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3.722.200,00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3.722.200,00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Εισφορές σε ασφαλιστικούς οργανισμούς και ταμεία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υπέρ ΙΚΑ ΤΕΑΜ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114.940,94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730.401,80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υπέρ ταμείου Αλληλεγγύης 2%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51.640,10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80.565,90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υπέρ ΟΑΕΔ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2.450,43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2.536,32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υπέρ ΜΤΠΥ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3.510,08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3.933,17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υπέρ ΤΠΔΥ ΕΙΔΙΚΗ ΕΙΣΦΟΡΑ 1%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188,90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1.652,01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164.709,73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257.873,15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8231.0024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979.942,71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979.942,71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8231.0025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150.084,67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234.992,03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συνεισπραττόμενων ΕΦΚΑ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648,52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979,82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8231.0027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Εφάπαξ παροχών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46.617,31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73.005,70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8231.0028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κράτησης ΟΑΕΔ (πρόγραμμα κοινωφελής εργασία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89.793,22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114.294,36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8231.0029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Εισφορών Υγειονομικής Περίθαλψης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72.900,12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116.866,51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188.700,00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188.700,00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8241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Κρατήσεις στις αποδοχές για την εξόφληση δανείων του ΤΠ&amp;Δ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45.369,43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71.398,71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κρατήσεις υπέρ τρίτων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8242.0002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Απόδοση λοιπών κρατήσεων υπέρ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85,18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1.187,08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8242.0003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Κρατήσεις στις αποδοχές για την εξόφληση δανείων του Ταχυδρομικού Ταμιευτηρίου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18.361,36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28.764,64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8242.0005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Κρατήσεις υπέρ συλλόγου εργαζομένων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6.706,16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11.289,30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8242.0006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Κρατήσεις στις αποδοχές για την εξόφληση δανείων του ΜΤΠΥ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8242.0007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Κρατήσεις υπέρ ΕΑΠ (0,06% Α.Ε.Π.Π.), 0,06% ΑΕΠΠ και 0,06% ΑΕΠΠ έργων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287,80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8242.0008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Κράτηση 0,06 % στις συμβάσεις που υπάγονται στον Ν.4013/2011 για τις λειτουργικές δαπάνες της Ενιαίας Ανεξάρτητης Αρχής Δημοσίων Συμβάσεων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1.605,40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2.939,02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8242.0009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Κράτηση 0,1% επί ΕΑΔΗΣΥ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772,59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999,96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Πάγια προκαταβολή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8251.0001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Πάγια Προκαταβολή Δημοτικής Κοινότητας ΜΟΣΧΑΤΟΥ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8251.0002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Πάγια Προκαταβολή Δημοτικής Κοινότητας ΤΑΥΡΟΥ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8251.0003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Πάγια Προκαταβολή Δήμου ΜΟΣΧΑΤΟΥ - ΤΑΥΡΟΥ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490,21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292.390,21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Επιστροφή εσόδων από επιχορήγηση επιδομάτων για φυσικές καταστροφές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8261.0001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Επιστροφή χρημάτων ως αχρεωστήτως καταβληθέντα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8264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Επιστροφή αχρεωστήτως εισπραχθέντων εσόδων σε ιδιώτες (φυσικά και νομικά πρόσωπα)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8264.0001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Επιστροφή αχρεωστήτως εισπραχθέντων εσόδων σε ιδιώτες (φυσικά και νομικά πρόσωπα)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490,21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490,21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8265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Παρακράτηση ΚΑΠ εξαιτίας χορηγηθέντων προκαταβολών ΚΑΠ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8265.0001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Παρακράτηση ΚΑΠ εξαιτίας χορηγηθέντων προκαταβολών ΚΑΠ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291.900,00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333.500,00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8269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επιστροφές - παρακρατήσεις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8269.0001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επιστροφές - παρακρατήσεις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3.728.329,86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3.595.872,00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3.595.872,00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851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3.728.329,86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3.595.872,00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3.595.872,00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8511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Προβλέψεις μη είσπραξης εισπρακτέων υπολοίπων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8511.0001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Επισφαλείς απαιτήσεις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3.727.886,37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3.595.428,51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3.595.428,51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8513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Προβλέψεις μη είσπραξης λόγω ταμειακών ελλειμμάτων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443,49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443,49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443,49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ΟΙΚΟΝΟΜΙΚΕΣ ΔΙΟΙΚΗΤΙΚΕΣ ΥΠΗΡΕΣΙΕΣ</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2.225.640,00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895.991,22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1.356.187,41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3.329.193,07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3.329.193,07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1.988.358,55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777.186,09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1.242.759,52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3.018.734,28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3.018.734,28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1.334.485,78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650.613,50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1.042.343,11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1.886.197,88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1.886.197,88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904.472,84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481.039,60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766.581,92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1.295.541,20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1.295.541,20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855.192,84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463.874,46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726.797,18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1.254.541,20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1.254.541,20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17.165,14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26.504,74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13.280,00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13.280,00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106.231,04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51.630,10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90.315,98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189.896,00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189.896,00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97.331,04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48.342,52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83.246,00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182.896,00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182.896,00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6022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3.287,58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5.169,98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6022.0002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43.099,44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8.980,11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13.270,11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43.099,44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8.980,11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13.270,11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276.457,36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108.963,69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172.175,10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350.308,08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350.308,08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προσωπικού με σύμβαση Δημοσίου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59.711,64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21.027,03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32.910,75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66.449,60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66.449,60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135.191,52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61.342,60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96.011,67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194.753,16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194.753,16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49.546,20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13.805,51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21.607,96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45.325,68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45.325,68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6052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ΕΦΚΑ (πρώην ΙΚΑ) υπαλλήλων με σύμβαση αορίστου χρόνου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24.528,00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10.898,30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18.778,22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42.483,64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42.483,64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έκτακτου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(πρώην ΙΚΑ) εκτάκτων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1.890,25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2.866,50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1.296,00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1.296,00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4.225,10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43.702,60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43.702,60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παροχές σε είδος (ένδυση εργατοτεχνικού προσωπικού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Προληπτικές ιατρικές εξετάσεις προσωπικού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4.225,10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4.225,10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4.225,10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γαλακτος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24.477,50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24.477,50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ΜΑΠ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189.304,00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20.432,12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38.040,12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195.240,00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195.240,00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αμοβές λοιπών εκτελούντων ειδικές υπηρεσίες με την ιδιότητα του ελευθέρου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ελέγχου και πιστοποίησης ανελκυστήρων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189.304,00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20.432,12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38.040,12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193.240,00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193.240,00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για έλεγχο, προσαρμογή, ανανέωση &amp; επέκταση της τυποποίησης και των εσωτερικών διαδικασιών οικονομικής λειτουργίας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21.904,00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7.316,00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15.624,00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32.860,00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32.860,00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μοριακών test ανίχνευσης ιού SARSCOV-2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6142.0005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τεχνικής υποστήριξης πληροφοριακών συστημάτων του Δήμου-Ηλεκτρονική Διακυβέρνηση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23.250,00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13.950,00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Διαμόρφωση συστήματοςεσωτερικού ελέγχου βάσει διαδικασιών ολικής ποιότητας της οικ. λειτουργίας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Συμβουλευτικές υπηρεσίες για την οργάνωση διαδικασιών λειτουργίας αποθηκών &amp; διαχείρισης αποθεμάτων Δήμου Μοσχάτου-Ταύρου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Συμβουλευτικές υπηρεσίες για τον ψηφιακό μετασχηματισμό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23.950,00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8.466,12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8.466,12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15.100,00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νομικής υποστήριξης σε υπηρεσίες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Μετάπτωσης εφαρμογής δαιχείρησης Βρεφονηπιακών και Παιδικών Σταθμών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259.129,99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53.074,12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96.024,09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381.860,00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381.860,00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21.563,34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22.290,82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Φωταέριο και φυσικό αέριο παραγωγικής διαδικασίας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φυσικού αερίου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21.563,34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22.290,82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26.132,45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34.393,41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Μισθώματα κτιρίων - Τεχνικών έργων ακινήτων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6232.0001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Μισθώματα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26.132,45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34.393,41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6245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Leasing Επίπλων και λοιπού εξοπλισμού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6245.0001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μίσθωση φωτοαντιγραφικων μηχανημάτων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Ασφάλιστρα ακινήτων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6253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Ασφάλιστρα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150.129,99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1.102,33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25.278,86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206.360,00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206.360,00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κτιρίων ακινήτων του Δήμου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Δημοτικών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3.532,76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μονίμων εγκαταστάσεων (πλην κτιρίων έργων)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κι επισκευή συστημάτων συναγερμών σε δημοτικά κτίρια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982,08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978,33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978,33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6264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μηχανημάτων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επίπλων και λοιπού εξοπλισμού σκευών και λοιπού εξοπλισμού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6265.0001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επίπλων και λοιπού εξοπλισμού σκευών και λοιπού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Συντήρηση &amp; επισκευή πυροσβεστήρων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τηλεφωνικού κέντρου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μηχανογραφικού εξοπλισμού (HARDWARE)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2021: Συντήρηση κι επισκευή φωτοτυπικού και μηχ/κου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12.999,99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9.964,89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κλιματιστικων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κλιματιστικων συνεχιζόμενη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6266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Εφαρμογών λογισμικού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56.030,00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9.820,80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124.900,00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124.900,00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14.061,00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6271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Ύδρευση δημοτικών κτιρίων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14.061,00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καθαρισμού γραφείων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6274.0001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καθαριότητας γραφείων, κουρτινών, υαλοπινάκων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6321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Τέλη κυκλοφορίας επιβατηγών αυτοκινήτων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1.123,20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1.123,20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253.625,66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253.625,66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Μεταφορές προσώπων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6413.0001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Μεταφορές μελών ΚΑΠΗ και νηπίων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6413.0002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Μεταφορές μελών ΚΑΠΗ και νηπίων συνεχιζόμενη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Οδοιπορικά έξοδα και αποζημίωση μετακινούμενων υπαλλήλων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Οδοιπορικά έξοδα και αποζημίωση μετακινούμενων υπαλλήλων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1.123,20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1.123,20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δημοσίευσης οικονομικών 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Δημοσίευση προκηρύξεων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1.123,20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1.123,20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λοιπών δημοσιεύσεων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6471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πολιτιστικών δραστηριοτήτων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185.725,66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185.725,66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6481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λειτουργίας συσσιτίων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6481.0001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διατροφης παιδικών σταθμών και ΚΑΠΗ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155.725,66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155.725,66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6481.0002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διατροφης παιδικών σταθμών και ΚΑΠΗ συνεχιζόμενη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185.438,78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51.943,15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65.229,00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301.310,74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301.310,74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953,25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28.492,67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βιβλίων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βιβλίων, εντύπων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2.773,84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ληξιαρχικών βιβλίων, Μητρώων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βιβλίων δημοτολογίου, Μητρ. Αρρένων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γραφικής ύλης και λοιπά υλικά γραφείων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4.675,47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εντύπων και υλικών μηχανογράφησης και πολλαπλών εκτυπώσεων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εντύπων και υλικών μηχανογράφησης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6613.0003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αναλώσιμων μηχανογραφικού συστήματος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6613.0005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καρτών παρουσίας προσωπικού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προμήθειες ειδών γραφείου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6614.0003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2021-2022 Προμήθεια φωτοτυπικού χαρτιού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953,25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20.646,56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Εκτυπώσεις, εκδόσεις, βιβλιοδετήσεις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Εκτυπώσεις, εκδόσεις, βιβλιοδετήσεις, φωτοτυπίες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396,80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20.527,79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1.727,92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5.609,23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καθαριότητας και ευπρεπισμού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καθαριότητας και ευπρεπισμού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καθαριότητας και ευπρεπισμού συνεχιζομενη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λοιπών ειδών υγιεινής και καθαριότητας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λοιπών ειδών υγιεινής και καθαριότητας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20.527,79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1.727,92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5.609,23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55.410,99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14.442,53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31.127,10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83.823,12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83.823,12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καυσίμων και λιπαντικών για κίνηση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50.508,99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11.160,07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27.844,64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33.153,12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33.153,12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6643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καυσίμων για θέρμανση και φωτισμό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4.902,00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3.282,46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3.282,46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50.670,00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50.670,00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λοιπού υλικού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λοιπού υλικού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6671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Ανταλλακτικά μεταφορικών μέσων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6671.0001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Προμήθειες ελαστικών και αεροθαλάμων αυτοκινήτων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6681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υλικών φαρμακείου για δημοτικά κτίρια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34.819,45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52.487,62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52.487,62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σημαιοστολισμού και φωταγωγήσεων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σημαιοστολισμού και φωταγωγήσεων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χριστουγεννιάτικου διάκοσμου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34.819,45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49.987,62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49.987,62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127.800,00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16.864,00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31.501,60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127.800,00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16.864,00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31.501,60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127.800,00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16.864,00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31.501,60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Έπιπλα σκεύη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και εγκατάσταση κλιματιστικών μηχανημάτων και  ιονιστών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επίπλων και σκευών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14.637,60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φωτοτυπικού μηχανήματος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μοκετών, κουρτινών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ηλεκτρονικά συγκροτήματα και λογισμικά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μηχανογραφικού εξοπλισμού (hardware)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μηχανογραφικού εξοπλισμού (software)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16.864,00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16.864,00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πιστοποιημένων ηλεκτρονικών υπογραφών και εφαρμογής διακίνησης και υπογραφής εγγράφων απο αιρετούσ και υπηρεσιακά στελέχη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ρολών ασφαλείας για το κτίριο του Δημαρχείου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και τοποθέτηση, υλικών ξηράς δόμησης για την διαμόρφωση του εσωτερικού χώρου στο ισόγειο χώρο της αποθήκης του Δήμου, επί της οδού Μιαούλη 42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λοιπού κεφαλαιακού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ΠΡΟΜΗΘΕΙΑ ΠΑΓΙΩΝ ΚΟΙΝΩΦΕΛΟΥΣ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109.481,45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101.941,13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81.926,29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171.158,79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171.158,79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109.481,45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101.941,13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81.926,29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171.158,79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171.158,79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100.446,02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92.905,70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72.890,86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143.699,16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143.699,16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8111.0001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(από μισθοδοσία)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393,52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393,52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393,52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60.335,27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60.100,11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60.100,11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58.827,44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58.827,44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Διάφορα έξοδα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14.238,30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6.933,14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6.561,14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13.783,14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13.783,14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προμήθειας αναλωσίμων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25.478,93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25.478,93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5.836,09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71.088,58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71.088,58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9.035,43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9.035,43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9.035,43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27.459,63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27.459,63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Αγορές κτιρίων τεχνικών έργων και προμήθειες παγίων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9.035,43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9.035,43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9.035,43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27.459,63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27.459,63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ΥΠΗΡΕΣΙΕΣ ΠΟΛΙΤΙΣΜΟΥ ΑΘΛΗΤΙΣΜΟΥ ΚΟΙΝΩΝΙΚΗΣ ΠΟΛΙΤΙΚΗΣ</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1.998.183,88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788.266,13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1.349.778,30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3.159.579,52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3.159.579,52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1.852.688,53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726.634,96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1.270.402,73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2.955.523,49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2.955.523,49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1.292.533,69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660.288,82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1.054.759,88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1.926.670,28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1.926.670,28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179.912,00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100.539,35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159.396,91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375.288,00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375.288,00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176.952,00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100.353,04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158.050,60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372.988,00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372.988,00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186,31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186,31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270.549,48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154.847,00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266.580,94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451.428,64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451.428,64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267.249,48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154.733,60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264.967,54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449.628,64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449.628,64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6022.0002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508.947,20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275.866,43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421.509,63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584.200,00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584.200,00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υπαλλήλων ορισμένου χρόνου ("ΒΟΗΘΕΙΑ ΣΤΟ ΣΠΙΤΙ")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υπαλλήλων ορισμένου χρόνου (ΣΧΟΛΙΚΕΣ ΚΑΘΑΡΙΣΤΡΙΕΣ)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494.947,20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274.470,07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416.131,97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560.200,00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560.200,00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1.396,36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5.377,66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279.510,52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128.117,39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202.440,80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455.753,64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455.753,64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6051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προσωπικού με σύμβαση Δημοσίου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8.324,40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4.580,06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7.195,21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71.557,92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71.557,92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24.163,56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13.287,27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20.874,08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29.688,20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29.688,20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5.438,16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2.990,38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4.697,84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6.556,24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6.556,24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υπαλλήλων με σύμβαση αορίστου χρόνου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υπέρ ΕΦΚΑ (πρώην Ι.Κ.Α.) υπαλλήλων με σύμβαση αορίστου χρόνου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66.537,24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34.655,00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59.343,79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104.168,68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104.168,68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έκτακτου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υπέρ ΕΦΚΑ (πρώην Ι.Κ.Α.) εκτάκτων υπαλλήλων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3.689,28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υπέρ ΕΦΚΑ (πρώην Ι.Κ.Α.) σχολικών καθαριστριών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157.457,88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68.027,48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104.180,88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176.112,60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176.112,60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ΕΡΓΟΔΟΤΙΚΗ ΕΙΣΦΟΡΑ ΥΠΑΛΛΗΛΩΝ ΟΡΙΣΜΕΝΟΥ ΧΡΟΝΟΥ (ΒΟΗΘΕΙΑ ΣΤΟ ΣΠΙΤΙ)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3.770,00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3.770,00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εργοδοτικές εισφορές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εργοδοτικές εισφορές περίθαλψης καθηγητών Φυσικής Αγωγής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1.164,80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1.564,79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33.100,00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6055.0003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εργοδοτικές εισφορές σύνταξης καθηγητών Φυσικής Αγωγής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3.412,40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4.584,21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53.614,49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918,65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4.831,60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Παροχές ένδυσης (ένδυση εργατοτεχνικού και ένστολου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μέσων ατομικής προστασίας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6.884,54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2.709,90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παροχές σε είδος (ένδυση εργατοτεχνικού προσωπικού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γάλακτος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37.024,90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918,65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2.121,70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Προληπτικές ιατρικές εξετάσεις προσωπικού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6.705,05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Υποχρεωτικός εμβολιασμός προσωπικού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σε χρήμα σε εργαζόμενους λόγω μη παροχής γάλακτος &amp; ΜΑΠ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6073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Εξοδα επιμόρφωσης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69.840,00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25.740,89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35.963,61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245.460,00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245.460,00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25.740,89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35.963,61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231.700,00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231.700,00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6114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καλλιτεχνών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6114.0005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Πνευματικά δικαιώματα καλλιτεχνών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αμοιβές λοιπών εκτελούντων ειδικές υπηρεσίες με την ιδιότητα του ελεύθερου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αρχαιολόγου για ανάδειξη αρχαιοτήτων στην περιοχή Μοσχάτου-Ταύρου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τεχνικής υποστήριξης στην σύνταξη προδιαγραφών που αφορούν στην υλοποίηση της δημιουργίας του Μουσείου Ιστορίας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Σύμβαση μίσθωσης έργου καθηγητών φυσικής αγωγής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25.740,89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35.963,61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Ειδικές συμβουλευτικές υπηρεσίες για την υποστήριξη του Δήμου στην προετοιμασία υλοποίησης Μουσείου Ιστορίας του Δήμου Ταύρου -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24.100,00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Πρόσβαση και συμμετοχή του Δήμου στο ΚΕΠ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12.520,00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12.520,00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Λοιπά έξοδα τρίτων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μη ελεύθερων επαγγελματιών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12.520,00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151.016,25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6.703,93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36.797,96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223.150,00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223.150,00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Φωταέριο και φυσικό αέριο παραγωγικής διαδικασίας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Ταχυδρομικά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Τηλεφωνικά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Μισθώματα κτιρίων - Τεχνικών έργων ακινήτων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Μισθώματα μηχανημάτων - Τεχνικών εγκαταστάσεων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149.016,25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6.703,93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36.608,56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177.050,00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177.050,00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κτιρίων ακινήτων του Δήμου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κτιρίου πολιτιστικού κέντρου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14.508,00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υλικών για τη συντήρηση δαπέδου "ΑΙΟΛΟΥ" και κλειστού γυμναστηρίου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516,25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κι επισκευή σχολικών κτιρίων (ΚΑΠ επενδυτικών δαπανών)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6.703,93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8.712,73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6261.0005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Εργασίες Συντήρησης και αποκατάστασης βλαβών WC 1ου   Δήμοτικου Σχολείου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Επισκευές και Συντηρήσεις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μονίμων εγκαταστάσεων (πλην κτιρίων έργων)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δημοτικών γυμναστηρίων-γηπέδων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5.312,33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κι επισκευή φωτοβολταϊκών συστημάτων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μηχανημάτων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μηχανημάτων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ΤΗΛΕΦΩΝΙΚΟ ΚΕΝΤΡΟ ΚΑΙ ΔΟΜΗΜΕΝΗ ΚΑΛΩΔΙΩΣΗ ΚΛΕΙΣΤΟΥ ΓΥΜΝΑΣΤΗΡΙΟΥ ΜΟΣΧΑΤΟΥ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6.959,50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επίπλων και λοιπού εξοπλισμού σκευών και λοιπού εξοπλισμού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οργάνων γυμναστικής εξωτερικών χώρων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οργάνων γυμναστηρίου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μηχανογραφικού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μουσικών οργάνων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κλιματιστικών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επίπλων και σκευών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Εφαρμογών λογισμικού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6266.0001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Σύμβαση συντήρησης προγράμματος ODEON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189,40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6271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Ύδρευση δημοτικών κτιρίων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6273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Φωτισμός και κίνηση (με ηλεκτρισμό ή φωταέριο) για δικές τους υπηρεσίες.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189,40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δαπάνες για ύδρευση, άρδευση, φωτισμό, καθαριότητα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6277.0001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Διάφορες δαπάνες καθαρισμού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6279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Διαφ. Έξοδα Κοινόχρηστα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6312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Λοιποί φόροι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308.398,59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33.901,32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142.881,28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472.963,21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472.963,21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lastRenderedPageBreak/>
              <w:t>6414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Μεταφορές εν γένει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Οδοιπορικά έξοδα και αποζημίωση μετακινούμενων υπαλλήλων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Διαφορα έξοδα προβολής &amp; διαφήμησης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δημοσίευσης οικονομικών 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Δημοσίευση προκηρύξεων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33.901,32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99.048,28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275.063,21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275.063,21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6471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πολιτιστικών δραστηριοτήτων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πολιτιστικών εκδηλώσεων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152,80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11.847,20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11.847,20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εκδηλώσεων για το πολιτιστικό καλοκαίρι - πολιτιστικό Σεπτέμβρη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15.643,15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διοργάνωσης Διαδημοτικής Συνάντησης Ερασιτεχνικού Θεάτρου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θεατρικών παραστάσεων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6471.0006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εκδηλώσεων καλλιτεχνικών τμημάτων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6472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αθλητικών δραστηριοτήτων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αθλητικών δραστηριοτήτων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2.464,13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15.683,01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15.683,01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αθλητικού υλικού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2.103,31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2.103,31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6473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οργάνωσης κοινωνικών δραστηριοτήτων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οργάνωσης κοινωνικών δραστηριοτήτων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6473.0003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κινηματογραφικής λέσχης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'Εξοδα λειτουργίας βιβλιοθηκών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6473.0005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κοινωνικών εκδηλώσεων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6474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λοιπών παρεμφερών δραστηριοτήτων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για εκδηλώσεις Απόκρεων - Καρναβαλιού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29.064,86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29.064,86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για εορτή Χριστουγέννων, Ν. Έτους, κόψιμο πίτας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2.717,56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2.717,56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27.283,00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27.283,00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6474.0003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για παιδική εορτή Χριστουγέννων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6474.0004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πνευματικών δικαιωμάτων καλλιτεχνών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6474.0005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εκδηλώσεων μαθητικού φεστιβάλ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9.978,65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6474.0008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Καλοκαιρινό πρόγραμμα δημιουργικής απασχόλησης και εκπαίδευσης παιδιών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36.923,82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6474.0009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Δαπάνη για την φύλαξη κα ι φιλοξενία αδέσποτων ζώων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14.350,00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14.350,00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6474.0010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Συνδιοργανώσεις - συμμετοχή  εκδηλώσεων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134.198,59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43.833,00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154.300,00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154.300,00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6481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λειτουργίας συσσιτίων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6481.0008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αναγκαίων ειδών διατροφής απόρων δημοτών Δήμου Μοσχάτου-Ταύρου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134.198,59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43.833,00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154.300,00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154.300,00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649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6495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Δωρεές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82.780,00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82.780,00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βιβλίων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γραφικής ύλης και λοιπά υλικά γραφείων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εντύπων και υλικών μηχανογράφησης και πολλαπλών εκτυπώσεων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Εκτυπώσεις, εκδόσεις, βιβλιοδετήσεις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κτηνιατρικού υλικού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εμβολίων και φαρμακευτικού ζώων συντροφιάς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καθαριότητας και ευπρεπισμού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καυσίμων και λιπαντικών για κίνηση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λοιπού υλικού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αναλώσιμων υλικών για κοινωνικές δομές (Παντοπωλείο, Φαρμακείο, Συσσίτιο)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κτιρίων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αναλώσιμων υλικών για τη συντήρηση σχολικών κτιρίων (ΚΑΠ επενδυτικών δαπανών)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ξυλείας για τις ανάγκες της Δημοτικής Βιβλιοθήκης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λοιπών εγκαταστάσεων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Υδραυλικό υλικό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αναγόμωσης πυροσβεστήρων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Προμήθειες Αναλωσίμων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6699.0001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προμήθειες αναλωσίμων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6699.0002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Υλικών για την λειτουργία των τμημάτων του Πνευματικού Κέντρου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10.329,20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10.329,20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10.329,20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ηλεκτρονικά συγκροτήματα και λογισμικά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περιφεριακά (HARDWARE)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αναλώσιμων για Η/Υ και συντήρηση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οργάνων γυμναστικής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ορθοπεδικών και λοιπών ιατρικών βοηθημάτων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κεφαλαιακός εξοπλισμός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8.680,00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λοιπού πάγιου εξοπλισμού για σχολεία (ΚΑΠ επενδυτικών δαπανών)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ΠΡΟΜΗΘΕΙΑ ΚΑΙ ΤΟΠΟΘΈΤΗΣΗ ΚΑΘΙΣΜΑΤΩΝ ΣΤΙΣ ΑΘΛΗΤΙΚΕΣ ΕΓΚΑΤΑΣΤΑΣΕΙΣ ΤΟΥ ΔΗΜΟΥ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απινιδωτών και απαραίτητων ανταλλακτικών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1.649,20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80.495,35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61.631,17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69.046,37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139.056,03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139.056,03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80.495,35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61.631,17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69.046,37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139.056,03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139.056,03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80.495,35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61.631,17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69.046,37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128.327,55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128.327,55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(από μισθοδοσία)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προσωπικού από προμήθειες - παροχές σε είδος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491,65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447,75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447,75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3.981,15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3.981,15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47.269,92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28.449,64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35.864,84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43.556,02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43.556,02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Διάφορα έξοδα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32.620,38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32.620,38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32.620,38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80.790,38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80.790,38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10.728,48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10.728,48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Αγορές κτιρίων τεχνικών έργων και προμήθειες παγίων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10.728,48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10.728,48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20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ΥΠΗΡΕΣΙΕΣ ΚΑΘΑΡΙΟΤΗΤΑΣ ΚΑΙ ΗΛΕΚΤΡΟΦΩΤΙΣΜΟΥ</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12.296.404,42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4.987.132,94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9.661.214,75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12.580.873,47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12.580.873,47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10.315.801,33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4.685.066,38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9.271.893,18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10.614.837,68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10.614.837,68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5.237.340,88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2.657.010,48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4.445.230,94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5.311.393,68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5.311.393,68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2.312.260,00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1.260.313,27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1.970.004,57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2.275.706,24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2.275.706,24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lastRenderedPageBreak/>
              <w:t>6011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1.111.879,41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1.733.145,19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2.003.706,24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2.003.706,24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απασχόλησης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148.433,86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226.599,38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666.040,00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394.826,70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673.595,45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659.274,76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659.274,76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352.029,09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605.400,22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587.774,76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587.774,76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42.797,61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65.155,23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6022.0002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845.440,00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503.813,59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930.401,89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1.063.544,00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1.063.544,00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624.000,00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401.710,98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775.937,68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953.184,00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953.184,00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ΠΡΟΓΡΑΜΜΑ ΟΑΕΔ 55-67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181.440,00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70.636,33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103.133,23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45.360,00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45.360,00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31.466,28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51.330,98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1.034.615,00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474.919,09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790.169,78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913.604,70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913.604,70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προσωπικού με σύμβαση Δημοσίου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86.810,00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49.702,01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77.500,12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89.580,24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89.580,24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310.670,00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148.336,26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231.339,67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266.612,28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266.612,28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66.915,00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38.780,13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60.488,73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69.608,64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69.608,64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υπαλλήλων με σύμβαση αορίστου χρόνου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6052.0001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υπερ ΕΦΚΑ (πρώην ΙΚΑ) υπαλλήλων με σύμβαση αορίστου χρόνου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99.746,20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158.627,61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149.128,08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149.128,08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έκτακτου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υπέρ  ΕΦΚΑ (πρώην ΙΚΑ) εκτάκτων υπαλλήλων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93.656,46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191.538,69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244.605,96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244.605,96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ΕΦΚΑ (πρώην ΙΚΑ) προγράμματος ΟΑΕΔ 55-67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16.819,03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24.209,96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30.667,98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30.667,98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Ετήσια εισφορά στο ΤΑΔΚΥ (άρθρα 3 ν. 1726/44, 30 ν. 2262/52, 100 ν.δ. 4260/61 &amp; ν.δ. 5441/66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6056.0002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Ετήσια εισφορά υπέρ ΤΠΔΥ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56.220,00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27.879,00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46.465,00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63.401,52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63.401,52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378.985,88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23.137,83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81.059,25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399.263,98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399.263,98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Παροχές ένδυσης (ένδυση εργατοτεχνικού και ένστολου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ειδών προστασίας εργαζομένων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145.600,99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7.788,19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29.726,47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116.444,67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116.444,67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κηδείας αποβιούντων υπαλλήλων (άρθρο 112Ν.118/81)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παροχές σε είδος (ένδυση εργατοτεχνικού προσωπικού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Προληπτικές ιατρικές εξετάσεις προσωπικού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22.135,85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18.447,00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18.447,00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γάλακτος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133.540,00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14.349,64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49.332,78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187.663,27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187.663,27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σε χρήμα σε εργαζόμενους λόγω μη παροχής γάλακτος &amp; ΜΑΠ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74.709,04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74.709,04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74.709,04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640.836,27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180.051,62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405.399,64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714.747,81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714.747,81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24.583,00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26.527,32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αμοιβές λοιπών εκτελούντων ειδικές υπηρεσίες με την ιδιότητα του ελεύθερου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για την παροχή χημικών τουαλετών για τις ανάγκες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1.944,32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Έκδοση πιστοποιητικών ελέγχου ανυψωτικών μηχανημάτων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Δαπάνες καθαρισμού φρεατίων υδροσυλλογής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24.583,00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24.583,00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239.006,00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143.192,62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277.240,00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277.240,00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Μεταφορά-ανακύκλωση Α.Ε.Κ. (οικοδομικά απόβλητα)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13.469,09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33.040,00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33.040,00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Αποδοχή ανεπεξέργαστων αστικών ογκωδών αποβλήτων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217.620,00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129.723,53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244.200,00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244.200,00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Υποστήριξη της ωρίμανσης δράσεων ενεργειακής αναβάθμισης σε κτίρια του Δήμου Μοσχάτου-Ταύρου (πρόγραμμα "ΗΛΕΚΤΡΑ")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1.786,00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6142.0011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Δημοτικό σχέδιο δράσης μείωσης εκπομπών ρύπων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155.468,62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235.679,70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6151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Δικαιώματα τρίτων (ΔΕΗ κ.λπ.)από την είσπραξη τελών και φόρων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155.468,62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235.679,70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54.730,27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95.007,81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95.007,81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Λοιπά έξοδα τρίτων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Συμμετοχή στην πλατφόρμα FOLLOWGREEN για την ενημέρωση και ευαισθητοποίηση των δημοτών για τη διαχείριση των απορριμμάτων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Καθαρισμός και απολύμανση ιδιωτικών χώρων υψηλού υγειονομικού κινδύνου για λόγους δημόσιας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21.530,27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22.369,82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22.369,82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Καθαρισμός Οικοπέδων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48.637,99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48.637,99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1.835.023,77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845.583,15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1.528.079,22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1.867.255,49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1.867.255,49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801.483,57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1.228.631,57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Αντίτιμο ηλεκτρικού ρεύματος για φωτισμό οδών, Πλατειών και κοινοχρήστων χώρων και παραγωγικής διαδικασίας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801.483,57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1.228.631,57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304.147,20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208.134,00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305.147,20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305.147,20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6243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Leasing Μηχανημάτων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6243.0004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Leasing συστήματος μεταφόρτωσης και διαλλογής απορριμάτων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6244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Leasing μεταφορικών μέσων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6244.0001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Leasing απορριμματοφόρων τύπου πρέσσας χωρητικότητας 16κμ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134.961,60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91.512,00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134.961,60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134.961,60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6244.0002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Leasing ανατρεπόμενων φορτηγών μικτού φορτίου 19τν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169.185,60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116.622,00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169.185,60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169.185,60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13.712,91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25.667,41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6252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Ασφάλιστρα μηχανημάτων - Τεχνικών εγκαταστάσεων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2.829,89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5.843,85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6253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Ασφάλιστρα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10.883,02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19.823,56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401.876,57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30.386,67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65.646,24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428.108,29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428.108,29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μονίμων εγκαταστάσεων (πλην κτιρίων έργων)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Συντήρηση πίλαρ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24.752,88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Συντήρηση ηλεκτρικών εγκαταστάσεων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992,62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980,47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2.999,93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2.999,93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μεταφορικών μέσων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6263.0003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έκδοσης βεβαιώσεων ηλεκτρονικών ταχογράφων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1.719,60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3.250,80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Δαπάνες καθαρισμού αυτοκινήτων υπηρεσίας καθαριότητας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20.358,32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2.046,00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10.543,72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6263.0006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Συντήρηση κι επισκευή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3.886,27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3.886,27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256.113,73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256.113,73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μηχανημάτων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6264.0004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ΣΥΜΒΑΣΗ:Συντήρηση κι επισκευή λοιπών μηχανημάτων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20.660,65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20.660,65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επίπλων και λοιπού εξοπλισμού σκευών και λοιπού εξοπλισμού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κάδων, χειραμαξιων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Εφαρμογών λογισμικού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6266.0001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αναβάθμιση λογισμικού συστήματος διαχείρισης ηλεκτροφωτισμού σε κοινόχρηστους χώρους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5.194,63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10.494,63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10.494,63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6266.0003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φιλοξενία ηλεκτρονικής πλατφόρμας διαχείρισης στόλου αυτοκινήτων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5.281,00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1.093,68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2.551,92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δαπάνες για ύδρευση, άρδευση, φωτισμό και καθαριότητα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6279.0001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 αυτοματοποίηση συστήματος ηλεκτροφωτισμού κοινοχρήστων χώρων με εξοικονόμηση ενέργειας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3.291,00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3.291,00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30.709,00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30.709,00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3.291,00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3.291,00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30.709,00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30.709,00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6322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Τέλη κυκλοφορίας φορτηγών αυτοκινήτων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6322.0001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Τέλη κυκλοφορίας οχημάτων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6323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Τέλη χρήσης μηχανημάτων έργων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3.291,00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3.291,00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8.709,00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8.709,00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1.204.100,41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271.248,93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550.408,72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1.470.731,70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1.470.731,70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βιβλίων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ειδικών αυτοκόλλητων ετικετών με τις μοναδικές σημάνσεις QRκώδικα για την ταυτοποίηση δημοτών μέσω χρωματικής κωδικοποίησης της διαλογής των απορριμμάτων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εντύπων για την Δ/νση Καθαριότητας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114.098,83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1.364,00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3.935,14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100.160,85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100.160,85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χημικού υλικού (Απολυμαντικά, χημικά,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13.677,83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8.516,57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8.516,57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λοιπών ειδών υγιεινής και καθαριότητας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6635.0004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Προμήθεια ειδών υγιεινής και καθαριότητας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1.364,00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3.935,14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6635.0009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Νέα σύμβαση Προμήθεια πλαστικών σάκων απορριμμάτων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20.121,00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19.625,48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19.625,48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6635.0010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πλαστικών σάκων απορριμμάτων_Σύμβαση 2023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70.518,80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70.518,80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670.641,60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159.324,95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391.521,49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879.033,54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879.033,54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lastRenderedPageBreak/>
              <w:t>6641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καυσίμων και λιπαντικών για κίνηση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670.641,60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159.324,95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391.521,49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879.033,54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879.033,54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λοιπού υλικού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υλικών απόσμησης για κάδους, απορριμματοφόρα, λαϊκές αγορές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153.105,58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58.475,69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149.941,71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149.941,71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λοιπών εγκαταστάσεων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σιδηρών εμποδίων( κολονάκια)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αναλωσίμων αναλογικών και ψηφιακών ταχογράφων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υλικών ηλεκτροφωτισμού (σιδηροϊστοί, λαμπτήρες κ.λπ.) για συμπλήρωση ηλεκτροφωτισμού κοινοχρήστων χώρων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45.929,04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19.618,93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44.959,35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44.959,35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λαμπτήρων, φωτιστικών σωμάτων και ηλεκτρολογικού υλικού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102.734,02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37.835,00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99.982,63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99.982,63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διακοσμητικών φωτιστικών για πεζόδρομους, πλατείες, κοινόχρηστους χώρους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1.942,52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1.021,76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2.999,73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2.999,73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248.254,40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52.084,29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154.952,09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325.095,60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325.095,60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6671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Ανταλλακτικά μεταφορικών μέσων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6671.0002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Προμήθεια ανταλλακτικών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109.997,20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38.012,77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100.838,49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6671.0004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Προμήθεια ελαστικών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138.257,20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14.071,52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54.113,60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165.095,60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165.095,60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6671.0005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ανταλλακτικών μεταφορικών μέσων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6681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φαρμακείου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6681.0001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υλικών φαρμακείου για δημοτικά κτίρια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6681.0002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υλικών φαρμακείου για οχήματα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προμήθειες αναλωσίμων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αναλωσίμων και μικροϋλικών επισκευής οχημάτων (πλην ανταλλακτικών)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1.370.500,00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727.881,20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2.339.483,66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1.370.500,00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727.881,20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2.339.483,66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υπέρ συνδέσμων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Δήμου υπέρ Ενιαίου Διαβαθμικού Συνδέσμου Νομού Αττικής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708.083,00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1.158.192,88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6721.0003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υπέρ Περιβαλλοντικού Συνδέσμου Δήμων Αθήνας-Πειραιά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19.798,20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23.097,90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6726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Υποχρεωτικές Εισφορές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6726.0001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Εισφορά Δήμου υπέρ Ενιαίου Διαβαθμικού Συνδέσμου Νομού Αττικής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1.158.192,88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705.840,16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17.222,11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142.876,02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652.094,90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652.094,90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555.060,00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142.876,02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458.314,78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458.314,78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555.060,00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142.876,02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458.314,78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458.314,78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Μηχανήματα και 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εργαλείων συνεργείων καθαριότητας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ηλεκτρολογικών εργαλείων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4.988,02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εργαλείων συνεργείου αυτοκινήτων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φορτωτή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134.912,00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σαρώθρου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ΠΡΟΜΗΘΕΙΑ ΑNAΡΡΟΦΗΤΙΚΟΥ ΜΗΧΑΝΗΜΑΤΟΣ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13.699,52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13.699,52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Μεταφορικά μέσα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7132.0022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απορριμματοφόρου 8 κ.μ. (συμμετοχή Δήμου συμπληρωματικά με την επιχορήγηση απο "ΦΙΛΟΔΗΜΟ ΙΙ"')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34.140,00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34.140,00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7132.0023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πλυντηρίου κάδων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ηλεκτρονικά συγκροτήματα και λογισμικά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μηχανογραφικού εξοπλισμού (hardware)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προμήθειες κεφαλαιακού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καλυμμάτων φορτηγών αυτ/των καθαριότητας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κάδων απορριμμάτων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καταγραφικού συστήματος ασφάλειας αυτοκινήτων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7.982,88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7.982,88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7135.0020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Προμήθεια αστικού εξοπλισμού για την προστασία του περιβάλλοντος και της ποιότητας ζωής των πολιτών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23.374,00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23.374,00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7135.0029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φωτοτυπικού μηχανήματος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2.976,00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σταχτοδοχείων για την ανακύκλωση των αποτσίγαρων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3.723,60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3.723,60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ΠΡΟΜΗΘΕΙΑ ΦΥΛΑΚΕΙΟΥ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ΠΡΟΜΗΘΕΙΑ ΣΚΟΥΠΩΝ ΣΥΝΕΡΓΕΙΩΝ ΚΑΘΑΡΙΟΤΗΤΑΣ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15.994,78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15.994,78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150.780,16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14.246,11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193.780,12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193.780,12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732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150.780,16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14.246,11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193.780,12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193.780,12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7325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Εγκαταστάσεις Ηλ/σμού κοινής χρήσης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7325.0003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ΠΟΛΥΕΤΗΣ: Εγκατάσταση ηλεκτροφωτισμού οδών, Πλατειών και εορταστικού φωτισμού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14.246,11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59.999,96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59.999,96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Παραλαβή υπογείων καλωδίων Μ.Τ &amp; Χ.Τ λόγω εργασιών ολοκλήρωσης αντιπλημυρικών υποδομών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15.770,16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15.770,16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15.770,16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7325.0006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Υπογειοποίηση γραμμων δικτύου Μ.Τ. και κατάργηση πυλώνων στην οδό  Σολωμού, κοινότητας Μοσχάτου .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118.010,00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118.010,00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118.010,00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1.274.762,93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284.844,45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246.445,55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1.313.940,89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1.313.940,89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448.289,77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284.844,45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246.445,55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509.186,36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509.186,36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249.300,98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236.203,96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180.736,55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306.500,49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306.500,49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(από μισθοδοσία)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96.304,89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96.304,89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προσωπικού από προμήθειες - παροχές σε είδος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48.570,52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44.260,27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44.260,27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10.869,54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10.869,54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46.112,25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37.325,48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37.325,48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89.871,83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89.871,83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προμήθειας αναλωσίμων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154.618,21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154.618,21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99.150,80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109.454,23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109.454,23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198.988,79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48.640,49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65.709,00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202.685,87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202.685,87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Αγορές κτιρίων τεχνικών έργων και προμήθειες παγίων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87.286,70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2.647,40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142.446,67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142.446,67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111.702,09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45.993,09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65.709,00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60.239,20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60.239,20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826.473,16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804.754,53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804.754,53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851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826.473,16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804.754,53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804.754,53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8511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Προβλέψεις μη είσπραξης εισπρακτέων υπολοίπων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826.473,16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804.754,53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804.754,53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25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ΥΠΗΡΕΣΙΕΣ ΥΔΡΕΥΣΗΣ ΑΡΔΕΥΣΗΣ ΑΠΟΧΕΤΕΥΣΗΣ</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109.224,52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26.164,87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66.228,40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352.396,12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352.396,12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δαπάνες για ύδρευση, άρδευση, φωτισμό, καθαριότητα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6279.0001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ποσοστού 22% επί δαπανών κατασκευής αγωγών αποχέτευσης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86.620,50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5.560,85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45.624,38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350.396,12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350.396,12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86.620,50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5.560,85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45.624,38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350.396,12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350.396,12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86.620,50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5.560,85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45.624,38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350.396,12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350.396,12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κατασκευής τεχνικών έργων ύδρευσης, άρδευσης και αποχέτευσης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7312.0004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Κατασκευή εξωτερικών διακλαδώσεων και επέκταση ακάθαρτων σε διαφόρους δρόμους του Δήμου (νέα σύμβαση)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66.620,50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5.560,85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45.624,38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20.996,12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20.996,12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7312.0018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Κατασκευή εξωτερικών διακλαδώσεων και επέκταση δικτύου ακαθάρτων σε διαφόρους δρόμους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7312.0019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Κατεπείγουσες εργασίες για την αύξηση - αποκατάσταση της παροχευτικότητας αγωγών ομβρίων στην Δ.Κ. Μοσχάτου στο πλαίσιο ειδικής κινητοποίησης Πολιτικής Προστασίας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20.604,02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Έργα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20.604,02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20.604,02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30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ΥΠΗΡΕΣΙΑ ΤΕΧΝΙΚΩΝ ΕΡΓΩΝ</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2.229.234,13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593.321,55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944.146,74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2.476.734,71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2.476.734,71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1.381.633,24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443.117,02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753.868,08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1.244.727,00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1.244.727,00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858.089,07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422.598,18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687.429,62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688.837,49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688.837,49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531.883,52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288.044,29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458.924,83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545.375,52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545.375,52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514.643,52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278.459,89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441.481,23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524.375,52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524.375,52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9.584,40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14.203,60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101.487,96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60.018,28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102.934,57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Αποδοχές εργαζομένων ορισμένου χρόνου μέσω ΟΑΕΔ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101.487,96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60.018,28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102.934,57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173.764,80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71.146,04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114.986,98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105.156,12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105.156,12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προσωπικού με σύμβαση Δημοσίου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32.546,28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12.417,78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19.708,55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23.517,60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23.517,60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89.170,80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35.803,11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56.868,06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67.891,80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67.891,80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24.277,44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7.396,20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11.715,68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13.746,72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13.746,72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έκτακτου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υπερ Ι.Κ.Α. εκτάκτων υπαλλήλων μέσω ΟΑΕΔ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27.770,28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15.528,95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26.694,69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50.952,79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3.389,57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10.583,24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38.305,85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38.305,85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6061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Παροχές ένδυσης (ένδυση εργατοτεχνικού και ένστολου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μέσων ατομικής προστασίας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27.182,06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1.143,90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2.957,65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24.303,26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24.303,26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παροχές σε είδος (ένδυση εργατοτεχνικού προσωπικού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Προληπτικές ιατρικές εξετάσεις προσωπικού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2.296,25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2.296,25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2.296,25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σε χρήμα σε εργαζόμενους λόγω μη παροχής γάλακτος &amp; ΜΑΠ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9.652,78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9.652,78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9.652,78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γάλακτος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11.821,70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2.245,67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7.625,59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2.053,56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2.053,56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105.376,02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14.566,84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14.566,84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110.576,02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110.576,02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55.576,02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75.576,02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75.576,02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τεχνικών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Έλεγχος στατικής επάρκειας σχολικών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αμοιβές λοιπών εκτελούντων ειδικές υπηρεσίες με την ιδιότητα του ελεύθερου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συμβούλου για τη σύσταση φακέλου για τη συμμετοχή στο πρόγραμμα "ΗΛΕΚΤΡΑ"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ετήσιας υποστήριξης &amp; ενημέρωσης γεωγραφικού πληροφοριακού συστήματος Πράξεων Εφαρμογής &amp;λοιπών Πολεοδομικών Δεδομένων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Τεχνική βοήθεια για σύνταξη φακέλλων στο πρόγραμμα "ΤΡΙΤΣΗΣ" και σε συγχρηματοδοτούμενα προγράμματα Περιφέρειας-ΕΣΠΑ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12.276,00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Έλεγχος στοιχείων  Πυροπροστασίας Δημοτικών Κτιρίων και Εγκαταστάσεων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Συμβουλευτικές υπηρεσίες για τον σχεδιασμό κολυμβητηρίου και σύσταση-υποβολή φακέλου χρηματοδότησης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6117.0024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Δημιουργία Μόνιμου Μουσείου Μικρασιατικού Πολιτισμού στη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συμβουλευτικών υπηρεσιών για τη συμπλήρωση  του φακέλου υλοποίησης - προσαρμογής παιδικών και βρεφονηπιακών σταθμών στο π.δ 99/2017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6117.0039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Υπηρεσία συλλογής - επικαιροποίησης στοιχείων, φακέλου μελετών Η/Μ εγκαταστάσεων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6117.0040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υποστήριξης του συστήματος διαχείρησης - ποιότηταςτης τεχνικής υπηρεσίας του Δήμου σύμφωνα  με το διεθνές πρότυπο  ISO 9001/2015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49.800,00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14.566,84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14.566,84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υλοποίησης εφαρμογής της κυκλοφοριακής μελέτης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ανακαίνησης - συντήρησης οριζόντιας σήμανσης (διαγραμμίσεις) οδών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14.566,84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14.566,84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Σύνδεση σχολικών κτιρίων με το φυσικό αέριο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242.700,00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51.871,62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340.149,00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340.149,00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242.700,00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51.871,62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340.149,00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340.149,00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κτιρίων ακινήτων του Δήμου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Επείγουσες εργασίες αποκατάστασης ζημιών σε σχολικά κτίρια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Ανακαίνιση τουαλετών σχολίκών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μονίμων εγκαταστάσεων (πλην κτιρίων έργων)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υποσταθμών Μέσης Τάσης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5.966,82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4.370,00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4.370,00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Συντήρηση κι επισκευή ηλεκτρονικού εξοπλισμού οδών (πινακίδες, κολονάκια)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2.752,80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3.279,00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3.279,00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συντήρησης μνημείου ηρώων οδού Χαμοστέρνας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5.952,00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αποκατάσταση φθορών εγκαταστάσεων σχολικών κτιρίων και διαμόρφωση αύλειων χώρων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αποκατάστασης υπόγειου δικτύου ηλεκτροφωτισμού συμπεριλαμβανομένων των εργασιών τοποθέτησης, σε τμήμα της οδού Κωνσταντινουπόλεωσ στην ΔΚ΄Ταύρου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Αποκατάσταση - ανακατασκευή αύλειων χώρων σχολείων - Συντήρηση περιφράξεων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6266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Εφαρμογών λογισμικού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175.468,15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105.164,49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105.164,49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6651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υλικού τοπογραφήσεων και σχεδιάσεων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171.468,15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101.164,49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101.164,49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κτιρίων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υλικών σιδήρου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λοιπών εγκαταστάσεων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οικοδομικών υλικών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102.770,98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40.771,21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40.771,21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ξυλείας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ασφαλτικού υλικού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4.497,17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6662.0010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Προμήθεια έτοιμου σκυροδέματος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ανταλλακτικών για την συντήρηση ανελκυστήρων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28.893,28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28.893,28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710.816,99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56.043,90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96.118,03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1.030.764,34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1.030.764,34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71.602,83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4.920,32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16.333,72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98.200,00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98.200,00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71.602,83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4.920,32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16.333,72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98.200,00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98.200,00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Μηχανήματα και 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κεφαλαιακού εξοπλισμού συνεργείων τεχνικής υπηρεσίας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4.974,45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υλικών κάθετης σήμανσης (πινακίδες, κάτοπτρα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29.602,83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4.920,32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11.359,27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ΠΡΟΜΗΘΕΙΑ ΚΑΙ ΕΓΚΑΤΑΣΤΑΣΗ ΚΟΥΦΩΜΑΤΩΝ ΑΛΟΥΜΙΝΙΟΥ ΣΤΟ ΚΛΕΙΣΤΟ ΓΥΜΝΑΣΤΗΡΙΟ ΤΟΥ "ΑΙΟΛΟΥ"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Εγκατάσταση ανελκυστήρων σε σχολικά κτίρια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614.914,14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51.123,58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79.784,31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915.264,32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915.264,32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104.400,03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104.400,03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Κτιριακές εγκαταστάσεις κοινής χρήσης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7321.0007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Προσθήκη αίθουσας στο ισόγειο του 5ου  δημοτικού της Δ.Κ.Ταύρου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7321.0008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Ανέγερση Νηπιαγωγείου και τμήματος βρεφονηπιακού σταθμού επί του οικοπέδου στην οδό Θράκης στη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7323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Οδοί - οδοστρώματα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7323.0005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Διάνοιξη νέων οδών στη Δ.Κ. Ταύρου προς εφαρμογή του ρυμοτομικού σχεδίου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7323.0007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Διάνοιξη οδών στη Δ.Κ. Μοσχάτου  (Θεσσαλονίκης, Κύπρου, Λευκάδος)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εγκαταστάσεις κοινής χρήσης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7326.0015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Ανύψωση τοίχου πρανών Ιλισσού ποταμού στα πλαίσια δράσεων της Πολιτικής Προστασίας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584.914,10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51.123,58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79.784,31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810.864,29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810.864,29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Κτιριακές εγκαταστάσεις κοινής χρήσεως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Αντικατάσταση κουφωμάτων αλουμινίου στο κλειστό γυμναστήριο του "ΑΙΟΛΟΥ".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Βελτίωση για την ενεργειακή απόδοση &amp; την ορθολογική διαχείριση της ενέργειας στο κτίριο του Δημαρχείου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7331.0008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του Σχολικού Συγκροτήματος 1ου - 2ου Γυμνασίου &amp; 1ου Λυκείου Δ. Κ. Ταύρου του Δήμου Μοσχάτου -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Άμεσες εργασίες άρσης επικινδυνότητας σχολικών υποδομών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Αντικατάσταση υγρομόνωσης σχολικών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Επείγουσες εργασίες για την άρση κινδύνου σε κτίρια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7331.0027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Αποκατάσταση βλαβών σε δομικά στοιχεία σχολικών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Πλατείες - πάρκα - Παιδότοποι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Ανακατασκευή-διαμόρφωση κοινόχρηστων χώρων πέριξ της Αγίας Σοφίας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Ανάπλαση πάρκου Ενόπλων Δυνάμεων στον Ταύρο με δημιουργία δημόσιου υπερτοπικού πόλου πρασίνου με ήπιες χρήσεις πολιτισμού, αθλητισμού αναψυχής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121.497,49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121.497,49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121.497,49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Ανάπλαση Πλατείας Μεταμόρφωσης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16.194,18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Ολοκληρωμένη ανάπλαση περιοχής Ο.Τ. 16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3.763,11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3.763,11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3.763,11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Βιοκλιματική αναβάθμιση πρασίνου Πάρκου Ενόπλων Δυνάμεων με ανθεκτικότητα στην κλιματική αλλαγή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κοινοχρήστων χώρων πέριξ των προσφυγικών κτοικιών στη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Οδοί - οδοστρώματα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Διαμόρφωση οδών στη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κι επισκευή φθορών δημοτικών οδών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επισκευή φθορών δημοτικών οδών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106.740,79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106.740,79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Έργα διαμόρφωσης Λεωφόρου Ειρήνης στη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Ανάπλαση - αποκατάσταση οδού Φλέμιγκ στην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7333.0018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 επισκευή δημοτικών οδών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Πεζοδρόμια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Ανακατασκευή και συντήρηση κρασπεδορείθρων και πεζοδρομίων διαφόρων οδών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45.895,17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58.361,72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104.218,83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104.218,83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7334.0015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Διαμόρφωση - αποκατάσταση φθορών πεζοδρομίων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μόνιμες εγκαταστάσεις κοινής χρήσεως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Σύνδεση με ποδηλατόδρομο του δυτικού τμήματος Δ.Κ. Ταύρου με το Βόρειο τμήμα αυτής και της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7336.0031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Μετατόπιση δικτύου ΕΥΔΑΠ επι τησ οδού Χρ. Σμύρνης στην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2.295,10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2.295,10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Μετατόπιση δικτύου ΟΤΕ επί της οδού Χρ. Σμύρνης στην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Τροποποίηση δικτύου Φ.Α. στην οδό Καποδιστρίου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1.330,45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1.330,45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1.330,45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Μετατόπιση δικτύου Φ.Α. επί της οδού Αργοστολίου της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14.907,95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1.602,86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1.602,86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11.939,30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11.939,30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ΜΕΤΑΤΟΠΙΣΗ ΔΙΚΤΥΟΥ ΕΥΔΑΠ ΕΠΙ ΤΩΝ ΔΙΑΣΤΑΥΡΩΣΕΩΝ ΚΟΡΑΗ &amp; ΑΡΓΟΣΤΟΛΙΟΥ &amp; ΑΓ. ΓΕΡΑΣΙΜΟΥ &amp; ΚΟΡΑΗ ΣΤΗΝ ΔΚ ΜΟΣΧΑΤΟΥ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7336.0036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Μετατόπιση δικτύου ΕΥΔΑΠ επι της οδού Κοραή στην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39.215,00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61.304,67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61.304,67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17.300,02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17.300,02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17.300,02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741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7411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Μελέτες έρευνες για κατασκευές και επέκταση κτιρίων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7411.0003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Εκπόνηση οριστικών μελετών Αρχιτεκτονικής Στατικής και Η/Μ εγκαταστάσεων για την αδειοδότηση και ανακατασκεύη Γιαννιδείου ιδρύματος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7411.0004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Ανέγερση δημοτικού κτιρίου στο οικόπεδο Μετζηδιέ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7413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μελέτες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7413.0051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Σύνταξη τοπογραφικού διαγράμματος για Ο.Τ. 125, για τροποποίηση του ρυμοτομκού σχεδίου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742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7422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κατεδάφισης αυθαιρέτων ή και επικίνδυνων κτισμάτων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7422.0001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Αποξήλωση παράνομων διαφημιστικών πινακίδων από διάφορους δρόμους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7422.0002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κατεδάφισης επικίνδυνων κτισμάτων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751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7518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Συμμετοχή σε  αστικές εταιρείες ΟΤΑ μη κερδοσκοπικού χαρακτήρα (άρθρου 267 ΚΔΚ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7518.0001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Συμμετοχή του Δήμου Μοσχάτου Ταύρου ως νέο τακτικό μέλος στο ΄΄ Δίκτυο Ελληνικών Πόλεων για την Ανάπτυξη΄΄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136.783,90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94.160,63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94.160,63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201.243,37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201.243,37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136.783,90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94.160,63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94.160,63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201.243,37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201.243,37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63.212,73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20.589,46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20.589,46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136.719,38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136.719,38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προσωπικού από προμήθειες - παροχές σε είδος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9.234,68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9.234,68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9.234,68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5.052,00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11.354,78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11.354,78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11.354,78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25.829,14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25.829,14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προμήθειας αναλωσίμων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42.623,27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105.838,24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105.838,24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73.571,17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73.571,17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73.571,17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64.523,99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64.523,99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Αγορές κτιρίων τεχνικών έργων και προμήθειες παγίων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19.453,55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19.453,55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19.453,55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16.333,72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16.333,72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Έργα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54.117,62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54.117,62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54.117,62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48.190,27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48.190,27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ΥΠΗΡΕΣΙΕΣ ΠΡΑΣΙΝΟΥ</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1.307.265,14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352.287,91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631.876,86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1.762.870,19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1.762.870,19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1.024.793,72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293.114,05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550.127,83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1.382.903,60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1.382.903,60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521.585,67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258.086,81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417.132,30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553.838,56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553.838,56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375.900,76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213.532,69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342.029,85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399.512,76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399.512,76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369.560,76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213.189,07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336.215,03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398.312,76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398.312,76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εξαιρέσομες ημέρες και νυχτερινές ώρες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343,62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674,82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6012.0002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εκλογικού επιδόματος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5.140,00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5.140,00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74.141,28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42.783,80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67.491,89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80.203,80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80.203,80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προσωπικού με σύμβαση Δημοσίου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τομέα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16.762,20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9.658,73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15.232,45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18.070,80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18.070,80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46.837,92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27.039,63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42.658,80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50.718,48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50.718,48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ΕΤΕΑΕΠ επικουρικό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10.541,16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6.085,44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9.600,64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11.414,52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11.414,52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71.543,63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1.770,32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7.610,56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74.122,00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74.122,00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6063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παροχές σε είδος (ένδυση εργατοτεχνικού προσωπικού κλπ)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Προληπτικές ιατρικές εξετάσεις προσωπικού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1.837,00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2.322,00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2.322,00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γάλακτος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17.160,00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1.517,48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4.916,16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Υποχρεωτικός εμβολιασμός προσωπικού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Καταβολή σε χρήμα σε εργαζόμενους λόγω μη παροχής γάλακτος &amp; ΜΑΠ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6063.0007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μέσων ατομικής προστασίας εργαζομένων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38.546,63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252,84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2.694,40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112.060,00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181.600,00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181.600,00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67.600,00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αμοιβές λοιπών εκτελούντων ειδικές υπηρεσίες με την ιδιότητα του ελεύθερου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Παροχή υπηρεσιών φροντίδας και περίθαλψης αδέσποτων ζώων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12.245,00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42.600,00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Δαπάνες κλαδέματος υψηλών δέντρων με γερανό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ΠΑΡΟΧΗ ΥΠΗΡΕΣΙΑΣ ΓΙΑ ΘΕΜΑΤΑ ΠΟΛΙΤΙΚΗΣ ΠΡΟΣΤΑΣΙΑΣ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45.350,00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φύλαξης χώρων πρασίνου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Καταπολέμηση της πυτιοκάμπης των πεύκων (ψεκασμός με γερανό)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ερευνητικού προγράμματος για τη διαχείριση κουνουπιών στο Δήμο Μοσχάτου-Ταύρου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Δαπάνες απολύμανσης κοινόχρηστων χώρων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18.350,00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Έλεγχος κσι πιστοποίηση παδικών χαρών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9.510,00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Λοιπά έξοδα τρίτων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χημικής ανάλυσης γεωτρήσεων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Δαπάνη ανάλυσης χημικού υλικού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Δαπάνη χημικής ανάλυσης επιφανειακών υδάτων Ιλισσού Ποταμού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315.070,09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24.158,07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108.716,59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529.950,00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529.950,00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20.211,77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49.998,77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Ύδρευση παραγωγικής διαδικασίας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6213.0001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Ύδρευση κοινόχρηστων χώρων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20.211,77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49.998,77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265.070,09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3.946,30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58.717,82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529.950,00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529.950,00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μονίμων εγκαταστάσεων (πλην κτιρίων έργων)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2021 Συντήρηση παιδικών χαρών Δήμου Μοσχάτου-Ταύρου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31.370,48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2021: Συντήρηση φυσικού χλοοτάπητα γηπέδου "ΣΠ. ΓΙΑΛΑΜΠΙΔΗ"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50.550,00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12.106,65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7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Σύμβαση και επισκευή αντλιοστασίων του </w:t>
            </w:r>
            <w:r w:rsidRPr="001C0130">
              <w:rPr>
                <w:rFonts w:ascii="Arial" w:hAnsi="Arial" w:cs="Arial"/>
                <w:color w:val="000000"/>
                <w:sz w:val="18"/>
                <w:szCs w:val="18"/>
              </w:rPr>
              <w:lastRenderedPageBreak/>
              <w:t xml:space="preserve">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lastRenderedPageBreak/>
              <w:t xml:space="preserve">23.510,45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2.979,10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17.774,97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Συντήρηση χώρων πρασίνου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Συντήρηση συντριβανιών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36.839,16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25.934,60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Συντήρηση και επισκευή κεντρικού συστήματος ελέγχου άρδευσης και Η/Μ εγκαταστάσεων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967,20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2.901,60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8.750,00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6262.0018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παιδικών χαρών Δήμου Μοσχάτου Ταύρου 2022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86.800,00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174.000,00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76.077,96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10.869,17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12.033,94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117.515,04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117.515,04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22.524,00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10.869,17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10.869,17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κτηνιατρικού υλικού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6632.0002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ζωοτροφών για τη σίτιση αδέσποτων ζώων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22.524,00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10.869,17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10.869,17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10.553,96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33.569,96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33.569,96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λοιπών εγκαταστάσεων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 Προμήθεια υλικών αυτόματου ποτίσματος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10.553,96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33.569,96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33.569,96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1.164,77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6672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Ανταλλακτικά λοιπών μηχανημάτων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6672.0003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ανταλλακτικών μηχανημάτων πρασίνου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1.164,77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31.900,00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31.900,00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31.745,08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31.745,08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σπόρων, φυτών, δενδρυλλίων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2021: Δαπάνες προμήθειας σπόρων, προκατασκευασμένου χλοοτάπητα, φυτοχώματος, λιπάσματος, τύρφης βελτιωτικών εδάφους, γλαστρών και πασσάλων.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6.745,08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6.745,08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2021 Προμήθεια καλλωπιστικών φυτών και δενδρυλλίων για συντήρηση και φύτευση κοινόχρηστων χώρων και πεζοδρομίων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φυτοπαθολογικού υλικού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φυτοπαθολογικού υλικού-φυτοφαρμάκων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22.575,17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22.575,17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22.575,17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Μηχανήματα και 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7131.0007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2021: Προμήθεια μηχανημάτων υπηρεσίας πρασίνου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16.375,17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ηλεκτρονικά συγκροτήματα και λογισμικά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7134.0001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λογισμικού για τη διαχείριση χώρων πρασίνου και τη λειτουργία της υπηρεσίας πρασίνου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ΝΕΑ ΣΥΜΒΑΣΗ: Προμήθεια συνθετικού τάπητα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κεφαλαιακού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αντλιών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εργαλείων κηπουρών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και αντικατάσταση εξοπλισμού και εξαρτημάτων παιδικών χαρών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74.400,00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οργάνων για την πρόληψη και αντιμετώπιση ζημιών και καταστροφών απο θεομηνίες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751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7518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Συμμετοχή σε  αστικές εταιρείες ΟΤΑ μη κερδοσκοπικού χαρακτήρα (άρθρου 267 ΚΔΚ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7518.0001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Συμμετοχή Δήμου σε δίκτυο πόλεων για την βιώσιμη ανάπτυξη  και κυκλική οικονομία ΄΄ Βιώσιμη Πόλη΄΄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66.471,42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59.173,86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59.173,86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142.966,59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142.966,59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66.471,42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59.173,86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59.173,86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142.966,59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142.966,59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66.471,42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59.173,86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59.173,86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126.591,42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126.591,42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προσωπικού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προσωπικού από προμήθειες - παροχές σε είδος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14.921,46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14.921,46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14.921,46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4.125,67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4.125,67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41.630,05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34.332,49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34.332,49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107.501,20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107.501,20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προμήθειας αναλωσίμων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9.919,91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9.919,91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9.919,91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14.964,55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14.964,55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16.375,17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16.375,17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Αγορές κτιρίων τεχνικών έργων και προμήθειες παγίων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16.375,17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16.375,17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50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ΔΗΜΟΤΙΚΗ ΑΣΤΥΝΟΜΙΑ</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47.000,00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6012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Αποζημίωση υπερωριακής εργασίας και για εξαιρέσιμες ημέρες και νυκτερινές ώρες και λοιπές πρόσθετες αμοιβές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6051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προσωπικού με σύμβαση Δημοσίου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ΕΦΚΑ Σύνταξης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Επικουρικής Ασφάλισης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ΕΦΑΠΑΞ Παροχών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6051.0005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υπέρ Υγείας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6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55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ΥΠΗΡΕΣΙΑ ΟΠΟΥ ΚΑΤΑΝΕΜΟΝΤΑΙ ΕΡΓΑ ΚΑΙ ΔΡΑΣΕΙΣ ΧΡΗΜΑΤΟΔΟΤΟΥΜΕΝΕΣ ΑΠΟ ΤΟ ΤΑΜΕΙΟ ΑΝΑΚΑΜΨΗΣ ΚΑΙ ΑΝΘΕΚΤΙΚΟΤΗΤΑΣ</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1.684.027,32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1.684.027,32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1.684.027,32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1.684.027,32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30.876,00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30.876,00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ηλεκτρονικά συγκροτήματα και λογισμικά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Δράση για την υλοποίηση συστήματος διαχείρισης επισκεπτών ΚΕΠ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TABLETS &amp; Η/Υ για το σύστημα διαχείρισης επισκεπτών ΚΕΠ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16.616,00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16.616,00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εκτυπωτών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1.653.151,32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1.653.151,32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211.420,00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211.420,00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κατασκευής επέκτασης και συμπλήρωσης κτιρίων  ΟΤΑ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ΚΕΠ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211.420,00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211.420,00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1.441.731,32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1.441.731,32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Οδοί - οδοστρώματα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Βελτίωση οδικής ασφάλειας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1.441.731,32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1.441.731,32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5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60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ΥΠΗΡΕΣΙΕΣ ΚΟΙΝΩΝΙΚΗΣ ΠΟΛΙΤΙΚΗΣ (Έργα και δράσεις χρηματοδοτούμενες από ΠΔΕ)</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168.998,43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46.512,52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76.680,47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629.800,03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629.800,03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138.122,40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46.512,52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76.680,47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616.052,00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616.052,00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93.122,40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46.512,52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76.432,47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451.172,00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451.172,00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75.122,40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37.935,13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62.336,11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355.172,00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355.172,00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(περιλαμβάνονται βασικός μισθός, δώρα εορτών, γενικά και ειδικά τακτικά επιδόματα)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6041.0001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υπαλλήλων ορισμένου χρόνου (ΚΕΝΤΡΟ ΚΟΙΝΟΤΗΤΑΣ)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75.122,40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37.935,13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62.336,11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102.672,00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102.672,00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Τακτικές αποδοχές υπαλλήλων ορισμένου χρόνου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6041.0003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Υπερωριακή απασχόληση εκτάκτων υπαλλήλων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8.577,39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14.096,36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ΕΦΚΑ (πρώην ΙΚΑ) υπαλλήλων με σύμβαση αορίστου χρόνου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υπέρ ΕΦΚΑ (πρώην Ι.Κ.Α.) εκτάκτων υπαλλήλων ΚΕΝΤΡΟ ΚΟΙΝΟΤΗΤΑΣ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8.577,39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14.096,36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Εργοδοτική εισφορά υπέρ ΕΦΚΑ (πρώην Ι.Κ.Α.) εκτάκτων υπαλλήλων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6055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Εργοδοτικές Εισφορές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6055.0001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Εργοδοτικές εισφορές ΕΦΚΑ (ΣΜΕ)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79.680,00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79.680,00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39.680,00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39.680,00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Αμοιβές λοιπών εκτελούντων ειδικές υπηρεσίες με την ιδιότητα του ελεύθερου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Συμβάση μίσθωσης έργου παιδιάτρου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13.750,00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13.750,00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τεχνικού ασφάλειας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υπηρεσιων ιατρου εργασιας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2.870,00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2.870,00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Σύμβαση μίσθωσης έργου ΔΕ Μαγείρων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21.660,00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21.660,00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Λοιπά έξοδα τρίτων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6162.0001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Έξοδα λειτουργίας Κέντρου Κοινότητας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62.700,00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62.700,00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Φωταέριο και Φυσικό Αέριο παραγωγικής διαδικασίας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Δαπανες καταναλωσης φυσικου αεριου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Τηλεφωνικά, τηλεγραφικά και τηλετυπία τέλη εσωτερικού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λοιπών μόνιμων εγκαταστάσεων (πλην κτιρίων έργων)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καυστήρων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ασανσέρ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6262.0006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πυροσβεστικού συγκροτήματος του Δ΄ Βρεφονηπιακού σταθμού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συστημάτων πυρασφαλειας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ηλιακων συστημάτων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6262.0009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λοιπων εγκαταστασεων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επίπλων και λοιπού εξοπλισμού σκευών και λοιπού εξοπλισμού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οικοσκευών μίξερ, τοστιέρες &amp; λοιπών μικροσυσκευών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ηλεκτρικών ειδών σκούπες, σίδερα,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πυροσβεστήρων(αναγόμωση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τεντών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συστηματων συναγερμού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ψυγείων, κουζινών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&amp; επισκευή πλυντηρίων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μηχανογραφικού εξοπλισμού (Η/Υ, fax κτλ)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τηλεφωνικου κεντρου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6265.0016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και επισκευή λοιπου εξοπλισμου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13.100,00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6271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Ύδρευση δημοτικών κτιρίων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6275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καθαρισμού φρεατίων, δεξαμενών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6279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δαπάνες για ύδρευση, άρδευση, φωτισμό, καθαριότητα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6279.0001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καθαρισμού κτιρίων (υαλοπίνακες, τοίχοι, μοκέτες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6279.0002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για απολύμανση-μυοκτονία κτιρίων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4.100,00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Είδη κλινοστρωμνών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6621.0001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κλινοστρωμνών, στρώματα, κουβέρτες, παπλώματα κτλ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6621.0002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ιματισμού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Είδη κατασκήνωσης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6622.0001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εποπτικού υλικού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6622.0002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ψυχαγωγικού υλικού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666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κτιρίων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οικοδομικών και ξυλουργικών υλικών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χρωματοπωλείου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ειδων σιδηροπωλείου και ειδών κιγκαλερίας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υαλοπινάκων-καθρεπτών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6661.0005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λοιπών ειδων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λοιπών εγκαταστάσεων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υδραυλικών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Υλικά συντήρησης και επισκευής ηλεκτρολογικών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6662.0003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Διαφορα υλικά συντήρησης και επισκευής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6673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Ανταλλακτικά επίπλων και σκευών και λοιπού εξοπλισμού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6673.0001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ανταλλακτικών επίπλων και σκευών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6673.0002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ανταλακτικών λοιπού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6699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προμήθειες αναλωσίμων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6699.0001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κουρτινών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6699.0002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μοκετών, πλαστικών δαπέδων, χλοοτάπητα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6699.0003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λοιπών αναλωσιμων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30.876,03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13.500,03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13.500,03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30.876,00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Έπιπλα - Σκεύη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επίπλων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ειδών εστίασης και μαγειρείου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επαγγελαμτικών συσκευών (πλυνηρίων, ψυγείων κλπ)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μικροσυσκευών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κλιματιστικών μηχανημάτων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7133.0007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προμήθεις παγίων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ηλεκτρονικά συγκροτήματα και λογισμικά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Δράση για την υλοποίηση συστήματος διαχείρισης επισκεπτών ΚΕΠ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7134.0002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TABLETS &amp; Η/Υ  για το σύστημα διαχείρισης επισκεπτών ΚΕΠ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16.616,00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εκτυπωτών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4.960,00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ΕΡΓΑ ΚΑΙ ΔΡΑΣΕΙΣ ΑΠΟ ΧΡΗΜΑΤΟΔΟΤΗΣΕΙΣ ΤΟΥ ΕΣΠΑ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Μελέτη ανέγερσης βρεφονηπιακού σταθμού οδού Κλαζομενών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Προσθήκη κατ' επέκταση αίθουσας στο 3ο Νηπιαγωγείο Δ.Κ.Μοσχατου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Προσθήκη κατ' επέκταση αίθουσας στο 5ο Νηπιαγωγείο Δ.Κ.Μοσχατου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248,00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5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ΥΠΗΡΕΣΙΕΣ ΠΟΛΙΤΙΣΜΟΥ ΚΑΙ ΑΘΛΗΤΙΣΜΟΥ (Έργα και δράσεις χρηματοδοτούμενες από ΠΔΕ)</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1.814.127,44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337.830,83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338.830,27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1.463.877,36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1.463.877,36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78.336,96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8.202,19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9.201,63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61.414,23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61.414,23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78.336,96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8.202,19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9.201,63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61.414,23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61.414,23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78.336,96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8.202,19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9.201,63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61.414,23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61.414,23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Δραστηριότητες (εκδηλώσεις, σεμινάρια κλπ) για τη διάχυση των αποτελεσμάτων της πράξης "Αθλητική Κτιριακή Υποδομή nZEB για την Κινητοποίηση των Ενεργών Πολιτών του Δήμου Μοσχάτου -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14.979,20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14.403,84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14.403,84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Συμβούλου για την Ομαλή Παρακολούθηση της Πράξης του Δήμου Μοσχάτου - ΤΑύρου "Αθλητική Κτιριακή Υποδομή nZEB για την κινητοποίηση των Ενεργών Πολιτών του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52.357,76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8.202,19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8.202,19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39.010,39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39.010,39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Επικοινωνία και δημοσιότητα της δράσης "Climate Change Film Festival"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999,44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Παροχή υπηρεσιών συμβούλου παρακολούθησης των δράσεων μικροκινητικότητας του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1.724.387,44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318.225,60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318.225,60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1.399.665,44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1.399.665,44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1.501.608,96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318.225,60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318.225,60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1.176.888,96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1.176.888,96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1.501.608,96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318.225,60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318.225,60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1.176.888,96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1.176.888,96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ΦΙΛΟΔΗΜΟΣ ΙΙ: Προμήθεια και αντικατάσταση τεχνητού χλοοτάπητα στο γήπεδο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324.720,00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318.225,60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318.225,60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ΦΙΛΟΔΗΜΟΣ ΙΙ:Πρόμήθεια κάλυψης γηπέδου μπάσκετ στο χώρο των αθλητικών εγκαταστάσεων στο Μοσχάτο (μεταξύ κλειστού γυμναστηρίου και γηπέδου ποδοσφαίρου)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275.280,00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275.280,00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275.280,00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και εγκατάσταση Καινοτόμων Πράσινων Τεχνολογιών για την μετατροπή του κλειστού Γυμναστηρίου της Δ.Κ.  Μοσχάτου σε κτίριο Σχεδόν Μηδενικής Ενεργειακής Κατανάλωσης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520.800,00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520.800,00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520.800,00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Δημιουργία έξυπνου δικτύου μετρητών για τις ανάγκες της πράξης "Αθλητική Κτιριακή Υποδομή nZEB για την κινητοποίηση των Ενεργών Πολιτών του Δήμου Μοσχάτου -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8.928,00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8.928,00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8.928,00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Ενίσχυση της μικροκινητικότητας στο Δήμο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371.880,96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371.880,96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371.880,96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222.778,48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222.776,48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222.776,48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222.778,45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222.776,45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222.776,45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Κατασκευής Παγίων (μονίμων) Εγκαταστάσεων Κοινής Χρήσης - Κτιριακές εγκαταστάσεις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7321.0001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Εφαρμογή Ενεργειακών Τεχνολογιών ( Θερμομόνωσης - Υγρομόνωσης ) στο κλειστό γυμναστήριο Μοσχάτου του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222.778,45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222.776,45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222.776,45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ΕΡΓΑ ΚΑΙ ΔΡΑΣΕΙΣ ΑΠΟ ΧΡΗΜΑΤΟΔΟΤΗΣΕΙΣ ΤΟΥ ΕΣΠΑ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Ανάδειξη αρχαιοτήτων  Δ.Κ. Μοσχάτου &amp;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κλειστού Γυμναστηρίου οδού Μιαούλη Δ.Κ.Μοσχάτου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Κατασκευή Κολυμβητηρίου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2.797,69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2.797,69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2.797,69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2.797,69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11.403,04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2.797,69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2.797,69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8113.0001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11.403,04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11.403,04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2.797,69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2.797,69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5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62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ΥΠΗΡΕΣΙΕΣ ΚΑΘΑΡΙΟΤΗΤΑΣ ΚΑΙ ΗΛΕΚΤΡΟΦΩΤΙΣΜΟΥ (Έργα και δράσεις χρηματοδοτούμενες από ΠΔΕ)</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150.000,03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150.000,03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150.000,03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Μεταφορικά μέσα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7132.0002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Πρόγραμμα "ΦΙΛΟΔΗΜΟΣ", προμήθεια απορριματοφόρων οχημάτων, μηχανημ'ατων έργου και συνοδευτικού εξοπλισμού.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ΕΡΓΑ ΚΑΙ ΔΡΑΣΕΙΣ ΑΠΟ ΧΡΗΜΑΤΟΔΟΤΗΣΕΙΣ ΤΟΥ ΕΣΠΑ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Αντικατάσταση δικτ. δημοτ. ηλεκτροφωτ., τοποθετ. νέων φωτ. σωμ με ιστούς, με χρήση νέας τεχνολ. για εξοικον. ενεργ. στις οδούς Πλάτωνος &amp; Χρ. Σμύρνης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Αντικατάσταση φωτιστικών σωμάτων του δημοτικού ηλεκτροφωτισμού για την εξοικονόμηση ενέργειας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Αντικατάσταση - Επέκταση δικτύου Δημοτικού ηλεκτροφωτισμού, τοποθέτηση φωτ. σωμάτων με ιστούς, με χρήση νέας τεχνολογίας με εξοικονόμηση ενέργειας στην οδό 25ης Μαρτίου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51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64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ΥΠΗΡΕΣΙΑ ΤΕΧΝΙΚΩΝ ΕΡΓΩΝ ΠΡΑΣΙΝΟΥ ΚΑΙ ΠΟΛΕΟΔΟΜΙΑΣ (Έργα και δράσεις χρηματοδοτούμενες από ΠΔΕ)</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16.778.926,28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2.821.800,17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4.864.154,27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9.627.374,97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9.627.374,97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351.276,30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32.288,17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34.051,74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289.624,56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289.624,56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244.861,27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32.288,17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34.051,74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183.209,53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183.209,53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6117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αμοιβές λοιπών εκτελούντων ειδικές υπηρεσίες με την ιδιότητα του ελεύθερου επαγγελματία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6117.0001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Υπηρεσία υποστήριξης για την έκδοση πιστοποιητικών πυροπροστασίας σχολικών κτιρίων του Δήμου Μοσχάτου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204.861,27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32.288,17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34.051,74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146.009,53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146.009,53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6142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νομικών προσώπων ιδιωτικού δικαίου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Αρχαιολογικές έρευνες και σωστικές εργασίες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105.661,27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32.288,17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34.051,74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71.609,53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71.609,53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καταγραφής και κατηγοριοποίησης κοινόχρηστων χώρων (Δράσεις Περιβαλλοντικου Ισοζυγίου - Πράσινο Ταμείο)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6142.0004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Εκπόνηση σχεδίου αστικής προσβασιμότητας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49.600,00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37.200,00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101.042,27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101.042,27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101.042,27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626</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101.042,27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101.042,27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101.042,27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6261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Συντήρηση κι επισκευή κτιρίων ακινήτων του Δήμου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6261.0001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Υπηρεσίες  συντήρησης της ενεργητικής πυρασφάλειας στα σχολικά κτίρια του Δήμου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101.042,27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101.042,27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101.042,27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5.372,76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5.372,76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5.372,76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5.372,76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5.372,76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5.372,76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6521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Τόκοι δανείων εσωτερικού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6521.0001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Τόκοι δανείων εσωτερικού - κατεπείγουσες εργασίες ολοκλήρωσης αντιπλημμυρικών υποδομών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5.372,76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5.372,76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5.372,76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15.437.601,79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1.811.301,22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3.840.054,34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9.105.202,73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9.105.202,73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10.120.941,37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1.129.536,77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2.939.672,46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6.370.903,46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6.370.903,46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10.120.941,37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1.129.536,77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2.939.672,46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6.370.903,46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6.370.903,46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Ηλεκτρονικοί υπολογιστές και ηλεκτρονικά συγκροτήματα και λογισμικά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7134.0001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Ενόργανη δομική παρακολούθηση &amp; αντιπλημμυρική προστασία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94.357,38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23.674,83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35.512,40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35.512,40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7135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Λοιπός εξοπλισμός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και τοποθέτηση Στεγάστρων στάσεων για την δημιουργία και αναβάθμιση των στάσεων του Δήμου. (Πρόγραμμα ΦΙΛΟΔΗΜΟΣ ΙΙ)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Παρεμβάσεις ανάπλασης για την αναζωογόνηση και τη βιοκλιματική αναβάθμιση κοινόχρηστων χώρων της συνοικίας Προσφυγικών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4.831.484,78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1.129.536,77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2.915.997,63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1.140.292,33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1.140.292,33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και τοποθέτηση εξοπλισμού για τη δημιουργία παιδικής χαράς και οικογενειακού πάρκου, επί των οδών Λυκούργου και Σολωμού στο Μοσχάτο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235.599,86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235.600,00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96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Παρεμβάσεις για την ανάπλαση και την αναβάθμιση του αστικού ιστού, κατά μήκος της οδού Κηφισσού και της ευρύτερης περιοχής με σκοπό την αναζωογώνηση, της υποβαθμισμένης από το αντιπλημμυρικό έργο περιοχής και την κατασκευή της υπέργειας λεωφόρου στον ποτα</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4.899.509,98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4.899.510,00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4.899.510,00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7135.0007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Προμήθεια εξοπλισμού, κατασκευή, μεταφορά και τοποθέτηση στεγάστρων, για την δημιουργία ή και την αναβάθμιση των στάσεων, για την εξυπηρέτηση του επιβατικού κοινού - ΦΙΛΟΔΗΜΟΣ ΙΙ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59.989,36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59.988,72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59.988,72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5.316.660,42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681.764,45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900.381,88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2.734.299,27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2.734.299,27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211.420,00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Δαπάνες κατασκευής επέκτασης και συμπλήρωσης κτιρίων ΟΤΑ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lastRenderedPageBreak/>
              <w:t>7311.0001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ΚΕΠ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211.420,00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4.925.239,39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681.764,45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900.381,88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2.528.151,48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2.528.151,48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Κτιριακές εγκαταστάσεις κοινής χρήσης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Πρόγραμμα "ΦΙΛΟΔΗΜΟΣ" - Επισκευή - συντήρηση σχολικών κτιρίων, αυλείων χώρων και λοιπές δράσεις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83.529,55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83.529,55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83.529,55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Κατασκευή ραμπών και χώρων υγιεινής για την πρόσβαση και την εξυπηρέτηση ΑΜΕΑ σε σχολικές μονάδες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75.020,00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31.809,51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31.809,51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40.358,49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40.358,49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Αποκατάσταση πυρόπληκτων κτιρίων των "ΣΦΑΓΕΙΩΝ"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636.467,78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104.038,34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104.038,34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86.009,86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86.009,86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Εγκατάσταση προκατασκευασμένων σχολικών αιθουσών για τις ανάγκες του 1ου και 4ου Νηπιαγωγείου της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64.530,87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10.511,47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10.511,47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54.019,40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54.019,40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Αναβάθμιση αύλειου χώρου - εισόδου Λυκείου, με ενίσχυση της φύτευσης και της διαπερατότητας των εδφών, για τη δημιουργία χώρων πρασίνου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200.600,00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8.587,62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151.817,71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151.817,71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7331.0008</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Διαμόρφωση ισογείου χώρου και α΄ ορόφου στο κτίριο της οδού Τιμ. Ευγενικού της Δ.Κ. Ταύρου σε ΚΑΠΗ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505.000,00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1.508.522,56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1.508.522,56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96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7331.0009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Εργασίες διαμόρφωσης για την προσαρμογή λειτουργούντων δημοτικών βρεφικών, παιδικών και βρεφονηπιακών σταθμών στις προδιαγραφές του νέου θεσμικού πλαισίου αδειοδότησης σύμφωνα με τις διατάξεις του π.δ. 99/2017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300.000,00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7331.0010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του σχολικού συγκροτήματος 1ου και 2ου Γυμνασίου &amp; 1ου Λυκείου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Πλατείες, πάρκα, παιδότοποι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Ολοκληρωμένη ανάπλαση περιοχής Ο.Τ. 16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122.560,43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122.560,43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122.560,43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Διαμόρφωση χώρου πλατείας Αγωνιστών Εθνικής Αντίστασης στην οδό Χαμοστέρνας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Ολοκληρωμένη ανάπλαση κοινοχρήστων χώρων πέριξ της Αγ.Σοφίας - Αναξαγόρα, Χρ. Σμύρνης κλπ εστιασμένη στην ενίσχυση του φυσικού ιστού και την βελτίωση της προσβασιμότητας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72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Ανάπλαση και περιβαλοντική αναβάθμιση του αστικού χώρου επι της πλατείας Ηρώων Πολυτεχνείου Μοσχάτου και μετατροπ'η του σε υπαίθριο πολυχώρο δραστηριοτήτων ανοιχτό σε όλους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7332.0007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Ανακατασκευή πλατείας Εθνικής Αντιστάσεως Δ.Ε.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7333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Επισκευές &amp; συντ/σεις σε οδούς και οδοστρώματα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Bελτίωση της οδικής ασφάλειας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2.000.000,00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7333.0002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Ανάπλαση  - αποκατάσταση οδού Φλέμιγκ στη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7336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Λοιπές μόνιμες εγκαταστάσεις κοινής χρήσης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Κατεπείγουσες εργασίες ολοκλήρωσης αντιπλημμυρικών υποδομών Δήμου Μοσχάτου -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936.530,72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526.817,51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754.022,56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180.333,40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180.333,40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96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7336.0004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Διαμόρφωση χώρου βόρεια του σταθμού ΗΣΑΠ, με διαμορφώσεις της οδού Θεσσαλονίκης από Αγ. Σαράντα έως οδό Αρχ. Σπυρόπουλου και των καθέτων οδών σε οδούς ήπιας κυκλοφορίας, καθώς και τη διμόρφωση του χώρου κάτω από τη γέφυρα σε χώρο αθλητικών δραστηριοτήτων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7336.0006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Ανάπλαση ιστορικού πολεοδομικού και εμπορικού κέντρου (οδός Μακρυγιάννη)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7336.0007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Επέκταση αντιπλημμυρικών έργων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180.001,03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206.147,79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206.147,79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7341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ΕΡΓΑ ΚΑΙ ΔΡΑΣΕΙΣ ΑΠΟ ΧΡΗΜΑΤΟΔΟΤΗΣΕΙΣ ΤΟΥ ΕΣΠΑ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7341.0016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Αναβάθμιση κτιρίου που στεγάζει τη Δημοτική Βιβλιοθήκη και τον 4ο Παιδικό Σταθμό Δ.Κ. Μοσχάτου, με ορθολογική χρήση της ενέργειας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7341.0019</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κτηρίου 1ου Δημοτικού Σχολείου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180.001,00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206.147,72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206.147,72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7341.0020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κτηρίου 3ου Δημοτικού Σχολείου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48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Παλαιού Δημαρχείου Ταύρου της Δ.Κ. Ταύρου επί των οδών Πειραίως και Επταλόφου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7341.0024</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5ου Δημοτικού Σχολείου Δ.Κ. Ταύρου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7341.0025</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2ου Δημοτικού Σχολείου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7341.0026</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3ου Δημοτικού Σχολείου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7341.0027</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Ενεργειακή αναβάθμιση 4ου Δημοτικού Σχολείου Δ.Κ. Μοσχάτου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990.048,19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978.210,78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990.048,19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232.547,68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232.547,68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990.048,19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978.210,78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990.048,19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232.547,68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232.547,68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3.209,75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3.209,75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8113</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Αμοιβές και έξοδα τρίτων Παροχές τρίτων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3.209,75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3.209,75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812</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990.048,19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978.210,78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990.048,19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229.337,93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229.337,93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Αγορές κτιρίων τεχνικών έργων και προμήθειες παγίων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337.573,88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325.736,47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337.573,88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35.512,25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35.512,25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8122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Έργα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652.474,31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652.474,31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652.474,31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193.825,68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193.825,68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70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ΛΟΙΠΕΣ ΥΠΗΡΕΣΙΕΣ</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286.000,00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lastRenderedPageBreak/>
              <w:t>71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286.000,00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7112</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Αγορές οικοπέδων και εδαφικών εκτάσεων </w:t>
            </w:r>
          </w:p>
        </w:tc>
        <w:tc>
          <w:tcPr>
            <w:tcW w:w="1503"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8"/>
                <w:szCs w:val="18"/>
              </w:rPr>
            </w:pPr>
            <w:r w:rsidRPr="001C0130">
              <w:rPr>
                <w:rFonts w:ascii="Arial" w:hAnsi="Arial" w:cs="Arial"/>
                <w:color w:val="000000"/>
                <w:sz w:val="18"/>
                <w:szCs w:val="18"/>
              </w:rPr>
              <w:t>7112.0001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Αγορά τμημάτων ιδιοκτησιών στο Ο.Τ. 129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286.000,00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286.000,00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90</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b/>
                <w:bCs/>
                <w:color w:val="800000"/>
                <w:sz w:val="20"/>
                <w:szCs w:val="20"/>
              </w:rPr>
            </w:pPr>
            <w:r w:rsidRPr="001C0130">
              <w:rPr>
                <w:rFonts w:ascii="Arial" w:hAnsi="Arial" w:cs="Arial"/>
                <w:b/>
                <w:bCs/>
                <w:color w:val="800000"/>
                <w:sz w:val="20"/>
                <w:szCs w:val="20"/>
              </w:rPr>
              <w:t>ΑΠΟΘΕΜΑΤΙΚΟ</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2.386,46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12.245,02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12.245,02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800000"/>
                <w:sz w:val="16"/>
                <w:szCs w:val="16"/>
              </w:rPr>
            </w:pPr>
            <w:r w:rsidRPr="001C0130">
              <w:rPr>
                <w:rFonts w:ascii="Arial" w:hAnsi="Arial" w:cs="Arial"/>
                <w:b/>
                <w:bCs/>
                <w:color w:val="8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9</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2.386,46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91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2.386,46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b/>
                <w:bCs/>
                <w:color w:val="000000"/>
                <w:sz w:val="18"/>
                <w:szCs w:val="18"/>
              </w:rPr>
            </w:pPr>
            <w:r w:rsidRPr="001C0130">
              <w:rPr>
                <w:rFonts w:ascii="Arial" w:hAnsi="Arial" w:cs="Arial"/>
                <w:b/>
                <w:bCs/>
                <w:color w:val="000000"/>
                <w:sz w:val="18"/>
                <w:szCs w:val="18"/>
              </w:rPr>
              <w:t>911</w:t>
            </w:r>
          </w:p>
        </w:tc>
        <w:tc>
          <w:tcPr>
            <w:tcW w:w="5208" w:type="dxa"/>
            <w:tcBorders>
              <w:top w:val="nil"/>
              <w:left w:val="nil"/>
              <w:bottom w:val="single" w:sz="4" w:space="0" w:color="auto"/>
              <w:right w:val="single" w:sz="4" w:space="0" w:color="auto"/>
            </w:tcBorders>
            <w:shd w:val="clear" w:color="auto" w:fill="auto"/>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2.386,46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12.245,02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9111</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rPr>
                <w:rFonts w:ascii="Arial" w:hAnsi="Arial" w:cs="Arial"/>
                <w:color w:val="000000"/>
                <w:sz w:val="18"/>
                <w:szCs w:val="18"/>
              </w:rPr>
            </w:pPr>
            <w:r w:rsidRPr="001C0130">
              <w:rPr>
                <w:rFonts w:ascii="Arial" w:hAnsi="Arial" w:cs="Arial"/>
                <w:color w:val="000000"/>
                <w:sz w:val="18"/>
                <w:szCs w:val="18"/>
              </w:rPr>
              <w:t xml:space="preserve">Αποθεματικό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2.386,46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12.245,02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12.245,02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color w:val="000000"/>
                <w:sz w:val="16"/>
                <w:szCs w:val="16"/>
              </w:rPr>
            </w:pPr>
            <w:r w:rsidRPr="001C0130">
              <w:rPr>
                <w:rFonts w:ascii="Arial" w:hAnsi="Arial" w:cs="Arial"/>
                <w:color w:val="000000"/>
                <w:sz w:val="16"/>
                <w:szCs w:val="16"/>
              </w:rPr>
              <w:t xml:space="preserve">0,00 </w:t>
            </w:r>
          </w:p>
        </w:tc>
      </w:tr>
      <w:tr w:rsidR="001C0130" w:rsidRPr="001C0130" w:rsidTr="001C0130">
        <w:trPr>
          <w:trHeight w:val="255"/>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1C0130" w:rsidRPr="001C0130" w:rsidRDefault="001C0130" w:rsidP="001C0130">
            <w:pPr>
              <w:spacing w:after="0" w:line="240" w:lineRule="auto"/>
              <w:rPr>
                <w:rFonts w:ascii="MS Sans Serif" w:hAnsi="MS Sans Serif"/>
                <w:color w:val="000000"/>
                <w:sz w:val="20"/>
                <w:szCs w:val="20"/>
              </w:rPr>
            </w:pPr>
            <w:r w:rsidRPr="001C0130">
              <w:rPr>
                <w:rFonts w:ascii="MS Sans Serif" w:hAnsi="MS Sans Serif"/>
                <w:color w:val="000000"/>
                <w:sz w:val="20"/>
                <w:szCs w:val="20"/>
              </w:rPr>
              <w:t> </w:t>
            </w:r>
          </w:p>
        </w:tc>
        <w:tc>
          <w:tcPr>
            <w:tcW w:w="5208" w:type="dxa"/>
            <w:tcBorders>
              <w:top w:val="nil"/>
              <w:left w:val="nil"/>
              <w:bottom w:val="single" w:sz="4" w:space="0" w:color="auto"/>
              <w:right w:val="single" w:sz="4" w:space="0" w:color="auto"/>
            </w:tcBorders>
            <w:shd w:val="clear" w:color="auto" w:fill="auto"/>
            <w:vAlign w:val="center"/>
            <w:hideMark/>
          </w:tcPr>
          <w:p w:rsidR="001C0130" w:rsidRPr="001C0130" w:rsidRDefault="001C0130" w:rsidP="001C0130">
            <w:pPr>
              <w:spacing w:after="0" w:line="240" w:lineRule="auto"/>
              <w:jc w:val="right"/>
              <w:rPr>
                <w:rFonts w:ascii="Arial" w:hAnsi="Arial" w:cs="Arial"/>
                <w:b/>
                <w:bCs/>
                <w:color w:val="000000"/>
                <w:sz w:val="18"/>
                <w:szCs w:val="18"/>
              </w:rPr>
            </w:pPr>
            <w:r w:rsidRPr="001C0130">
              <w:rPr>
                <w:rFonts w:ascii="Arial" w:hAnsi="Arial" w:cs="Arial"/>
                <w:b/>
                <w:bCs/>
                <w:color w:val="000000"/>
                <w:sz w:val="18"/>
                <w:szCs w:val="18"/>
              </w:rPr>
              <w:t xml:space="preserve">Σύνολα: </w:t>
            </w:r>
          </w:p>
        </w:tc>
        <w:tc>
          <w:tcPr>
            <w:tcW w:w="1503"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51.912.155,28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15.006.003,81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26.038.861,20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48.626.677,87 </w:t>
            </w:r>
          </w:p>
        </w:tc>
        <w:tc>
          <w:tcPr>
            <w:tcW w:w="120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48.626.677,87 </w:t>
            </w:r>
          </w:p>
        </w:tc>
        <w:tc>
          <w:tcPr>
            <w:tcW w:w="1340" w:type="dxa"/>
            <w:tcBorders>
              <w:top w:val="nil"/>
              <w:left w:val="nil"/>
              <w:bottom w:val="single" w:sz="4" w:space="0" w:color="auto"/>
              <w:right w:val="single" w:sz="4" w:space="0" w:color="auto"/>
            </w:tcBorders>
            <w:shd w:val="clear" w:color="auto" w:fill="auto"/>
            <w:noWrap/>
            <w:vAlign w:val="center"/>
            <w:hideMark/>
          </w:tcPr>
          <w:p w:rsidR="001C0130" w:rsidRPr="001C0130" w:rsidRDefault="001C0130" w:rsidP="001C0130">
            <w:pPr>
              <w:spacing w:after="0" w:line="240" w:lineRule="auto"/>
              <w:jc w:val="right"/>
              <w:rPr>
                <w:rFonts w:ascii="Arial" w:hAnsi="Arial" w:cs="Arial"/>
                <w:b/>
                <w:bCs/>
                <w:color w:val="000000"/>
                <w:sz w:val="16"/>
                <w:szCs w:val="16"/>
              </w:rPr>
            </w:pPr>
            <w:r w:rsidRPr="001C0130">
              <w:rPr>
                <w:rFonts w:ascii="Arial" w:hAnsi="Arial" w:cs="Arial"/>
                <w:b/>
                <w:bCs/>
                <w:color w:val="000000"/>
                <w:sz w:val="16"/>
                <w:szCs w:val="16"/>
              </w:rPr>
              <w:t xml:space="preserve">0,00 </w:t>
            </w:r>
          </w:p>
        </w:tc>
      </w:tr>
    </w:tbl>
    <w:p w:rsidR="00086823" w:rsidRPr="001C0130" w:rsidRDefault="00086823" w:rsidP="00C35F64">
      <w:pPr>
        <w:tabs>
          <w:tab w:val="left" w:pos="0"/>
        </w:tabs>
        <w:rPr>
          <w:rFonts w:asciiTheme="minorHAnsi" w:hAnsiTheme="minorHAnsi" w:cstheme="minorHAnsi"/>
          <w:sz w:val="16"/>
          <w:szCs w:val="16"/>
          <w:lang w:val="en-US"/>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p w:rsidR="00086823" w:rsidRDefault="00086823" w:rsidP="00C35F64">
      <w:pPr>
        <w:tabs>
          <w:tab w:val="left" w:pos="0"/>
        </w:tabs>
        <w:rPr>
          <w:rFonts w:asciiTheme="minorHAnsi" w:hAnsiTheme="minorHAnsi" w:cstheme="minorHAnsi"/>
          <w:sz w:val="16"/>
          <w:szCs w:val="16"/>
        </w:rPr>
      </w:pPr>
    </w:p>
    <w:sectPr w:rsidR="00086823" w:rsidSect="001654FC">
      <w:headerReference w:type="default" r:id="rId10"/>
      <w:pgSz w:w="16838" w:h="11906" w:orient="landscape"/>
      <w:pgMar w:top="851" w:right="1440" w:bottom="1418" w:left="1440" w:header="708"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33" w:rsidRDefault="00CF2033">
      <w:pPr>
        <w:spacing w:after="0" w:line="240" w:lineRule="auto"/>
      </w:pPr>
      <w:r>
        <w:separator/>
      </w:r>
    </w:p>
  </w:endnote>
  <w:endnote w:type="continuationSeparator" w:id="0">
    <w:p w:rsidR="00CF2033" w:rsidRDefault="00CF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R-S_Times">
    <w:altName w:val="Cambria"/>
    <w:panose1 w:val="00000000000000000000"/>
    <w:charset w:val="A1"/>
    <w:family w:val="roman"/>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Arial Greek">
    <w:panose1 w:val="020B0604020202020204"/>
    <w:charset w:val="A1"/>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7880"/>
      <w:gridCol w:w="1726"/>
    </w:tblGrid>
    <w:tr w:rsidR="00CF2033" w:rsidRPr="00CE7D09" w:rsidTr="0049278C">
      <w:trPr>
        <w:trHeight w:val="307"/>
        <w:jc w:val="center"/>
      </w:trPr>
      <w:tc>
        <w:tcPr>
          <w:tcW w:w="7880" w:type="dxa"/>
        </w:tcPr>
        <w:p w:rsidR="00CF2033" w:rsidRPr="0049278C" w:rsidRDefault="0049278C" w:rsidP="0049278C">
          <w:pPr>
            <w:tabs>
              <w:tab w:val="left" w:pos="3315"/>
            </w:tabs>
            <w:spacing w:after="0" w:line="240" w:lineRule="auto"/>
            <w:jc w:val="both"/>
            <w:rPr>
              <w:rFonts w:eastAsia="Calibri"/>
              <w:b/>
              <w:i/>
              <w:sz w:val="18"/>
              <w:szCs w:val="18"/>
              <w:lang w:val="en-US" w:eastAsia="en-US"/>
            </w:rPr>
          </w:pPr>
          <w:r w:rsidRPr="0049278C">
            <w:rPr>
              <w:rFonts w:eastAsia="Calibri"/>
              <w:b/>
              <w:i/>
              <w:sz w:val="18"/>
              <w:szCs w:val="18"/>
              <w:lang w:eastAsia="en-US"/>
            </w:rPr>
            <w:t>ΠΡΟΫΠΟΛΟΓΙΣΜΟΣ</w:t>
          </w:r>
          <w:r w:rsidRPr="0049278C">
            <w:rPr>
              <w:rFonts w:eastAsia="Calibri"/>
              <w:b/>
              <w:i/>
              <w:sz w:val="18"/>
              <w:szCs w:val="18"/>
              <w:lang w:val="en-US" w:eastAsia="en-US"/>
            </w:rPr>
            <w:t xml:space="preserve">  </w:t>
          </w:r>
          <w:r w:rsidRPr="0049278C">
            <w:rPr>
              <w:rFonts w:eastAsia="Calibri"/>
              <w:b/>
              <w:i/>
              <w:sz w:val="18"/>
              <w:szCs w:val="18"/>
              <w:lang w:eastAsia="en-US"/>
            </w:rPr>
            <w:t>ΕΣΟΔΩΝ ΚΑΙ ΔΑΠΑΝΩΝ</w:t>
          </w:r>
          <w:r>
            <w:rPr>
              <w:rFonts w:eastAsia="Calibri"/>
              <w:b/>
              <w:i/>
              <w:sz w:val="18"/>
              <w:szCs w:val="18"/>
              <w:lang w:val="en-US" w:eastAsia="en-US"/>
            </w:rPr>
            <w:t xml:space="preserve"> 2024</w:t>
          </w:r>
        </w:p>
      </w:tc>
      <w:tc>
        <w:tcPr>
          <w:tcW w:w="1726" w:type="dxa"/>
          <w:vAlign w:val="bottom"/>
        </w:tcPr>
        <w:p w:rsidR="00CF2033" w:rsidRPr="00CE7D09" w:rsidRDefault="00CF2033" w:rsidP="0049278C">
          <w:pPr>
            <w:tabs>
              <w:tab w:val="left" w:pos="3315"/>
            </w:tabs>
            <w:spacing w:after="120"/>
            <w:jc w:val="center"/>
            <w:rPr>
              <w:rFonts w:eastAsia="Calibri"/>
              <w:i/>
              <w:sz w:val="18"/>
              <w:szCs w:val="18"/>
              <w:lang w:eastAsia="en-US"/>
            </w:rPr>
          </w:pPr>
          <w:r w:rsidRPr="00CE7D09">
            <w:rPr>
              <w:i/>
              <w:sz w:val="18"/>
              <w:szCs w:val="18"/>
            </w:rPr>
            <w:t xml:space="preserve">Σελίδα </w:t>
          </w:r>
          <w:r w:rsidRPr="00CE7D09">
            <w:rPr>
              <w:b/>
              <w:i/>
              <w:sz w:val="18"/>
              <w:szCs w:val="18"/>
            </w:rPr>
            <w:fldChar w:fldCharType="begin"/>
          </w:r>
          <w:r w:rsidRPr="00CE7D09">
            <w:rPr>
              <w:b/>
              <w:i/>
              <w:sz w:val="18"/>
              <w:szCs w:val="18"/>
            </w:rPr>
            <w:instrText xml:space="preserve"> PAGE </w:instrText>
          </w:r>
          <w:r w:rsidRPr="00CE7D09">
            <w:rPr>
              <w:b/>
              <w:i/>
              <w:sz w:val="18"/>
              <w:szCs w:val="18"/>
            </w:rPr>
            <w:fldChar w:fldCharType="separate"/>
          </w:r>
          <w:r w:rsidR="0049278C">
            <w:rPr>
              <w:b/>
              <w:i/>
              <w:noProof/>
              <w:sz w:val="18"/>
              <w:szCs w:val="18"/>
            </w:rPr>
            <w:t>97</w:t>
          </w:r>
          <w:r w:rsidRPr="00CE7D09">
            <w:rPr>
              <w:b/>
              <w:i/>
              <w:sz w:val="18"/>
              <w:szCs w:val="18"/>
            </w:rPr>
            <w:fldChar w:fldCharType="end"/>
          </w:r>
          <w:r w:rsidRPr="00CE7D09">
            <w:rPr>
              <w:i/>
              <w:sz w:val="18"/>
              <w:szCs w:val="18"/>
            </w:rPr>
            <w:t xml:space="preserve"> από </w:t>
          </w:r>
          <w:r w:rsidRPr="00CE7D09">
            <w:rPr>
              <w:b/>
              <w:i/>
              <w:sz w:val="18"/>
              <w:szCs w:val="18"/>
            </w:rPr>
            <w:fldChar w:fldCharType="begin"/>
          </w:r>
          <w:r w:rsidRPr="00CE7D09">
            <w:rPr>
              <w:b/>
              <w:i/>
              <w:sz w:val="18"/>
              <w:szCs w:val="18"/>
            </w:rPr>
            <w:instrText xml:space="preserve"> NUMPAGES  </w:instrText>
          </w:r>
          <w:r w:rsidRPr="00CE7D09">
            <w:rPr>
              <w:b/>
              <w:i/>
              <w:sz w:val="18"/>
              <w:szCs w:val="18"/>
            </w:rPr>
            <w:fldChar w:fldCharType="separate"/>
          </w:r>
          <w:r w:rsidR="0049278C">
            <w:rPr>
              <w:b/>
              <w:i/>
              <w:noProof/>
              <w:sz w:val="18"/>
              <w:szCs w:val="18"/>
            </w:rPr>
            <w:t>97</w:t>
          </w:r>
          <w:r w:rsidRPr="00CE7D09">
            <w:rPr>
              <w:b/>
              <w:i/>
              <w:sz w:val="18"/>
              <w:szCs w:val="18"/>
            </w:rPr>
            <w:fldChar w:fldCharType="end"/>
          </w:r>
        </w:p>
      </w:tc>
    </w:tr>
  </w:tbl>
  <w:p w:rsidR="00CF2033" w:rsidRDefault="00CF2033">
    <w:pPr>
      <w:pStyle w:val="a5"/>
      <w:jc w:val="right"/>
    </w:pPr>
  </w:p>
  <w:p w:rsidR="00CF2033" w:rsidRPr="00CE7D09" w:rsidRDefault="00CF2033" w:rsidP="001654FC">
    <w:pPr>
      <w:pStyle w:val="a5"/>
      <w:tabs>
        <w:tab w:val="clear" w:pos="4153"/>
        <w:tab w:val="clear" w:pos="8306"/>
        <w:tab w:val="left" w:pos="1193"/>
      </w:tabs>
      <w:rPr>
        <w:szCs w:val="16"/>
      </w:rPr>
    </w:pP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33" w:rsidRDefault="00CF2033">
      <w:pPr>
        <w:spacing w:after="0" w:line="240" w:lineRule="auto"/>
      </w:pPr>
      <w:r>
        <w:separator/>
      </w:r>
    </w:p>
  </w:footnote>
  <w:footnote w:type="continuationSeparator" w:id="0">
    <w:p w:rsidR="00CF2033" w:rsidRDefault="00CF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33" w:rsidRDefault="00CF2033">
    <w:pPr>
      <w:pStyle w:val="a4"/>
    </w:pPr>
  </w:p>
  <w:p w:rsidR="00CF2033" w:rsidRDefault="00CF20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C44"/>
    <w:multiLevelType w:val="hybridMultilevel"/>
    <w:tmpl w:val="2DD23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AC1B12"/>
    <w:multiLevelType w:val="hybridMultilevel"/>
    <w:tmpl w:val="D4C41F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CB2AAD"/>
    <w:multiLevelType w:val="hybridMultilevel"/>
    <w:tmpl w:val="D0307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3AA"/>
    <w:multiLevelType w:val="hybridMultilevel"/>
    <w:tmpl w:val="CC8A603A"/>
    <w:lvl w:ilvl="0" w:tplc="1EE23DC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E44ECA"/>
    <w:multiLevelType w:val="hybridMultilevel"/>
    <w:tmpl w:val="B3A44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E30872"/>
    <w:multiLevelType w:val="hybridMultilevel"/>
    <w:tmpl w:val="6FCA0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5203DE"/>
    <w:multiLevelType w:val="hybridMultilevel"/>
    <w:tmpl w:val="0B24D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B83AAE"/>
    <w:multiLevelType w:val="hybridMultilevel"/>
    <w:tmpl w:val="EA960F64"/>
    <w:lvl w:ilvl="0" w:tplc="2F041752">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676FA1"/>
    <w:multiLevelType w:val="hybridMultilevel"/>
    <w:tmpl w:val="51D48258"/>
    <w:lvl w:ilvl="0" w:tplc="940ADB44">
      <w:start w:val="1"/>
      <w:numFmt w:val="decimal"/>
      <w:lvlText w:val="%1."/>
      <w:lvlJc w:val="left"/>
      <w:pPr>
        <w:ind w:left="928"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8E0D7C"/>
    <w:multiLevelType w:val="hybridMultilevel"/>
    <w:tmpl w:val="87C2BA48"/>
    <w:lvl w:ilvl="0" w:tplc="2A9C02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183B3D"/>
    <w:multiLevelType w:val="hybridMultilevel"/>
    <w:tmpl w:val="AD56592E"/>
    <w:lvl w:ilvl="0" w:tplc="FFFFFFFF">
      <w:start w:val="1"/>
      <w:numFmt w:val="decimal"/>
      <w:lvlText w:val="%1."/>
      <w:lvlJc w:val="left"/>
      <w:pPr>
        <w:ind w:left="928"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8D3C37"/>
    <w:multiLevelType w:val="hybridMultilevel"/>
    <w:tmpl w:val="8AD489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8F13A5"/>
    <w:multiLevelType w:val="hybridMultilevel"/>
    <w:tmpl w:val="910CEEC6"/>
    <w:lvl w:ilvl="0" w:tplc="BD56181A">
      <w:start w:val="1"/>
      <w:numFmt w:val="bullet"/>
      <w:lvlText w:val="•"/>
      <w:lvlJc w:val="left"/>
      <w:pPr>
        <w:tabs>
          <w:tab w:val="num" w:pos="720"/>
        </w:tabs>
        <w:ind w:left="720" w:hanging="360"/>
      </w:pPr>
      <w:rPr>
        <w:rFonts w:ascii="Arial" w:hAnsi="Arial" w:hint="default"/>
      </w:rPr>
    </w:lvl>
    <w:lvl w:ilvl="1" w:tplc="FFD653A0" w:tentative="1">
      <w:start w:val="1"/>
      <w:numFmt w:val="bullet"/>
      <w:lvlText w:val="•"/>
      <w:lvlJc w:val="left"/>
      <w:pPr>
        <w:tabs>
          <w:tab w:val="num" w:pos="1440"/>
        </w:tabs>
        <w:ind w:left="1440" w:hanging="360"/>
      </w:pPr>
      <w:rPr>
        <w:rFonts w:ascii="Arial" w:hAnsi="Arial" w:hint="default"/>
      </w:rPr>
    </w:lvl>
    <w:lvl w:ilvl="2" w:tplc="B44C5B52" w:tentative="1">
      <w:start w:val="1"/>
      <w:numFmt w:val="bullet"/>
      <w:lvlText w:val="•"/>
      <w:lvlJc w:val="left"/>
      <w:pPr>
        <w:tabs>
          <w:tab w:val="num" w:pos="2160"/>
        </w:tabs>
        <w:ind w:left="2160" w:hanging="360"/>
      </w:pPr>
      <w:rPr>
        <w:rFonts w:ascii="Arial" w:hAnsi="Arial" w:hint="default"/>
      </w:rPr>
    </w:lvl>
    <w:lvl w:ilvl="3" w:tplc="D9AC18E8" w:tentative="1">
      <w:start w:val="1"/>
      <w:numFmt w:val="bullet"/>
      <w:lvlText w:val="•"/>
      <w:lvlJc w:val="left"/>
      <w:pPr>
        <w:tabs>
          <w:tab w:val="num" w:pos="2880"/>
        </w:tabs>
        <w:ind w:left="2880" w:hanging="360"/>
      </w:pPr>
      <w:rPr>
        <w:rFonts w:ascii="Arial" w:hAnsi="Arial" w:hint="default"/>
      </w:rPr>
    </w:lvl>
    <w:lvl w:ilvl="4" w:tplc="EE500B48" w:tentative="1">
      <w:start w:val="1"/>
      <w:numFmt w:val="bullet"/>
      <w:lvlText w:val="•"/>
      <w:lvlJc w:val="left"/>
      <w:pPr>
        <w:tabs>
          <w:tab w:val="num" w:pos="3600"/>
        </w:tabs>
        <w:ind w:left="3600" w:hanging="360"/>
      </w:pPr>
      <w:rPr>
        <w:rFonts w:ascii="Arial" w:hAnsi="Arial" w:hint="default"/>
      </w:rPr>
    </w:lvl>
    <w:lvl w:ilvl="5" w:tplc="3C4A4644" w:tentative="1">
      <w:start w:val="1"/>
      <w:numFmt w:val="bullet"/>
      <w:lvlText w:val="•"/>
      <w:lvlJc w:val="left"/>
      <w:pPr>
        <w:tabs>
          <w:tab w:val="num" w:pos="4320"/>
        </w:tabs>
        <w:ind w:left="4320" w:hanging="360"/>
      </w:pPr>
      <w:rPr>
        <w:rFonts w:ascii="Arial" w:hAnsi="Arial" w:hint="default"/>
      </w:rPr>
    </w:lvl>
    <w:lvl w:ilvl="6" w:tplc="2AA2E090" w:tentative="1">
      <w:start w:val="1"/>
      <w:numFmt w:val="bullet"/>
      <w:lvlText w:val="•"/>
      <w:lvlJc w:val="left"/>
      <w:pPr>
        <w:tabs>
          <w:tab w:val="num" w:pos="5040"/>
        </w:tabs>
        <w:ind w:left="5040" w:hanging="360"/>
      </w:pPr>
      <w:rPr>
        <w:rFonts w:ascii="Arial" w:hAnsi="Arial" w:hint="default"/>
      </w:rPr>
    </w:lvl>
    <w:lvl w:ilvl="7" w:tplc="B6324DE4" w:tentative="1">
      <w:start w:val="1"/>
      <w:numFmt w:val="bullet"/>
      <w:lvlText w:val="•"/>
      <w:lvlJc w:val="left"/>
      <w:pPr>
        <w:tabs>
          <w:tab w:val="num" w:pos="5760"/>
        </w:tabs>
        <w:ind w:left="5760" w:hanging="360"/>
      </w:pPr>
      <w:rPr>
        <w:rFonts w:ascii="Arial" w:hAnsi="Arial" w:hint="default"/>
      </w:rPr>
    </w:lvl>
    <w:lvl w:ilvl="8" w:tplc="992233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C0798B"/>
    <w:multiLevelType w:val="multilevel"/>
    <w:tmpl w:val="48C8A77E"/>
    <w:lvl w:ilvl="0">
      <w:start w:val="1"/>
      <w:numFmt w:val="bullet"/>
      <w:lvlText w:val=""/>
      <w:lvlJc w:val="left"/>
      <w:pPr>
        <w:ind w:left="0" w:firstLine="0"/>
      </w:pPr>
      <w:rPr>
        <w:rFonts w:ascii="Symbol" w:hAnsi="Symbol" w:cs="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57755B7E"/>
    <w:multiLevelType w:val="hybridMultilevel"/>
    <w:tmpl w:val="7338C43C"/>
    <w:lvl w:ilvl="0" w:tplc="FFFFFFFF">
      <w:start w:val="1"/>
      <w:numFmt w:val="decimal"/>
      <w:lvlText w:val="%1."/>
      <w:lvlJc w:val="left"/>
      <w:pPr>
        <w:ind w:left="928"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8509CD"/>
    <w:multiLevelType w:val="hybridMultilevel"/>
    <w:tmpl w:val="4B6E4B8C"/>
    <w:lvl w:ilvl="0" w:tplc="2F041752">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F36150"/>
    <w:multiLevelType w:val="multilevel"/>
    <w:tmpl w:val="2FDC94FE"/>
    <w:styleLink w:val="1"/>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F86DAB"/>
    <w:multiLevelType w:val="hybridMultilevel"/>
    <w:tmpl w:val="D1CE6F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3697DC6"/>
    <w:multiLevelType w:val="hybridMultilevel"/>
    <w:tmpl w:val="AF587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E301CD"/>
    <w:multiLevelType w:val="hybridMultilevel"/>
    <w:tmpl w:val="74AC4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F83CAE"/>
    <w:multiLevelType w:val="hybridMultilevel"/>
    <w:tmpl w:val="2FDC94FE"/>
    <w:lvl w:ilvl="0" w:tplc="FFFFFFFF">
      <w:start w:val="1"/>
      <w:numFmt w:val="decimal"/>
      <w:lvlText w:val="%1."/>
      <w:lvlJc w:val="left"/>
      <w:pPr>
        <w:ind w:left="928"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907166"/>
    <w:multiLevelType w:val="hybridMultilevel"/>
    <w:tmpl w:val="4BC2B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B5436D2"/>
    <w:multiLevelType w:val="hybridMultilevel"/>
    <w:tmpl w:val="C0F63FDE"/>
    <w:lvl w:ilvl="0" w:tplc="940ADB4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C832520"/>
    <w:multiLevelType w:val="hybridMultilevel"/>
    <w:tmpl w:val="0CE0702E"/>
    <w:lvl w:ilvl="0" w:tplc="2F041752">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7147D63"/>
    <w:multiLevelType w:val="hybridMultilevel"/>
    <w:tmpl w:val="858842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9F500D3"/>
    <w:multiLevelType w:val="hybridMultilevel"/>
    <w:tmpl w:val="4022A8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EF431BA"/>
    <w:multiLevelType w:val="hybridMultilevel"/>
    <w:tmpl w:val="D5FA6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24"/>
  </w:num>
  <w:num w:numId="5">
    <w:abstractNumId w:val="15"/>
  </w:num>
  <w:num w:numId="6">
    <w:abstractNumId w:val="18"/>
  </w:num>
  <w:num w:numId="7">
    <w:abstractNumId w:val="6"/>
  </w:num>
  <w:num w:numId="8">
    <w:abstractNumId w:val="19"/>
  </w:num>
  <w:num w:numId="9">
    <w:abstractNumId w:val="4"/>
  </w:num>
  <w:num w:numId="10">
    <w:abstractNumId w:val="26"/>
  </w:num>
  <w:num w:numId="11">
    <w:abstractNumId w:val="21"/>
  </w:num>
  <w:num w:numId="12">
    <w:abstractNumId w:val="0"/>
  </w:num>
  <w:num w:numId="13">
    <w:abstractNumId w:val="8"/>
  </w:num>
  <w:num w:numId="14">
    <w:abstractNumId w:val="9"/>
  </w:num>
  <w:num w:numId="15">
    <w:abstractNumId w:val="11"/>
  </w:num>
  <w:num w:numId="16">
    <w:abstractNumId w:val="7"/>
  </w:num>
  <w:num w:numId="17">
    <w:abstractNumId w:val="23"/>
  </w:num>
  <w:num w:numId="18">
    <w:abstractNumId w:val="13"/>
  </w:num>
  <w:num w:numId="19">
    <w:abstractNumId w:val="25"/>
  </w:num>
  <w:num w:numId="20">
    <w:abstractNumId w:val="1"/>
  </w:num>
  <w:num w:numId="21">
    <w:abstractNumId w:val="5"/>
  </w:num>
  <w:num w:numId="22">
    <w:abstractNumId w:val="22"/>
  </w:num>
  <w:num w:numId="23">
    <w:abstractNumId w:val="2"/>
  </w:num>
  <w:num w:numId="24">
    <w:abstractNumId w:val="20"/>
  </w:num>
  <w:num w:numId="25">
    <w:abstractNumId w:val="16"/>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B705D"/>
    <w:rsid w:val="00003281"/>
    <w:rsid w:val="00016DE5"/>
    <w:rsid w:val="00021726"/>
    <w:rsid w:val="00086823"/>
    <w:rsid w:val="00091569"/>
    <w:rsid w:val="000A3420"/>
    <w:rsid w:val="000A67D0"/>
    <w:rsid w:val="000D06B2"/>
    <w:rsid w:val="000D427E"/>
    <w:rsid w:val="0011061C"/>
    <w:rsid w:val="00124189"/>
    <w:rsid w:val="001654FC"/>
    <w:rsid w:val="001C0130"/>
    <w:rsid w:val="00230D55"/>
    <w:rsid w:val="00280B12"/>
    <w:rsid w:val="002B1D9B"/>
    <w:rsid w:val="002B3867"/>
    <w:rsid w:val="003245A1"/>
    <w:rsid w:val="0037001B"/>
    <w:rsid w:val="00385039"/>
    <w:rsid w:val="00386738"/>
    <w:rsid w:val="003A1A59"/>
    <w:rsid w:val="003E67D7"/>
    <w:rsid w:val="00406579"/>
    <w:rsid w:val="0042478B"/>
    <w:rsid w:val="00432881"/>
    <w:rsid w:val="004555E1"/>
    <w:rsid w:val="00473743"/>
    <w:rsid w:val="0049278C"/>
    <w:rsid w:val="004C54D0"/>
    <w:rsid w:val="005342C5"/>
    <w:rsid w:val="005431A5"/>
    <w:rsid w:val="00582D80"/>
    <w:rsid w:val="00586474"/>
    <w:rsid w:val="00590EA2"/>
    <w:rsid w:val="005A624B"/>
    <w:rsid w:val="00652C3B"/>
    <w:rsid w:val="006816B0"/>
    <w:rsid w:val="00696340"/>
    <w:rsid w:val="006C3122"/>
    <w:rsid w:val="00727098"/>
    <w:rsid w:val="007345FD"/>
    <w:rsid w:val="00741DEF"/>
    <w:rsid w:val="00767901"/>
    <w:rsid w:val="007C2092"/>
    <w:rsid w:val="007D3991"/>
    <w:rsid w:val="007D7AB7"/>
    <w:rsid w:val="008072A9"/>
    <w:rsid w:val="00876443"/>
    <w:rsid w:val="008813B9"/>
    <w:rsid w:val="008E6D4A"/>
    <w:rsid w:val="008F35D8"/>
    <w:rsid w:val="008F45F4"/>
    <w:rsid w:val="009104BC"/>
    <w:rsid w:val="00914079"/>
    <w:rsid w:val="00924599"/>
    <w:rsid w:val="009418E3"/>
    <w:rsid w:val="009651C6"/>
    <w:rsid w:val="00971D3D"/>
    <w:rsid w:val="00980FF3"/>
    <w:rsid w:val="00992B10"/>
    <w:rsid w:val="009A3984"/>
    <w:rsid w:val="009B705D"/>
    <w:rsid w:val="009D0BED"/>
    <w:rsid w:val="00A635CE"/>
    <w:rsid w:val="00A7579F"/>
    <w:rsid w:val="00A96661"/>
    <w:rsid w:val="00AC3857"/>
    <w:rsid w:val="00AE745A"/>
    <w:rsid w:val="00B04674"/>
    <w:rsid w:val="00B354A9"/>
    <w:rsid w:val="00B56350"/>
    <w:rsid w:val="00B65508"/>
    <w:rsid w:val="00B665CE"/>
    <w:rsid w:val="00B66E9C"/>
    <w:rsid w:val="00B76843"/>
    <w:rsid w:val="00BC70D9"/>
    <w:rsid w:val="00C32D0B"/>
    <w:rsid w:val="00C35F64"/>
    <w:rsid w:val="00C47E34"/>
    <w:rsid w:val="00C862AC"/>
    <w:rsid w:val="00C864E7"/>
    <w:rsid w:val="00C92C8D"/>
    <w:rsid w:val="00CB0803"/>
    <w:rsid w:val="00CE7928"/>
    <w:rsid w:val="00CF2033"/>
    <w:rsid w:val="00CF22C1"/>
    <w:rsid w:val="00CF3F97"/>
    <w:rsid w:val="00D3309E"/>
    <w:rsid w:val="00D42E3C"/>
    <w:rsid w:val="00D4312C"/>
    <w:rsid w:val="00D57C55"/>
    <w:rsid w:val="00D765D9"/>
    <w:rsid w:val="00E1618B"/>
    <w:rsid w:val="00E321F6"/>
    <w:rsid w:val="00E3786A"/>
    <w:rsid w:val="00E64873"/>
    <w:rsid w:val="00F306DB"/>
    <w:rsid w:val="00F33942"/>
    <w:rsid w:val="00F34B85"/>
    <w:rsid w:val="00F37760"/>
    <w:rsid w:val="00F43659"/>
    <w:rsid w:val="00F80C76"/>
    <w:rsid w:val="00FF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27810"/>
  <w15:docId w15:val="{3C5D791F-B956-4F0F-9E20-71653DE4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64"/>
    <w:pPr>
      <w:spacing w:after="200" w:line="276" w:lineRule="auto"/>
    </w:pPr>
    <w:rPr>
      <w:rFonts w:ascii="Calibri" w:eastAsia="Times New Roman" w:hAnsi="Calibri" w:cs="Times New Roman"/>
      <w:kern w:val="0"/>
      <w:lang w:val="el-GR" w:eastAsia="el-GR"/>
    </w:rPr>
  </w:style>
  <w:style w:type="paragraph" w:styleId="10">
    <w:name w:val="heading 1"/>
    <w:basedOn w:val="a"/>
    <w:next w:val="a"/>
    <w:link w:val="1Char"/>
    <w:qFormat/>
    <w:rsid w:val="00C35F64"/>
    <w:pPr>
      <w:keepNext/>
      <w:framePr w:hSpace="180" w:wrap="around" w:vAnchor="page" w:hAnchor="margin" w:xAlign="center" w:y="2581"/>
      <w:spacing w:after="0" w:line="240" w:lineRule="auto"/>
      <w:jc w:val="center"/>
      <w:outlineLvl w:val="0"/>
    </w:pPr>
    <w:rPr>
      <w:b/>
      <w:bCs/>
      <w:color w:val="000000"/>
      <w:sz w:val="24"/>
      <w:szCs w:val="24"/>
    </w:rPr>
  </w:style>
  <w:style w:type="paragraph" w:styleId="2">
    <w:name w:val="heading 2"/>
    <w:basedOn w:val="a"/>
    <w:next w:val="a"/>
    <w:link w:val="2Char"/>
    <w:qFormat/>
    <w:rsid w:val="00C35F64"/>
    <w:pPr>
      <w:keepNext/>
      <w:spacing w:after="0"/>
      <w:outlineLvl w:val="1"/>
    </w:pPr>
    <w:rPr>
      <w:b/>
      <w:bCs/>
      <w:sz w:val="70"/>
      <w:szCs w:val="70"/>
    </w:rPr>
  </w:style>
  <w:style w:type="paragraph" w:styleId="3">
    <w:name w:val="heading 3"/>
    <w:basedOn w:val="a"/>
    <w:next w:val="a"/>
    <w:link w:val="3Char"/>
    <w:uiPriority w:val="9"/>
    <w:unhideWhenUsed/>
    <w:qFormat/>
    <w:rsid w:val="00C35F64"/>
    <w:pPr>
      <w:keepNext/>
      <w:spacing w:before="240" w:after="60"/>
      <w:outlineLvl w:val="2"/>
    </w:pPr>
    <w:rPr>
      <w:rFonts w:ascii="Calibri Light" w:hAnsi="Calibri Light"/>
      <w:b/>
      <w:bCs/>
      <w:sz w:val="26"/>
      <w:szCs w:val="26"/>
    </w:rPr>
  </w:style>
  <w:style w:type="paragraph" w:styleId="5">
    <w:name w:val="heading 5"/>
    <w:basedOn w:val="a"/>
    <w:next w:val="a"/>
    <w:link w:val="5Char"/>
    <w:uiPriority w:val="9"/>
    <w:semiHidden/>
    <w:unhideWhenUsed/>
    <w:qFormat/>
    <w:rsid w:val="00C35F64"/>
    <w:pPr>
      <w:spacing w:before="240" w:after="60"/>
      <w:outlineLvl w:val="4"/>
    </w:pPr>
    <w:rPr>
      <w:b/>
      <w:bCs/>
      <w:i/>
      <w:iCs/>
      <w:sz w:val="26"/>
      <w:szCs w:val="26"/>
    </w:rPr>
  </w:style>
  <w:style w:type="paragraph" w:styleId="6">
    <w:name w:val="heading 6"/>
    <w:basedOn w:val="a"/>
    <w:next w:val="a"/>
    <w:link w:val="6Char"/>
    <w:uiPriority w:val="9"/>
    <w:semiHidden/>
    <w:unhideWhenUsed/>
    <w:qFormat/>
    <w:rsid w:val="00C35F64"/>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C35F64"/>
    <w:rPr>
      <w:rFonts w:ascii="Calibri" w:eastAsia="Times New Roman" w:hAnsi="Calibri" w:cs="Times New Roman"/>
      <w:b/>
      <w:bCs/>
      <w:color w:val="000000"/>
      <w:kern w:val="0"/>
      <w:sz w:val="24"/>
      <w:szCs w:val="24"/>
    </w:rPr>
  </w:style>
  <w:style w:type="character" w:customStyle="1" w:styleId="2Char">
    <w:name w:val="Επικεφαλίδα 2 Char"/>
    <w:basedOn w:val="a0"/>
    <w:link w:val="2"/>
    <w:rsid w:val="00C35F64"/>
    <w:rPr>
      <w:rFonts w:ascii="Calibri" w:eastAsia="Times New Roman" w:hAnsi="Calibri" w:cs="Times New Roman"/>
      <w:b/>
      <w:bCs/>
      <w:kern w:val="0"/>
      <w:sz w:val="70"/>
      <w:szCs w:val="70"/>
      <w:lang w:val="el-GR" w:eastAsia="el-GR"/>
    </w:rPr>
  </w:style>
  <w:style w:type="character" w:customStyle="1" w:styleId="3Char">
    <w:name w:val="Επικεφαλίδα 3 Char"/>
    <w:basedOn w:val="a0"/>
    <w:link w:val="3"/>
    <w:uiPriority w:val="9"/>
    <w:rsid w:val="00C35F64"/>
    <w:rPr>
      <w:rFonts w:ascii="Calibri Light" w:eastAsia="Times New Roman" w:hAnsi="Calibri Light" w:cs="Times New Roman"/>
      <w:b/>
      <w:bCs/>
      <w:kern w:val="0"/>
      <w:sz w:val="26"/>
      <w:szCs w:val="26"/>
      <w:lang w:val="el-GR" w:eastAsia="el-GR"/>
    </w:rPr>
  </w:style>
  <w:style w:type="character" w:customStyle="1" w:styleId="5Char">
    <w:name w:val="Επικεφαλίδα 5 Char"/>
    <w:basedOn w:val="a0"/>
    <w:link w:val="5"/>
    <w:uiPriority w:val="9"/>
    <w:semiHidden/>
    <w:rsid w:val="00C35F64"/>
    <w:rPr>
      <w:rFonts w:ascii="Calibri" w:eastAsia="Times New Roman" w:hAnsi="Calibri" w:cs="Times New Roman"/>
      <w:b/>
      <w:bCs/>
      <w:i/>
      <w:iCs/>
      <w:kern w:val="0"/>
      <w:sz w:val="26"/>
      <w:szCs w:val="26"/>
    </w:rPr>
  </w:style>
  <w:style w:type="character" w:customStyle="1" w:styleId="6Char">
    <w:name w:val="Επικεφαλίδα 6 Char"/>
    <w:basedOn w:val="a0"/>
    <w:link w:val="6"/>
    <w:uiPriority w:val="9"/>
    <w:semiHidden/>
    <w:rsid w:val="00C35F64"/>
    <w:rPr>
      <w:rFonts w:ascii="Calibri" w:eastAsia="Times New Roman" w:hAnsi="Calibri" w:cs="Times New Roman"/>
      <w:b/>
      <w:bCs/>
      <w:kern w:val="0"/>
    </w:rPr>
  </w:style>
  <w:style w:type="paragraph" w:customStyle="1" w:styleId="western">
    <w:name w:val="western"/>
    <w:basedOn w:val="a"/>
    <w:rsid w:val="00C35F64"/>
    <w:pPr>
      <w:spacing w:before="100" w:beforeAutospacing="1" w:after="100" w:afterAutospacing="1" w:line="240" w:lineRule="auto"/>
    </w:pPr>
    <w:rPr>
      <w:rFonts w:ascii="Times New Roman" w:hAnsi="Times New Roman"/>
      <w:sz w:val="24"/>
      <w:szCs w:val="24"/>
    </w:rPr>
  </w:style>
  <w:style w:type="paragraph" w:customStyle="1" w:styleId="ListParagraph1">
    <w:name w:val="List Paragraph1"/>
    <w:basedOn w:val="a"/>
    <w:qFormat/>
    <w:rsid w:val="00C35F64"/>
    <w:pPr>
      <w:ind w:left="720"/>
      <w:contextualSpacing/>
    </w:pPr>
  </w:style>
  <w:style w:type="paragraph" w:styleId="a3">
    <w:name w:val="Balloon Text"/>
    <w:basedOn w:val="a"/>
    <w:link w:val="Char"/>
    <w:semiHidden/>
    <w:unhideWhenUsed/>
    <w:rsid w:val="00C35F64"/>
    <w:pPr>
      <w:spacing w:after="0" w:line="240" w:lineRule="auto"/>
    </w:pPr>
    <w:rPr>
      <w:rFonts w:ascii="Tahoma" w:hAnsi="Tahoma" w:cs="Tahoma"/>
      <w:sz w:val="16"/>
      <w:szCs w:val="16"/>
    </w:rPr>
  </w:style>
  <w:style w:type="character" w:customStyle="1" w:styleId="Char">
    <w:name w:val="Κείμενο πλαισίου Char"/>
    <w:basedOn w:val="a0"/>
    <w:link w:val="a3"/>
    <w:semiHidden/>
    <w:rsid w:val="00C35F64"/>
    <w:rPr>
      <w:rFonts w:ascii="Tahoma" w:eastAsia="Times New Roman" w:hAnsi="Tahoma" w:cs="Tahoma"/>
      <w:kern w:val="0"/>
      <w:sz w:val="16"/>
      <w:szCs w:val="16"/>
      <w:lang w:val="el-GR" w:eastAsia="el-GR"/>
    </w:rPr>
  </w:style>
  <w:style w:type="character" w:customStyle="1" w:styleId="BalloonTextChar">
    <w:name w:val="Balloon Text Char"/>
    <w:semiHidden/>
    <w:rsid w:val="00C35F64"/>
    <w:rPr>
      <w:rFonts w:ascii="Tahoma" w:hAnsi="Tahoma" w:cs="Tahoma"/>
      <w:sz w:val="16"/>
      <w:szCs w:val="16"/>
    </w:rPr>
  </w:style>
  <w:style w:type="paragraph" w:customStyle="1" w:styleId="NoSpacing1">
    <w:name w:val="No Spacing1"/>
    <w:qFormat/>
    <w:rsid w:val="00C35F64"/>
    <w:pPr>
      <w:spacing w:after="0" w:line="240" w:lineRule="auto"/>
    </w:pPr>
    <w:rPr>
      <w:rFonts w:ascii="Calibri" w:eastAsia="Times New Roman" w:hAnsi="Calibri" w:cs="Times New Roman"/>
      <w:kern w:val="0"/>
    </w:rPr>
  </w:style>
  <w:style w:type="character" w:customStyle="1" w:styleId="NoSpacingChar">
    <w:name w:val="No Spacing Char"/>
    <w:rsid w:val="00C35F64"/>
    <w:rPr>
      <w:sz w:val="22"/>
      <w:szCs w:val="22"/>
      <w:lang w:val="en-US" w:eastAsia="en-US" w:bidi="ar-SA"/>
    </w:rPr>
  </w:style>
  <w:style w:type="paragraph" w:styleId="a4">
    <w:name w:val="header"/>
    <w:basedOn w:val="a"/>
    <w:link w:val="Char0"/>
    <w:unhideWhenUsed/>
    <w:rsid w:val="00C35F64"/>
    <w:pPr>
      <w:tabs>
        <w:tab w:val="center" w:pos="4153"/>
        <w:tab w:val="right" w:pos="8306"/>
      </w:tabs>
      <w:spacing w:after="0" w:line="240" w:lineRule="auto"/>
    </w:pPr>
  </w:style>
  <w:style w:type="character" w:customStyle="1" w:styleId="Char0">
    <w:name w:val="Κεφαλίδα Char"/>
    <w:basedOn w:val="a0"/>
    <w:link w:val="a4"/>
    <w:rsid w:val="00C35F64"/>
    <w:rPr>
      <w:rFonts w:ascii="Calibri" w:eastAsia="Times New Roman" w:hAnsi="Calibri" w:cs="Times New Roman"/>
      <w:kern w:val="0"/>
      <w:lang w:val="el-GR" w:eastAsia="el-GR"/>
    </w:rPr>
  </w:style>
  <w:style w:type="character" w:customStyle="1" w:styleId="HeaderChar">
    <w:name w:val="Header Char"/>
    <w:basedOn w:val="a0"/>
    <w:rsid w:val="00C35F64"/>
  </w:style>
  <w:style w:type="paragraph" w:styleId="a5">
    <w:name w:val="footer"/>
    <w:basedOn w:val="a"/>
    <w:link w:val="Char1"/>
    <w:uiPriority w:val="99"/>
    <w:unhideWhenUsed/>
    <w:rsid w:val="00C35F64"/>
    <w:pPr>
      <w:tabs>
        <w:tab w:val="center" w:pos="4153"/>
        <w:tab w:val="right" w:pos="8306"/>
      </w:tabs>
      <w:spacing w:after="0" w:line="240" w:lineRule="auto"/>
    </w:pPr>
  </w:style>
  <w:style w:type="character" w:customStyle="1" w:styleId="Char1">
    <w:name w:val="Υποσέλιδο Char"/>
    <w:basedOn w:val="a0"/>
    <w:link w:val="a5"/>
    <w:uiPriority w:val="99"/>
    <w:rsid w:val="00C35F64"/>
    <w:rPr>
      <w:rFonts w:ascii="Calibri" w:eastAsia="Times New Roman" w:hAnsi="Calibri" w:cs="Times New Roman"/>
      <w:kern w:val="0"/>
      <w:lang w:val="el-GR" w:eastAsia="el-GR"/>
    </w:rPr>
  </w:style>
  <w:style w:type="character" w:customStyle="1" w:styleId="FooterChar">
    <w:name w:val="Footer Char"/>
    <w:basedOn w:val="a0"/>
    <w:uiPriority w:val="99"/>
    <w:rsid w:val="00C35F64"/>
  </w:style>
  <w:style w:type="paragraph" w:customStyle="1" w:styleId="a6">
    <w:name w:val="Προεπιλογή"/>
    <w:rsid w:val="00C35F64"/>
    <w:pPr>
      <w:suppressAutoHyphens/>
      <w:spacing w:after="200" w:line="276" w:lineRule="auto"/>
    </w:pPr>
    <w:rPr>
      <w:rFonts w:ascii="Times New Roman" w:eastAsia="Times New Roman" w:hAnsi="Times New Roman" w:cs="Times New Roman"/>
      <w:kern w:val="0"/>
      <w:sz w:val="24"/>
      <w:szCs w:val="24"/>
      <w:lang w:val="el-GR" w:eastAsia="zh-CN"/>
    </w:rPr>
  </w:style>
  <w:style w:type="character" w:styleId="a7">
    <w:name w:val="Strong"/>
    <w:uiPriority w:val="22"/>
    <w:qFormat/>
    <w:rsid w:val="00C35F64"/>
    <w:rPr>
      <w:b/>
      <w:bCs/>
    </w:rPr>
  </w:style>
  <w:style w:type="paragraph" w:customStyle="1" w:styleId="XRISTOS">
    <w:name w:val="XRISTOS"/>
    <w:basedOn w:val="a"/>
    <w:rsid w:val="00C35F64"/>
    <w:pPr>
      <w:tabs>
        <w:tab w:val="left" w:pos="255"/>
        <w:tab w:val="left" w:pos="425"/>
        <w:tab w:val="left" w:pos="595"/>
        <w:tab w:val="left" w:pos="907"/>
        <w:tab w:val="left" w:pos="1134"/>
      </w:tabs>
      <w:autoSpaceDE w:val="0"/>
      <w:autoSpaceDN w:val="0"/>
      <w:adjustRightInd w:val="0"/>
      <w:spacing w:after="0" w:line="250" w:lineRule="atLeast"/>
      <w:jc w:val="both"/>
    </w:pPr>
    <w:rPr>
      <w:rFonts w:ascii="GR-S_Times" w:hAnsi="GR-S_Times"/>
      <w:b/>
      <w:bCs/>
      <w:i/>
      <w:iCs/>
      <w:sz w:val="23"/>
      <w:szCs w:val="23"/>
    </w:rPr>
  </w:style>
  <w:style w:type="paragraph" w:customStyle="1" w:styleId="CharCharCharCharChar">
    <w:name w:val="Char Char Char Char Char"/>
    <w:basedOn w:val="a"/>
    <w:rsid w:val="00C35F64"/>
    <w:pPr>
      <w:autoSpaceDE w:val="0"/>
      <w:autoSpaceDN w:val="0"/>
      <w:adjustRightInd w:val="0"/>
      <w:spacing w:after="160" w:line="240" w:lineRule="exact"/>
    </w:pPr>
    <w:rPr>
      <w:rFonts w:ascii="Verdana" w:hAnsi="Verdana"/>
      <w:sz w:val="20"/>
      <w:szCs w:val="20"/>
      <w:lang w:val="en-US" w:eastAsia="en-US"/>
    </w:rPr>
  </w:style>
  <w:style w:type="paragraph" w:styleId="a8">
    <w:name w:val="Revision"/>
    <w:hidden/>
    <w:uiPriority w:val="99"/>
    <w:semiHidden/>
    <w:rsid w:val="00C35F64"/>
    <w:pPr>
      <w:spacing w:after="0" w:line="240" w:lineRule="auto"/>
    </w:pPr>
    <w:rPr>
      <w:rFonts w:ascii="Calibri" w:eastAsia="Times New Roman" w:hAnsi="Calibri" w:cs="Times New Roman"/>
      <w:kern w:val="0"/>
      <w:lang w:val="el-GR" w:eastAsia="el-GR"/>
    </w:rPr>
  </w:style>
  <w:style w:type="table" w:styleId="a9">
    <w:name w:val="Table Grid"/>
    <w:basedOn w:val="a1"/>
    <w:uiPriority w:val="59"/>
    <w:rsid w:val="00C35F64"/>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C35F64"/>
    <w:rPr>
      <w:color w:val="0000FF"/>
      <w:u w:val="single"/>
    </w:rPr>
  </w:style>
  <w:style w:type="paragraph" w:styleId="aa">
    <w:name w:val="List Paragraph"/>
    <w:aliases w:val="BULLETS,Bullet List,FooterText,Num List Paragraph,numbered,Paragraphe de liste1,Bulletr List Paragraph,列出段落,列出段落1,List Paragraph2,List Paragraph21,Listeafsnit1,Parágrafo da Lista1,Párrafo de lista1,リスト段落1,Bullet list,TOC style,Γράφημα"/>
    <w:basedOn w:val="a"/>
    <w:link w:val="Char2"/>
    <w:uiPriority w:val="34"/>
    <w:qFormat/>
    <w:rsid w:val="00D3309E"/>
    <w:pPr>
      <w:ind w:left="720"/>
      <w:contextualSpacing/>
    </w:pPr>
  </w:style>
  <w:style w:type="numbering" w:customStyle="1" w:styleId="1">
    <w:name w:val="Τρέχουσα λίστα1"/>
    <w:uiPriority w:val="99"/>
    <w:rsid w:val="00D3309E"/>
    <w:pPr>
      <w:numPr>
        <w:numId w:val="25"/>
      </w:numPr>
    </w:pPr>
  </w:style>
  <w:style w:type="character" w:customStyle="1" w:styleId="Char2">
    <w:name w:val="Παράγραφος λίστας Char"/>
    <w:aliases w:val="BULLETS Char,Bullet List Char,FooterText Char,Num List Paragraph Char,numbered Char,Paragraphe de liste1 Char,Bulletr List Paragraph Char,列出段落 Char,列出段落1 Char,List Paragraph2 Char,List Paragraph21 Char,Listeafsnit1 Char"/>
    <w:link w:val="aa"/>
    <w:uiPriority w:val="34"/>
    <w:qFormat/>
    <w:locked/>
    <w:rsid w:val="008813B9"/>
    <w:rPr>
      <w:rFonts w:ascii="Calibri" w:eastAsia="Times New Roman" w:hAnsi="Calibri" w:cs="Times New Roman"/>
      <w:kern w:val="0"/>
      <w:lang w:val="el-GR" w:eastAsia="el-GR"/>
    </w:rPr>
  </w:style>
  <w:style w:type="character" w:styleId="-0">
    <w:name w:val="FollowedHyperlink"/>
    <w:basedOn w:val="a0"/>
    <w:uiPriority w:val="99"/>
    <w:semiHidden/>
    <w:unhideWhenUsed/>
    <w:rsid w:val="003E67D7"/>
    <w:rPr>
      <w:color w:val="800080"/>
      <w:u w:val="single"/>
    </w:rPr>
  </w:style>
  <w:style w:type="paragraph" w:customStyle="1" w:styleId="xl63">
    <w:name w:val="xl63"/>
    <w:basedOn w:val="a"/>
    <w:rsid w:val="003E67D7"/>
    <w:pPr>
      <w:spacing w:before="100" w:beforeAutospacing="1" w:after="100" w:afterAutospacing="1" w:line="240" w:lineRule="auto"/>
      <w:textAlignment w:val="center"/>
    </w:pPr>
    <w:rPr>
      <w:rFonts w:ascii="Arial" w:hAnsi="Arial" w:cs="Arial"/>
      <w:b/>
      <w:bCs/>
      <w:sz w:val="24"/>
      <w:szCs w:val="24"/>
    </w:rPr>
  </w:style>
  <w:style w:type="paragraph" w:customStyle="1" w:styleId="xl64">
    <w:name w:val="xl64"/>
    <w:basedOn w:val="a"/>
    <w:rsid w:val="003E67D7"/>
    <w:pPr>
      <w:spacing w:before="100" w:beforeAutospacing="1" w:after="100" w:afterAutospacing="1" w:line="240" w:lineRule="auto"/>
      <w:jc w:val="right"/>
      <w:textAlignment w:val="center"/>
    </w:pPr>
    <w:rPr>
      <w:rFonts w:ascii="Arial" w:hAnsi="Arial" w:cs="Arial"/>
      <w:sz w:val="18"/>
      <w:szCs w:val="18"/>
    </w:rPr>
  </w:style>
  <w:style w:type="paragraph" w:customStyle="1" w:styleId="xl65">
    <w:name w:val="xl65"/>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66">
    <w:name w:val="xl66"/>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rPr>
  </w:style>
  <w:style w:type="paragraph" w:customStyle="1" w:styleId="xl67">
    <w:name w:val="xl67"/>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68">
    <w:name w:val="xl68"/>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rPr>
  </w:style>
  <w:style w:type="paragraph" w:customStyle="1" w:styleId="xl69">
    <w:name w:val="xl69"/>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rPr>
  </w:style>
  <w:style w:type="paragraph" w:customStyle="1" w:styleId="xl70">
    <w:name w:val="xl70"/>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rPr>
  </w:style>
  <w:style w:type="paragraph" w:customStyle="1" w:styleId="xl71">
    <w:name w:val="xl71"/>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rPr>
  </w:style>
  <w:style w:type="paragraph" w:customStyle="1" w:styleId="xl73">
    <w:name w:val="xl73"/>
    <w:basedOn w:val="a"/>
    <w:rsid w:val="003E6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rPr>
  </w:style>
  <w:style w:type="paragraph" w:customStyle="1" w:styleId="xl74">
    <w:name w:val="xl74"/>
    <w:basedOn w:val="a"/>
    <w:rsid w:val="003E67D7"/>
    <w:pPr>
      <w:spacing w:before="100" w:beforeAutospacing="1" w:after="100" w:afterAutospacing="1" w:line="240" w:lineRule="auto"/>
      <w:jc w:val="center"/>
      <w:textAlignment w:val="center"/>
    </w:pPr>
    <w:rPr>
      <w:rFonts w:ascii="Arial" w:hAnsi="Arial" w:cs="Arial"/>
      <w:b/>
      <w:bCs/>
      <w:sz w:val="24"/>
      <w:szCs w:val="24"/>
      <w:u w:val="single"/>
    </w:rPr>
  </w:style>
  <w:style w:type="paragraph" w:customStyle="1" w:styleId="msonormal0">
    <w:name w:val="msonormal"/>
    <w:basedOn w:val="a"/>
    <w:rsid w:val="00086823"/>
    <w:pPr>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086823"/>
    <w:pPr>
      <w:spacing w:before="100" w:beforeAutospacing="1" w:after="100" w:afterAutospacing="1" w:line="240" w:lineRule="auto"/>
      <w:jc w:val="center"/>
      <w:textAlignment w:val="center"/>
    </w:pPr>
    <w:rPr>
      <w:rFonts w:ascii="Arial" w:hAnsi="Arial" w:cs="Arial"/>
      <w:b/>
      <w:bCs/>
      <w:sz w:val="24"/>
      <w:szCs w:val="24"/>
      <w:u w:val="single"/>
    </w:rPr>
  </w:style>
  <w:style w:type="paragraph" w:customStyle="1" w:styleId="xl76">
    <w:name w:val="xl76"/>
    <w:basedOn w:val="a"/>
    <w:rsid w:val="00086823"/>
    <w:pPr>
      <w:spacing w:before="100" w:beforeAutospacing="1" w:after="100" w:afterAutospacing="1" w:line="240" w:lineRule="auto"/>
    </w:pPr>
    <w:rPr>
      <w:rFonts w:ascii="Times New Roman" w:hAnsi="Times New Roman"/>
      <w:sz w:val="24"/>
      <w:szCs w:val="24"/>
    </w:rPr>
  </w:style>
  <w:style w:type="paragraph" w:customStyle="1" w:styleId="xl77">
    <w:name w:val="xl77"/>
    <w:basedOn w:val="a"/>
    <w:rsid w:val="000868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rPr>
  </w:style>
  <w:style w:type="paragraph" w:customStyle="1" w:styleId="xl78">
    <w:name w:val="xl78"/>
    <w:basedOn w:val="a"/>
    <w:rsid w:val="000868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rPr>
  </w:style>
  <w:style w:type="paragraph" w:customStyle="1" w:styleId="xl79">
    <w:name w:val="xl79"/>
    <w:basedOn w:val="a"/>
    <w:rsid w:val="000868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rPr>
  </w:style>
  <w:style w:type="paragraph" w:customStyle="1" w:styleId="xl80">
    <w:name w:val="xl80"/>
    <w:basedOn w:val="a"/>
    <w:rsid w:val="000868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u w:val="single"/>
    </w:rPr>
  </w:style>
  <w:style w:type="paragraph" w:customStyle="1" w:styleId="xl81">
    <w:name w:val="xl81"/>
    <w:basedOn w:val="a"/>
    <w:rsid w:val="00086823"/>
    <w:pPr>
      <w:spacing w:before="100" w:beforeAutospacing="1" w:after="100" w:afterAutospacing="1" w:line="240" w:lineRule="auto"/>
      <w:textAlignment w:val="center"/>
    </w:pPr>
    <w:rPr>
      <w:rFonts w:ascii="Arial" w:hAnsi="Arial" w:cs="Arial"/>
      <w:b/>
      <w:bCs/>
      <w:sz w:val="24"/>
      <w:szCs w:val="24"/>
      <w:u w:val="single"/>
    </w:rPr>
  </w:style>
  <w:style w:type="paragraph" w:customStyle="1" w:styleId="xl82">
    <w:name w:val="xl82"/>
    <w:basedOn w:val="a"/>
    <w:rsid w:val="001C0130"/>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83">
    <w:name w:val="xl83"/>
    <w:basedOn w:val="a"/>
    <w:rsid w:val="001C01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84">
    <w:name w:val="xl84"/>
    <w:basedOn w:val="a"/>
    <w:rsid w:val="001C01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85">
    <w:name w:val="xl85"/>
    <w:basedOn w:val="a"/>
    <w:rsid w:val="001C01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86">
    <w:name w:val="xl86"/>
    <w:basedOn w:val="a"/>
    <w:rsid w:val="001C01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87">
    <w:name w:val="xl87"/>
    <w:basedOn w:val="a"/>
    <w:rsid w:val="001C0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color w:val="800000"/>
      <w:sz w:val="20"/>
      <w:szCs w:val="20"/>
    </w:rPr>
  </w:style>
  <w:style w:type="paragraph" w:customStyle="1" w:styleId="xl88">
    <w:name w:val="xl88"/>
    <w:basedOn w:val="a"/>
    <w:rsid w:val="001C0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rPr>
  </w:style>
  <w:style w:type="paragraph" w:customStyle="1" w:styleId="xl89">
    <w:name w:val="xl89"/>
    <w:basedOn w:val="a"/>
    <w:rsid w:val="001C0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1235">
      <w:bodyDiv w:val="1"/>
      <w:marLeft w:val="0"/>
      <w:marRight w:val="0"/>
      <w:marTop w:val="0"/>
      <w:marBottom w:val="0"/>
      <w:divBdr>
        <w:top w:val="none" w:sz="0" w:space="0" w:color="auto"/>
        <w:left w:val="none" w:sz="0" w:space="0" w:color="auto"/>
        <w:bottom w:val="none" w:sz="0" w:space="0" w:color="auto"/>
        <w:right w:val="none" w:sz="0" w:space="0" w:color="auto"/>
      </w:divBdr>
    </w:div>
    <w:div w:id="130101622">
      <w:bodyDiv w:val="1"/>
      <w:marLeft w:val="0"/>
      <w:marRight w:val="0"/>
      <w:marTop w:val="0"/>
      <w:marBottom w:val="0"/>
      <w:divBdr>
        <w:top w:val="none" w:sz="0" w:space="0" w:color="auto"/>
        <w:left w:val="none" w:sz="0" w:space="0" w:color="auto"/>
        <w:bottom w:val="none" w:sz="0" w:space="0" w:color="auto"/>
        <w:right w:val="none" w:sz="0" w:space="0" w:color="auto"/>
      </w:divBdr>
    </w:div>
    <w:div w:id="131221231">
      <w:bodyDiv w:val="1"/>
      <w:marLeft w:val="0"/>
      <w:marRight w:val="0"/>
      <w:marTop w:val="0"/>
      <w:marBottom w:val="0"/>
      <w:divBdr>
        <w:top w:val="none" w:sz="0" w:space="0" w:color="auto"/>
        <w:left w:val="none" w:sz="0" w:space="0" w:color="auto"/>
        <w:bottom w:val="none" w:sz="0" w:space="0" w:color="auto"/>
        <w:right w:val="none" w:sz="0" w:space="0" w:color="auto"/>
      </w:divBdr>
    </w:div>
    <w:div w:id="146626947">
      <w:bodyDiv w:val="1"/>
      <w:marLeft w:val="0"/>
      <w:marRight w:val="0"/>
      <w:marTop w:val="0"/>
      <w:marBottom w:val="0"/>
      <w:divBdr>
        <w:top w:val="none" w:sz="0" w:space="0" w:color="auto"/>
        <w:left w:val="none" w:sz="0" w:space="0" w:color="auto"/>
        <w:bottom w:val="none" w:sz="0" w:space="0" w:color="auto"/>
        <w:right w:val="none" w:sz="0" w:space="0" w:color="auto"/>
      </w:divBdr>
    </w:div>
    <w:div w:id="149565545">
      <w:bodyDiv w:val="1"/>
      <w:marLeft w:val="0"/>
      <w:marRight w:val="0"/>
      <w:marTop w:val="0"/>
      <w:marBottom w:val="0"/>
      <w:divBdr>
        <w:top w:val="none" w:sz="0" w:space="0" w:color="auto"/>
        <w:left w:val="none" w:sz="0" w:space="0" w:color="auto"/>
        <w:bottom w:val="none" w:sz="0" w:space="0" w:color="auto"/>
        <w:right w:val="none" w:sz="0" w:space="0" w:color="auto"/>
      </w:divBdr>
    </w:div>
    <w:div w:id="208613990">
      <w:bodyDiv w:val="1"/>
      <w:marLeft w:val="0"/>
      <w:marRight w:val="0"/>
      <w:marTop w:val="0"/>
      <w:marBottom w:val="0"/>
      <w:divBdr>
        <w:top w:val="none" w:sz="0" w:space="0" w:color="auto"/>
        <w:left w:val="none" w:sz="0" w:space="0" w:color="auto"/>
        <w:bottom w:val="none" w:sz="0" w:space="0" w:color="auto"/>
        <w:right w:val="none" w:sz="0" w:space="0" w:color="auto"/>
      </w:divBdr>
    </w:div>
    <w:div w:id="218369949">
      <w:bodyDiv w:val="1"/>
      <w:marLeft w:val="0"/>
      <w:marRight w:val="0"/>
      <w:marTop w:val="0"/>
      <w:marBottom w:val="0"/>
      <w:divBdr>
        <w:top w:val="none" w:sz="0" w:space="0" w:color="auto"/>
        <w:left w:val="none" w:sz="0" w:space="0" w:color="auto"/>
        <w:bottom w:val="none" w:sz="0" w:space="0" w:color="auto"/>
        <w:right w:val="none" w:sz="0" w:space="0" w:color="auto"/>
      </w:divBdr>
    </w:div>
    <w:div w:id="232859438">
      <w:bodyDiv w:val="1"/>
      <w:marLeft w:val="0"/>
      <w:marRight w:val="0"/>
      <w:marTop w:val="0"/>
      <w:marBottom w:val="0"/>
      <w:divBdr>
        <w:top w:val="none" w:sz="0" w:space="0" w:color="auto"/>
        <w:left w:val="none" w:sz="0" w:space="0" w:color="auto"/>
        <w:bottom w:val="none" w:sz="0" w:space="0" w:color="auto"/>
        <w:right w:val="none" w:sz="0" w:space="0" w:color="auto"/>
      </w:divBdr>
    </w:div>
    <w:div w:id="411126719">
      <w:bodyDiv w:val="1"/>
      <w:marLeft w:val="0"/>
      <w:marRight w:val="0"/>
      <w:marTop w:val="0"/>
      <w:marBottom w:val="0"/>
      <w:divBdr>
        <w:top w:val="none" w:sz="0" w:space="0" w:color="auto"/>
        <w:left w:val="none" w:sz="0" w:space="0" w:color="auto"/>
        <w:bottom w:val="none" w:sz="0" w:space="0" w:color="auto"/>
        <w:right w:val="none" w:sz="0" w:space="0" w:color="auto"/>
      </w:divBdr>
    </w:div>
    <w:div w:id="416287847">
      <w:bodyDiv w:val="1"/>
      <w:marLeft w:val="0"/>
      <w:marRight w:val="0"/>
      <w:marTop w:val="0"/>
      <w:marBottom w:val="0"/>
      <w:divBdr>
        <w:top w:val="none" w:sz="0" w:space="0" w:color="auto"/>
        <w:left w:val="none" w:sz="0" w:space="0" w:color="auto"/>
        <w:bottom w:val="none" w:sz="0" w:space="0" w:color="auto"/>
        <w:right w:val="none" w:sz="0" w:space="0" w:color="auto"/>
      </w:divBdr>
    </w:div>
    <w:div w:id="419641085">
      <w:bodyDiv w:val="1"/>
      <w:marLeft w:val="0"/>
      <w:marRight w:val="0"/>
      <w:marTop w:val="0"/>
      <w:marBottom w:val="0"/>
      <w:divBdr>
        <w:top w:val="none" w:sz="0" w:space="0" w:color="auto"/>
        <w:left w:val="none" w:sz="0" w:space="0" w:color="auto"/>
        <w:bottom w:val="none" w:sz="0" w:space="0" w:color="auto"/>
        <w:right w:val="none" w:sz="0" w:space="0" w:color="auto"/>
      </w:divBdr>
    </w:div>
    <w:div w:id="489055890">
      <w:bodyDiv w:val="1"/>
      <w:marLeft w:val="0"/>
      <w:marRight w:val="0"/>
      <w:marTop w:val="0"/>
      <w:marBottom w:val="0"/>
      <w:divBdr>
        <w:top w:val="none" w:sz="0" w:space="0" w:color="auto"/>
        <w:left w:val="none" w:sz="0" w:space="0" w:color="auto"/>
        <w:bottom w:val="none" w:sz="0" w:space="0" w:color="auto"/>
        <w:right w:val="none" w:sz="0" w:space="0" w:color="auto"/>
      </w:divBdr>
    </w:div>
    <w:div w:id="508913484">
      <w:bodyDiv w:val="1"/>
      <w:marLeft w:val="0"/>
      <w:marRight w:val="0"/>
      <w:marTop w:val="0"/>
      <w:marBottom w:val="0"/>
      <w:divBdr>
        <w:top w:val="none" w:sz="0" w:space="0" w:color="auto"/>
        <w:left w:val="none" w:sz="0" w:space="0" w:color="auto"/>
        <w:bottom w:val="none" w:sz="0" w:space="0" w:color="auto"/>
        <w:right w:val="none" w:sz="0" w:space="0" w:color="auto"/>
      </w:divBdr>
    </w:div>
    <w:div w:id="517625996">
      <w:bodyDiv w:val="1"/>
      <w:marLeft w:val="0"/>
      <w:marRight w:val="0"/>
      <w:marTop w:val="0"/>
      <w:marBottom w:val="0"/>
      <w:divBdr>
        <w:top w:val="none" w:sz="0" w:space="0" w:color="auto"/>
        <w:left w:val="none" w:sz="0" w:space="0" w:color="auto"/>
        <w:bottom w:val="none" w:sz="0" w:space="0" w:color="auto"/>
        <w:right w:val="none" w:sz="0" w:space="0" w:color="auto"/>
      </w:divBdr>
    </w:div>
    <w:div w:id="560293556">
      <w:bodyDiv w:val="1"/>
      <w:marLeft w:val="0"/>
      <w:marRight w:val="0"/>
      <w:marTop w:val="0"/>
      <w:marBottom w:val="0"/>
      <w:divBdr>
        <w:top w:val="none" w:sz="0" w:space="0" w:color="auto"/>
        <w:left w:val="none" w:sz="0" w:space="0" w:color="auto"/>
        <w:bottom w:val="none" w:sz="0" w:space="0" w:color="auto"/>
        <w:right w:val="none" w:sz="0" w:space="0" w:color="auto"/>
      </w:divBdr>
    </w:div>
    <w:div w:id="582491370">
      <w:bodyDiv w:val="1"/>
      <w:marLeft w:val="0"/>
      <w:marRight w:val="0"/>
      <w:marTop w:val="0"/>
      <w:marBottom w:val="0"/>
      <w:divBdr>
        <w:top w:val="none" w:sz="0" w:space="0" w:color="auto"/>
        <w:left w:val="none" w:sz="0" w:space="0" w:color="auto"/>
        <w:bottom w:val="none" w:sz="0" w:space="0" w:color="auto"/>
        <w:right w:val="none" w:sz="0" w:space="0" w:color="auto"/>
      </w:divBdr>
    </w:div>
    <w:div w:id="785660417">
      <w:bodyDiv w:val="1"/>
      <w:marLeft w:val="0"/>
      <w:marRight w:val="0"/>
      <w:marTop w:val="0"/>
      <w:marBottom w:val="0"/>
      <w:divBdr>
        <w:top w:val="none" w:sz="0" w:space="0" w:color="auto"/>
        <w:left w:val="none" w:sz="0" w:space="0" w:color="auto"/>
        <w:bottom w:val="none" w:sz="0" w:space="0" w:color="auto"/>
        <w:right w:val="none" w:sz="0" w:space="0" w:color="auto"/>
      </w:divBdr>
    </w:div>
    <w:div w:id="969093474">
      <w:bodyDiv w:val="1"/>
      <w:marLeft w:val="0"/>
      <w:marRight w:val="0"/>
      <w:marTop w:val="0"/>
      <w:marBottom w:val="0"/>
      <w:divBdr>
        <w:top w:val="none" w:sz="0" w:space="0" w:color="auto"/>
        <w:left w:val="none" w:sz="0" w:space="0" w:color="auto"/>
        <w:bottom w:val="none" w:sz="0" w:space="0" w:color="auto"/>
        <w:right w:val="none" w:sz="0" w:space="0" w:color="auto"/>
      </w:divBdr>
    </w:div>
    <w:div w:id="971249675">
      <w:bodyDiv w:val="1"/>
      <w:marLeft w:val="0"/>
      <w:marRight w:val="0"/>
      <w:marTop w:val="0"/>
      <w:marBottom w:val="0"/>
      <w:divBdr>
        <w:top w:val="none" w:sz="0" w:space="0" w:color="auto"/>
        <w:left w:val="none" w:sz="0" w:space="0" w:color="auto"/>
        <w:bottom w:val="none" w:sz="0" w:space="0" w:color="auto"/>
        <w:right w:val="none" w:sz="0" w:space="0" w:color="auto"/>
      </w:divBdr>
    </w:div>
    <w:div w:id="989672024">
      <w:bodyDiv w:val="1"/>
      <w:marLeft w:val="0"/>
      <w:marRight w:val="0"/>
      <w:marTop w:val="0"/>
      <w:marBottom w:val="0"/>
      <w:divBdr>
        <w:top w:val="none" w:sz="0" w:space="0" w:color="auto"/>
        <w:left w:val="none" w:sz="0" w:space="0" w:color="auto"/>
        <w:bottom w:val="none" w:sz="0" w:space="0" w:color="auto"/>
        <w:right w:val="none" w:sz="0" w:space="0" w:color="auto"/>
      </w:divBdr>
    </w:div>
    <w:div w:id="1039626280">
      <w:bodyDiv w:val="1"/>
      <w:marLeft w:val="0"/>
      <w:marRight w:val="0"/>
      <w:marTop w:val="0"/>
      <w:marBottom w:val="0"/>
      <w:divBdr>
        <w:top w:val="none" w:sz="0" w:space="0" w:color="auto"/>
        <w:left w:val="none" w:sz="0" w:space="0" w:color="auto"/>
        <w:bottom w:val="none" w:sz="0" w:space="0" w:color="auto"/>
        <w:right w:val="none" w:sz="0" w:space="0" w:color="auto"/>
      </w:divBdr>
    </w:div>
    <w:div w:id="1071469071">
      <w:bodyDiv w:val="1"/>
      <w:marLeft w:val="0"/>
      <w:marRight w:val="0"/>
      <w:marTop w:val="0"/>
      <w:marBottom w:val="0"/>
      <w:divBdr>
        <w:top w:val="none" w:sz="0" w:space="0" w:color="auto"/>
        <w:left w:val="none" w:sz="0" w:space="0" w:color="auto"/>
        <w:bottom w:val="none" w:sz="0" w:space="0" w:color="auto"/>
        <w:right w:val="none" w:sz="0" w:space="0" w:color="auto"/>
      </w:divBdr>
    </w:div>
    <w:div w:id="1141078957">
      <w:bodyDiv w:val="1"/>
      <w:marLeft w:val="0"/>
      <w:marRight w:val="0"/>
      <w:marTop w:val="0"/>
      <w:marBottom w:val="0"/>
      <w:divBdr>
        <w:top w:val="none" w:sz="0" w:space="0" w:color="auto"/>
        <w:left w:val="none" w:sz="0" w:space="0" w:color="auto"/>
        <w:bottom w:val="none" w:sz="0" w:space="0" w:color="auto"/>
        <w:right w:val="none" w:sz="0" w:space="0" w:color="auto"/>
      </w:divBdr>
    </w:div>
    <w:div w:id="1203514162">
      <w:bodyDiv w:val="1"/>
      <w:marLeft w:val="0"/>
      <w:marRight w:val="0"/>
      <w:marTop w:val="0"/>
      <w:marBottom w:val="0"/>
      <w:divBdr>
        <w:top w:val="none" w:sz="0" w:space="0" w:color="auto"/>
        <w:left w:val="none" w:sz="0" w:space="0" w:color="auto"/>
        <w:bottom w:val="none" w:sz="0" w:space="0" w:color="auto"/>
        <w:right w:val="none" w:sz="0" w:space="0" w:color="auto"/>
      </w:divBdr>
    </w:div>
    <w:div w:id="1217083595">
      <w:bodyDiv w:val="1"/>
      <w:marLeft w:val="0"/>
      <w:marRight w:val="0"/>
      <w:marTop w:val="0"/>
      <w:marBottom w:val="0"/>
      <w:divBdr>
        <w:top w:val="none" w:sz="0" w:space="0" w:color="auto"/>
        <w:left w:val="none" w:sz="0" w:space="0" w:color="auto"/>
        <w:bottom w:val="none" w:sz="0" w:space="0" w:color="auto"/>
        <w:right w:val="none" w:sz="0" w:space="0" w:color="auto"/>
      </w:divBdr>
    </w:div>
    <w:div w:id="1217622275">
      <w:bodyDiv w:val="1"/>
      <w:marLeft w:val="0"/>
      <w:marRight w:val="0"/>
      <w:marTop w:val="0"/>
      <w:marBottom w:val="0"/>
      <w:divBdr>
        <w:top w:val="none" w:sz="0" w:space="0" w:color="auto"/>
        <w:left w:val="none" w:sz="0" w:space="0" w:color="auto"/>
        <w:bottom w:val="none" w:sz="0" w:space="0" w:color="auto"/>
        <w:right w:val="none" w:sz="0" w:space="0" w:color="auto"/>
      </w:divBdr>
    </w:div>
    <w:div w:id="1289238318">
      <w:bodyDiv w:val="1"/>
      <w:marLeft w:val="0"/>
      <w:marRight w:val="0"/>
      <w:marTop w:val="0"/>
      <w:marBottom w:val="0"/>
      <w:divBdr>
        <w:top w:val="none" w:sz="0" w:space="0" w:color="auto"/>
        <w:left w:val="none" w:sz="0" w:space="0" w:color="auto"/>
        <w:bottom w:val="none" w:sz="0" w:space="0" w:color="auto"/>
        <w:right w:val="none" w:sz="0" w:space="0" w:color="auto"/>
      </w:divBdr>
    </w:div>
    <w:div w:id="1302930271">
      <w:bodyDiv w:val="1"/>
      <w:marLeft w:val="0"/>
      <w:marRight w:val="0"/>
      <w:marTop w:val="0"/>
      <w:marBottom w:val="0"/>
      <w:divBdr>
        <w:top w:val="none" w:sz="0" w:space="0" w:color="auto"/>
        <w:left w:val="none" w:sz="0" w:space="0" w:color="auto"/>
        <w:bottom w:val="none" w:sz="0" w:space="0" w:color="auto"/>
        <w:right w:val="none" w:sz="0" w:space="0" w:color="auto"/>
      </w:divBdr>
    </w:div>
    <w:div w:id="1359087885">
      <w:bodyDiv w:val="1"/>
      <w:marLeft w:val="0"/>
      <w:marRight w:val="0"/>
      <w:marTop w:val="0"/>
      <w:marBottom w:val="0"/>
      <w:divBdr>
        <w:top w:val="none" w:sz="0" w:space="0" w:color="auto"/>
        <w:left w:val="none" w:sz="0" w:space="0" w:color="auto"/>
        <w:bottom w:val="none" w:sz="0" w:space="0" w:color="auto"/>
        <w:right w:val="none" w:sz="0" w:space="0" w:color="auto"/>
      </w:divBdr>
    </w:div>
    <w:div w:id="1414085276">
      <w:bodyDiv w:val="1"/>
      <w:marLeft w:val="0"/>
      <w:marRight w:val="0"/>
      <w:marTop w:val="0"/>
      <w:marBottom w:val="0"/>
      <w:divBdr>
        <w:top w:val="none" w:sz="0" w:space="0" w:color="auto"/>
        <w:left w:val="none" w:sz="0" w:space="0" w:color="auto"/>
        <w:bottom w:val="none" w:sz="0" w:space="0" w:color="auto"/>
        <w:right w:val="none" w:sz="0" w:space="0" w:color="auto"/>
      </w:divBdr>
    </w:div>
    <w:div w:id="1456873236">
      <w:bodyDiv w:val="1"/>
      <w:marLeft w:val="0"/>
      <w:marRight w:val="0"/>
      <w:marTop w:val="0"/>
      <w:marBottom w:val="0"/>
      <w:divBdr>
        <w:top w:val="none" w:sz="0" w:space="0" w:color="auto"/>
        <w:left w:val="none" w:sz="0" w:space="0" w:color="auto"/>
        <w:bottom w:val="none" w:sz="0" w:space="0" w:color="auto"/>
        <w:right w:val="none" w:sz="0" w:space="0" w:color="auto"/>
      </w:divBdr>
    </w:div>
    <w:div w:id="1521509113">
      <w:bodyDiv w:val="1"/>
      <w:marLeft w:val="0"/>
      <w:marRight w:val="0"/>
      <w:marTop w:val="0"/>
      <w:marBottom w:val="0"/>
      <w:divBdr>
        <w:top w:val="none" w:sz="0" w:space="0" w:color="auto"/>
        <w:left w:val="none" w:sz="0" w:space="0" w:color="auto"/>
        <w:bottom w:val="none" w:sz="0" w:space="0" w:color="auto"/>
        <w:right w:val="none" w:sz="0" w:space="0" w:color="auto"/>
      </w:divBdr>
    </w:div>
    <w:div w:id="1566720137">
      <w:bodyDiv w:val="1"/>
      <w:marLeft w:val="0"/>
      <w:marRight w:val="0"/>
      <w:marTop w:val="0"/>
      <w:marBottom w:val="0"/>
      <w:divBdr>
        <w:top w:val="none" w:sz="0" w:space="0" w:color="auto"/>
        <w:left w:val="none" w:sz="0" w:space="0" w:color="auto"/>
        <w:bottom w:val="none" w:sz="0" w:space="0" w:color="auto"/>
        <w:right w:val="none" w:sz="0" w:space="0" w:color="auto"/>
      </w:divBdr>
    </w:div>
    <w:div w:id="1587380001">
      <w:bodyDiv w:val="1"/>
      <w:marLeft w:val="0"/>
      <w:marRight w:val="0"/>
      <w:marTop w:val="0"/>
      <w:marBottom w:val="0"/>
      <w:divBdr>
        <w:top w:val="none" w:sz="0" w:space="0" w:color="auto"/>
        <w:left w:val="none" w:sz="0" w:space="0" w:color="auto"/>
        <w:bottom w:val="none" w:sz="0" w:space="0" w:color="auto"/>
        <w:right w:val="none" w:sz="0" w:space="0" w:color="auto"/>
      </w:divBdr>
    </w:div>
    <w:div w:id="1640652320">
      <w:bodyDiv w:val="1"/>
      <w:marLeft w:val="0"/>
      <w:marRight w:val="0"/>
      <w:marTop w:val="0"/>
      <w:marBottom w:val="0"/>
      <w:divBdr>
        <w:top w:val="none" w:sz="0" w:space="0" w:color="auto"/>
        <w:left w:val="none" w:sz="0" w:space="0" w:color="auto"/>
        <w:bottom w:val="none" w:sz="0" w:space="0" w:color="auto"/>
        <w:right w:val="none" w:sz="0" w:space="0" w:color="auto"/>
      </w:divBdr>
    </w:div>
    <w:div w:id="1683554813">
      <w:bodyDiv w:val="1"/>
      <w:marLeft w:val="0"/>
      <w:marRight w:val="0"/>
      <w:marTop w:val="0"/>
      <w:marBottom w:val="0"/>
      <w:divBdr>
        <w:top w:val="none" w:sz="0" w:space="0" w:color="auto"/>
        <w:left w:val="none" w:sz="0" w:space="0" w:color="auto"/>
        <w:bottom w:val="none" w:sz="0" w:space="0" w:color="auto"/>
        <w:right w:val="none" w:sz="0" w:space="0" w:color="auto"/>
      </w:divBdr>
    </w:div>
    <w:div w:id="1734348099">
      <w:bodyDiv w:val="1"/>
      <w:marLeft w:val="0"/>
      <w:marRight w:val="0"/>
      <w:marTop w:val="0"/>
      <w:marBottom w:val="0"/>
      <w:divBdr>
        <w:top w:val="none" w:sz="0" w:space="0" w:color="auto"/>
        <w:left w:val="none" w:sz="0" w:space="0" w:color="auto"/>
        <w:bottom w:val="none" w:sz="0" w:space="0" w:color="auto"/>
        <w:right w:val="none" w:sz="0" w:space="0" w:color="auto"/>
      </w:divBdr>
    </w:div>
    <w:div w:id="1936089903">
      <w:bodyDiv w:val="1"/>
      <w:marLeft w:val="0"/>
      <w:marRight w:val="0"/>
      <w:marTop w:val="0"/>
      <w:marBottom w:val="0"/>
      <w:divBdr>
        <w:top w:val="none" w:sz="0" w:space="0" w:color="auto"/>
        <w:left w:val="none" w:sz="0" w:space="0" w:color="auto"/>
        <w:bottom w:val="none" w:sz="0" w:space="0" w:color="auto"/>
        <w:right w:val="none" w:sz="0" w:space="0" w:color="auto"/>
      </w:divBdr>
    </w:div>
    <w:div w:id="1937669121">
      <w:bodyDiv w:val="1"/>
      <w:marLeft w:val="0"/>
      <w:marRight w:val="0"/>
      <w:marTop w:val="0"/>
      <w:marBottom w:val="0"/>
      <w:divBdr>
        <w:top w:val="none" w:sz="0" w:space="0" w:color="auto"/>
        <w:left w:val="none" w:sz="0" w:space="0" w:color="auto"/>
        <w:bottom w:val="none" w:sz="0" w:space="0" w:color="auto"/>
        <w:right w:val="none" w:sz="0" w:space="0" w:color="auto"/>
      </w:divBdr>
    </w:div>
    <w:div w:id="2019501767">
      <w:bodyDiv w:val="1"/>
      <w:marLeft w:val="0"/>
      <w:marRight w:val="0"/>
      <w:marTop w:val="0"/>
      <w:marBottom w:val="0"/>
      <w:divBdr>
        <w:top w:val="none" w:sz="0" w:space="0" w:color="auto"/>
        <w:left w:val="none" w:sz="0" w:space="0" w:color="auto"/>
        <w:bottom w:val="none" w:sz="0" w:space="0" w:color="auto"/>
        <w:right w:val="none" w:sz="0" w:space="0" w:color="auto"/>
      </w:divBdr>
    </w:div>
    <w:div w:id="2084141265">
      <w:bodyDiv w:val="1"/>
      <w:marLeft w:val="0"/>
      <w:marRight w:val="0"/>
      <w:marTop w:val="0"/>
      <w:marBottom w:val="0"/>
      <w:divBdr>
        <w:top w:val="none" w:sz="0" w:space="0" w:color="auto"/>
        <w:left w:val="none" w:sz="0" w:space="0" w:color="auto"/>
        <w:bottom w:val="none" w:sz="0" w:space="0" w:color="auto"/>
        <w:right w:val="none" w:sz="0" w:space="0" w:color="auto"/>
      </w:divBdr>
    </w:div>
    <w:div w:id="2125539703">
      <w:bodyDiv w:val="1"/>
      <w:marLeft w:val="0"/>
      <w:marRight w:val="0"/>
      <w:marTop w:val="0"/>
      <w:marBottom w:val="0"/>
      <w:divBdr>
        <w:top w:val="none" w:sz="0" w:space="0" w:color="auto"/>
        <w:left w:val="none" w:sz="0" w:space="0" w:color="auto"/>
        <w:bottom w:val="none" w:sz="0" w:space="0" w:color="auto"/>
        <w:right w:val="none" w:sz="0" w:space="0" w:color="auto"/>
      </w:divBdr>
    </w:div>
    <w:div w:id="21455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BAF1-9B94-42AD-BFBD-A51BC32A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97</Pages>
  <Words>33090</Words>
  <Characters>178686</Characters>
  <Application>Microsoft Office Word</Application>
  <DocSecurity>0</DocSecurity>
  <Lines>1489</Lines>
  <Paragraphs>422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Dionisis Pisimanis</dc:creator>
  <cp:lastModifiedBy>ant ant</cp:lastModifiedBy>
  <cp:revision>40</cp:revision>
  <cp:lastPrinted>2023-12-21T16:26:00Z</cp:lastPrinted>
  <dcterms:created xsi:type="dcterms:W3CDTF">2023-12-21T15:17:00Z</dcterms:created>
  <dcterms:modified xsi:type="dcterms:W3CDTF">2023-12-21T21:33:00Z</dcterms:modified>
</cp:coreProperties>
</file>