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E9" w:rsidRDefault="00111EE9" w:rsidP="00111EE9">
      <w:pPr>
        <w:jc w:val="right"/>
      </w:pPr>
    </w:p>
    <w:p w:rsidR="00111EE9" w:rsidRPr="00FF5FED" w:rsidRDefault="00111EE9" w:rsidP="00111EE9">
      <w:pPr>
        <w:rPr>
          <w:rFonts w:ascii="Verdana" w:hAnsi="Verdana"/>
          <w:b/>
          <w:sz w:val="20"/>
        </w:rPr>
      </w:pPr>
      <w:r w:rsidRPr="00FF5FED"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-164465</wp:posOffset>
            </wp:positionV>
            <wp:extent cx="438150" cy="466725"/>
            <wp:effectExtent l="19050" t="0" r="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E9" w:rsidRDefault="00111EE9" w:rsidP="00111EE9">
      <w:pPr>
        <w:rPr>
          <w:rFonts w:ascii="Verdana" w:hAnsi="Verdana"/>
          <w:b/>
          <w:sz w:val="20"/>
        </w:rPr>
      </w:pPr>
    </w:p>
    <w:p w:rsidR="00111EE9" w:rsidRPr="002F2AF1" w:rsidRDefault="00111EE9" w:rsidP="00111EE9">
      <w:pPr>
        <w:rPr>
          <w:rFonts w:ascii="Verdana" w:hAnsi="Verdana"/>
          <w:b/>
          <w:sz w:val="18"/>
          <w:szCs w:val="18"/>
        </w:rPr>
      </w:pPr>
      <w:r w:rsidRPr="002F2AF1">
        <w:rPr>
          <w:rFonts w:ascii="Verdana" w:hAnsi="Verdana"/>
          <w:b/>
          <w:sz w:val="18"/>
          <w:szCs w:val="18"/>
        </w:rPr>
        <w:t xml:space="preserve">ΕΛΛΗΝΙΚΗ ΔΗΜΟΚΡΑΤΙΑ     </w:t>
      </w:r>
    </w:p>
    <w:p w:rsidR="00111EE9" w:rsidRPr="002F2AF1" w:rsidRDefault="00111EE9" w:rsidP="00111EE9">
      <w:pPr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b/>
          <w:sz w:val="18"/>
          <w:szCs w:val="18"/>
        </w:rPr>
        <w:t xml:space="preserve">ΝΟΜΟΣ ΑΤΤΙΚΗΣ                                                          </w:t>
      </w:r>
    </w:p>
    <w:p w:rsidR="00111EE9" w:rsidRPr="002F2AF1" w:rsidRDefault="00111EE9" w:rsidP="00111EE9">
      <w:pPr>
        <w:rPr>
          <w:rFonts w:ascii="Verdana" w:hAnsi="Verdana"/>
          <w:b/>
          <w:sz w:val="18"/>
          <w:szCs w:val="18"/>
        </w:rPr>
      </w:pPr>
      <w:r w:rsidRPr="002F2AF1">
        <w:rPr>
          <w:rFonts w:ascii="Verdana" w:hAnsi="Verdana"/>
          <w:b/>
          <w:sz w:val="18"/>
          <w:szCs w:val="18"/>
        </w:rPr>
        <w:t xml:space="preserve">ΔΗΜΟΤΙΚΟΣ ΟΡΓΑΝΙΣΜΟΣ ΠΡΟΣΧΟΛΙΚΗΣ </w:t>
      </w:r>
      <w:r w:rsidRPr="002F2AF1">
        <w:rPr>
          <w:rFonts w:ascii="Verdana" w:hAnsi="Verdana"/>
          <w:b/>
          <w:sz w:val="18"/>
          <w:szCs w:val="18"/>
        </w:rPr>
        <w:tab/>
      </w:r>
      <w:r w:rsidRPr="002F2AF1">
        <w:rPr>
          <w:rFonts w:ascii="Verdana" w:hAnsi="Verdana"/>
          <w:b/>
          <w:sz w:val="18"/>
          <w:szCs w:val="18"/>
        </w:rPr>
        <w:tab/>
      </w:r>
      <w:r w:rsidRPr="002F2AF1">
        <w:rPr>
          <w:rFonts w:ascii="Verdana" w:hAnsi="Verdana"/>
          <w:b/>
          <w:sz w:val="18"/>
          <w:szCs w:val="18"/>
        </w:rPr>
        <w:tab/>
      </w:r>
    </w:p>
    <w:p w:rsidR="00111EE9" w:rsidRPr="002F2AF1" w:rsidRDefault="00111EE9" w:rsidP="00111EE9">
      <w:pPr>
        <w:rPr>
          <w:rFonts w:ascii="Verdana" w:hAnsi="Verdana"/>
          <w:b/>
          <w:sz w:val="18"/>
          <w:szCs w:val="18"/>
        </w:rPr>
      </w:pPr>
      <w:r w:rsidRPr="002F2AF1">
        <w:rPr>
          <w:rFonts w:ascii="Verdana" w:hAnsi="Verdana"/>
          <w:b/>
          <w:sz w:val="18"/>
          <w:szCs w:val="18"/>
        </w:rPr>
        <w:t xml:space="preserve">ΑΓΩΓΗΣ &amp; ΚΟΙΝΩΝΙΚΗΣ ΑΛΛΗΛΕΓΓΥΗΣ                                                          </w:t>
      </w:r>
    </w:p>
    <w:p w:rsidR="00111EE9" w:rsidRPr="002F2AF1" w:rsidRDefault="00111EE9" w:rsidP="00111EE9">
      <w:pPr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b/>
          <w:sz w:val="18"/>
          <w:szCs w:val="18"/>
        </w:rPr>
        <w:t xml:space="preserve">ΔΗΜΟΥ ΜΟΣΧΑΤΟΥ - ΤΑΥΡΟΥ Ν.Π.Δ.Δ. </w:t>
      </w:r>
      <w:r w:rsidRPr="002F2AF1">
        <w:rPr>
          <w:rFonts w:ascii="Verdana" w:hAnsi="Verdana"/>
          <w:b/>
          <w:sz w:val="18"/>
          <w:szCs w:val="18"/>
        </w:rPr>
        <w:tab/>
      </w:r>
    </w:p>
    <w:p w:rsidR="00111EE9" w:rsidRPr="002F2AF1" w:rsidRDefault="00111EE9" w:rsidP="00111EE9">
      <w:pPr>
        <w:jc w:val="right"/>
        <w:rPr>
          <w:rFonts w:ascii="Verdana" w:hAnsi="Verdana"/>
          <w:sz w:val="18"/>
          <w:szCs w:val="18"/>
        </w:rPr>
      </w:pPr>
    </w:p>
    <w:p w:rsidR="00111EE9" w:rsidRPr="005F037A" w:rsidRDefault="000634BA" w:rsidP="00111EE9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Μοσχάτο 2</w:t>
      </w:r>
      <w:r w:rsidRPr="005F037A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/7/202</w:t>
      </w:r>
      <w:r w:rsidRPr="005F037A">
        <w:rPr>
          <w:rFonts w:ascii="Verdana" w:hAnsi="Verdana"/>
          <w:sz w:val="18"/>
          <w:szCs w:val="18"/>
        </w:rPr>
        <w:t>3</w:t>
      </w:r>
    </w:p>
    <w:p w:rsidR="00111EE9" w:rsidRPr="002F2AF1" w:rsidRDefault="00111EE9" w:rsidP="00111EE9">
      <w:pPr>
        <w:jc w:val="right"/>
        <w:rPr>
          <w:rFonts w:ascii="Verdana" w:hAnsi="Verdana"/>
          <w:sz w:val="18"/>
          <w:szCs w:val="18"/>
        </w:rPr>
      </w:pPr>
    </w:p>
    <w:p w:rsidR="00111EE9" w:rsidRPr="002F2AF1" w:rsidRDefault="00111EE9" w:rsidP="00111EE9">
      <w:pPr>
        <w:jc w:val="center"/>
        <w:rPr>
          <w:rFonts w:ascii="Verdana" w:hAnsi="Verdana"/>
          <w:b/>
          <w:sz w:val="18"/>
          <w:szCs w:val="18"/>
        </w:rPr>
      </w:pPr>
    </w:p>
    <w:p w:rsidR="00111EE9" w:rsidRDefault="00111EE9" w:rsidP="00111EE9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111EE9" w:rsidRPr="002F2AF1" w:rsidRDefault="00111EE9" w:rsidP="00111EE9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F2AF1">
        <w:rPr>
          <w:rFonts w:ascii="Verdana" w:hAnsi="Verdana"/>
          <w:b/>
          <w:sz w:val="18"/>
          <w:szCs w:val="18"/>
          <w:u w:val="single"/>
        </w:rPr>
        <w:t>ΑΝΑΚΟΙΝΩΣΗ</w:t>
      </w:r>
    </w:p>
    <w:p w:rsidR="00111EE9" w:rsidRDefault="00111EE9" w:rsidP="00111EE9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111EE9" w:rsidRPr="002F2AF1" w:rsidRDefault="00111EE9" w:rsidP="00111EE9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sz w:val="18"/>
          <w:szCs w:val="18"/>
        </w:rPr>
        <w:t>Σας ενημερώνουμε για τα αποτελέσματα των εγγραφών στους Βρεφονηπιακ</w:t>
      </w:r>
      <w:r w:rsidR="005F037A">
        <w:rPr>
          <w:rFonts w:ascii="Verdana" w:hAnsi="Verdana"/>
          <w:sz w:val="18"/>
          <w:szCs w:val="18"/>
        </w:rPr>
        <w:t xml:space="preserve">ούς Σταθμούς του Δήμου Μοσχάτου - </w:t>
      </w:r>
      <w:r w:rsidRPr="002F2AF1">
        <w:rPr>
          <w:rFonts w:ascii="Verdana" w:hAnsi="Verdana"/>
          <w:sz w:val="18"/>
          <w:szCs w:val="18"/>
        </w:rPr>
        <w:t>Ταύρου.</w:t>
      </w: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sz w:val="18"/>
          <w:szCs w:val="18"/>
        </w:rPr>
        <w:t>Ο αριθμός πρωτοκόλλου αντιστοιχεί στην ηλεκτρονική αίτηση που κατατέθηκε στο Νομικό Πρόσωπο</w:t>
      </w:r>
      <w:r w:rsidR="005F037A">
        <w:rPr>
          <w:rFonts w:ascii="Verdana" w:hAnsi="Verdana"/>
          <w:sz w:val="18"/>
          <w:szCs w:val="18"/>
        </w:rPr>
        <w:t>,</w:t>
      </w:r>
      <w:r w:rsidRPr="002F2AF1">
        <w:rPr>
          <w:rFonts w:ascii="Verdana" w:hAnsi="Verdana"/>
          <w:sz w:val="18"/>
          <w:szCs w:val="18"/>
        </w:rPr>
        <w:t xml:space="preserve"> μέσω της ειδικής εφαρμογής </w:t>
      </w:r>
      <w:r w:rsidRPr="002F2AF1">
        <w:rPr>
          <w:rFonts w:ascii="Verdana" w:hAnsi="Verdana"/>
          <w:sz w:val="18"/>
          <w:szCs w:val="18"/>
          <w:lang w:val="en-GB"/>
        </w:rPr>
        <w:t>PRESCHOOL</w:t>
      </w:r>
      <w:r w:rsidRPr="002F2AF1">
        <w:rPr>
          <w:rFonts w:ascii="Verdana" w:hAnsi="Verdana"/>
          <w:sz w:val="18"/>
          <w:szCs w:val="18"/>
        </w:rPr>
        <w:t xml:space="preserve"> </w:t>
      </w:r>
      <w:r w:rsidRPr="002F2AF1">
        <w:rPr>
          <w:rFonts w:ascii="Verdana" w:hAnsi="Verdana"/>
          <w:sz w:val="18"/>
          <w:szCs w:val="18"/>
          <w:lang w:val="en-GB"/>
        </w:rPr>
        <w:t>WEB</w:t>
      </w:r>
      <w:r w:rsidRPr="002F2AF1">
        <w:rPr>
          <w:rFonts w:ascii="Verdana" w:hAnsi="Verdana"/>
          <w:sz w:val="18"/>
          <w:szCs w:val="18"/>
        </w:rPr>
        <w:t xml:space="preserve">. Οι αιτήσεις των εγγραφών </w:t>
      </w:r>
      <w:proofErr w:type="spellStart"/>
      <w:r w:rsidRPr="002F2AF1">
        <w:rPr>
          <w:rFonts w:ascii="Verdana" w:hAnsi="Verdana"/>
          <w:sz w:val="18"/>
          <w:szCs w:val="18"/>
        </w:rPr>
        <w:t>μοριοδοτήθηκαν</w:t>
      </w:r>
      <w:proofErr w:type="spellEnd"/>
      <w:r w:rsidRPr="002F2AF1">
        <w:rPr>
          <w:rFonts w:ascii="Verdana" w:hAnsi="Verdana"/>
          <w:sz w:val="18"/>
          <w:szCs w:val="18"/>
        </w:rPr>
        <w:t xml:space="preserve"> και κατατάχθηκαν σε φθίνουσα κλίμακα. Στις περιπτώσεις ίσων μορίων προηγήθηκαν οι μητέρες με το χαμηλότερο οικογενειακό εισόδημα.</w:t>
      </w:r>
    </w:p>
    <w:p w:rsidR="00111EE9" w:rsidRDefault="00111EE9" w:rsidP="00111EE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111EE9" w:rsidRPr="0024741C" w:rsidRDefault="00111EE9" w:rsidP="00111EE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4741C">
        <w:rPr>
          <w:rFonts w:ascii="Verdana" w:hAnsi="Verdana"/>
          <w:b/>
          <w:sz w:val="18"/>
          <w:szCs w:val="18"/>
        </w:rPr>
        <w:t>Σε κάθε περίπτωση η εγγραφή κάθε</w:t>
      </w:r>
      <w:r w:rsidR="000634BA">
        <w:rPr>
          <w:rFonts w:ascii="Verdana" w:hAnsi="Verdana"/>
          <w:b/>
          <w:sz w:val="18"/>
          <w:szCs w:val="18"/>
        </w:rPr>
        <w:t xml:space="preserve"> βρέφους και</w:t>
      </w:r>
      <w:r w:rsidRPr="0024741C">
        <w:rPr>
          <w:rFonts w:ascii="Verdana" w:hAnsi="Verdana"/>
          <w:b/>
          <w:sz w:val="18"/>
          <w:szCs w:val="18"/>
        </w:rPr>
        <w:t xml:space="preserve"> νηπίου θα ισχύει εφόσον αυτή διασταυρωθεί και επικυρωθεί με την προσκόμιση </w:t>
      </w:r>
      <w:proofErr w:type="spellStart"/>
      <w:r w:rsidRPr="0024741C">
        <w:rPr>
          <w:rFonts w:ascii="Verdana" w:hAnsi="Verdana"/>
          <w:b/>
          <w:sz w:val="18"/>
          <w:szCs w:val="18"/>
        </w:rPr>
        <w:t>voucher</w:t>
      </w:r>
      <w:proofErr w:type="spellEnd"/>
      <w:r w:rsidRPr="0024741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των επιδοτούμενων </w:t>
      </w:r>
      <w:r w:rsidRPr="00B05117">
        <w:rPr>
          <w:rFonts w:ascii="Verdana" w:hAnsi="Verdana"/>
          <w:b/>
          <w:sz w:val="18"/>
          <w:szCs w:val="18"/>
        </w:rPr>
        <w:t>προγραμμά</w:t>
      </w:r>
      <w:r>
        <w:rPr>
          <w:rFonts w:ascii="Verdana" w:hAnsi="Verdana"/>
          <w:b/>
          <w:sz w:val="18"/>
          <w:szCs w:val="18"/>
        </w:rPr>
        <w:t xml:space="preserve">των </w:t>
      </w:r>
      <w:r w:rsidRPr="00B05117">
        <w:rPr>
          <w:rFonts w:ascii="Verdana" w:hAnsi="Verdana"/>
          <w:b/>
          <w:sz w:val="18"/>
          <w:szCs w:val="18"/>
        </w:rPr>
        <w:t xml:space="preserve"> </w:t>
      </w:r>
      <w:r w:rsidRPr="00B05117">
        <w:rPr>
          <w:rFonts w:ascii="Verdana" w:hAnsi="Verdana"/>
          <w:bCs/>
          <w:sz w:val="18"/>
          <w:szCs w:val="18"/>
        </w:rPr>
        <w:t xml:space="preserve">ΕΣΠΑ </w:t>
      </w:r>
      <w:r w:rsidRPr="00B05117">
        <w:rPr>
          <w:rFonts w:ascii="Verdana" w:hAnsi="Verdana"/>
          <w:bCs/>
          <w:sz w:val="18"/>
          <w:szCs w:val="18"/>
          <w:u w:val="single"/>
        </w:rPr>
        <w:t>της Ελληνικής Εταιρείας Τοπικής Ανάπτυξης και Αυτοδιοίκησης Α.Ε. (Ε.Ε.Τ.Α.Α.)</w:t>
      </w:r>
      <w:r w:rsidRPr="0024741C">
        <w:rPr>
          <w:rFonts w:ascii="Verdana" w:hAnsi="Verdana"/>
          <w:b/>
          <w:sz w:val="18"/>
          <w:szCs w:val="18"/>
        </w:rPr>
        <w:t>, ή του λόγου απόρριψης από τα αντίστοιχα προγράμματα.</w:t>
      </w: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sz w:val="18"/>
          <w:szCs w:val="18"/>
        </w:rPr>
        <w:t>Ενστάσεις θα υποβληθούν με την έναρξη της νέας σχολικής χρονιάς από 1 έως</w:t>
      </w:r>
      <w:r w:rsidR="000634BA" w:rsidRPr="000634BA">
        <w:rPr>
          <w:rFonts w:ascii="Verdana" w:hAnsi="Verdana"/>
          <w:sz w:val="18"/>
          <w:szCs w:val="18"/>
        </w:rPr>
        <w:t xml:space="preserve"> </w:t>
      </w:r>
      <w:r w:rsidR="000634BA">
        <w:rPr>
          <w:rFonts w:ascii="Verdana" w:hAnsi="Verdana"/>
          <w:sz w:val="18"/>
          <w:szCs w:val="18"/>
        </w:rPr>
        <w:t>και</w:t>
      </w:r>
      <w:r w:rsidRPr="002F2AF1">
        <w:rPr>
          <w:rFonts w:ascii="Verdana" w:hAnsi="Verdana"/>
          <w:sz w:val="18"/>
          <w:szCs w:val="18"/>
        </w:rPr>
        <w:t xml:space="preserve"> </w:t>
      </w:r>
      <w:r w:rsidR="000634BA" w:rsidRPr="000634BA">
        <w:rPr>
          <w:rFonts w:ascii="Verdana" w:hAnsi="Verdana"/>
          <w:sz w:val="18"/>
          <w:szCs w:val="18"/>
        </w:rPr>
        <w:t>4</w:t>
      </w:r>
      <w:r w:rsidRPr="002F2AF1">
        <w:rPr>
          <w:rFonts w:ascii="Verdana" w:hAnsi="Verdana"/>
          <w:sz w:val="18"/>
          <w:szCs w:val="18"/>
        </w:rPr>
        <w:t xml:space="preserve"> Σεπτεμβρίου 202</w:t>
      </w:r>
      <w:r w:rsidR="000634BA" w:rsidRPr="000634BA">
        <w:rPr>
          <w:rFonts w:ascii="Verdana" w:hAnsi="Verdana"/>
          <w:sz w:val="18"/>
          <w:szCs w:val="18"/>
        </w:rPr>
        <w:t>3</w:t>
      </w:r>
      <w:r w:rsidRPr="002F2AF1">
        <w:rPr>
          <w:rFonts w:ascii="Verdana" w:hAnsi="Verdana"/>
          <w:sz w:val="18"/>
          <w:szCs w:val="18"/>
        </w:rPr>
        <w:t xml:space="preserve"> – 9 </w:t>
      </w:r>
      <w:proofErr w:type="spellStart"/>
      <w:r w:rsidRPr="002F2AF1">
        <w:rPr>
          <w:rFonts w:ascii="Verdana" w:hAnsi="Verdana"/>
          <w:sz w:val="18"/>
          <w:szCs w:val="18"/>
        </w:rPr>
        <w:t>π.μ</w:t>
      </w:r>
      <w:proofErr w:type="spellEnd"/>
      <w:r w:rsidRPr="002F2AF1">
        <w:rPr>
          <w:rFonts w:ascii="Verdana" w:hAnsi="Verdana"/>
          <w:sz w:val="18"/>
          <w:szCs w:val="18"/>
        </w:rPr>
        <w:t xml:space="preserve">. έως τις 12 </w:t>
      </w:r>
      <w:proofErr w:type="spellStart"/>
      <w:r w:rsidRPr="002F2AF1">
        <w:rPr>
          <w:rFonts w:ascii="Verdana" w:hAnsi="Verdana"/>
          <w:sz w:val="18"/>
          <w:szCs w:val="18"/>
        </w:rPr>
        <w:t>μ.μ</w:t>
      </w:r>
      <w:proofErr w:type="spellEnd"/>
      <w:r w:rsidRPr="002F2AF1">
        <w:rPr>
          <w:rFonts w:ascii="Verdana" w:hAnsi="Verdana"/>
          <w:sz w:val="18"/>
          <w:szCs w:val="18"/>
        </w:rPr>
        <w:t>. στους παιδικούς σταθμούς.</w:t>
      </w:r>
    </w:p>
    <w:p w:rsidR="000634BA" w:rsidRDefault="000634BA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F2AF1">
        <w:rPr>
          <w:rFonts w:ascii="Verdana" w:hAnsi="Verdana"/>
          <w:sz w:val="18"/>
          <w:szCs w:val="18"/>
        </w:rPr>
        <w:t xml:space="preserve">Θα υπάρξει νέα κατανομή και συμπλήρωση θέσεων αρχές Σεπτεμβρίου μετά την ολοκλήρωση </w:t>
      </w:r>
      <w:r w:rsidR="000634BA">
        <w:rPr>
          <w:rFonts w:ascii="Verdana" w:hAnsi="Verdana"/>
          <w:sz w:val="18"/>
          <w:szCs w:val="18"/>
        </w:rPr>
        <w:t>των διαδικασιών του ΕΣΠΑ</w:t>
      </w:r>
      <w:r w:rsidRPr="002F2AF1">
        <w:rPr>
          <w:rFonts w:ascii="Verdana" w:hAnsi="Verdana"/>
          <w:sz w:val="18"/>
          <w:szCs w:val="18"/>
        </w:rPr>
        <w:t>.</w:t>
      </w:r>
    </w:p>
    <w:p w:rsidR="00111EE9" w:rsidRPr="002F2AF1" w:rsidRDefault="00111EE9" w:rsidP="00111EE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11EE9" w:rsidRPr="002F2AF1" w:rsidRDefault="00111EE9" w:rsidP="00111EE9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2F2AF1">
        <w:rPr>
          <w:rFonts w:ascii="Verdana" w:hAnsi="Verdana"/>
          <w:sz w:val="18"/>
          <w:szCs w:val="18"/>
        </w:rPr>
        <w:t>Οι πίνακες  αποτελεσμάτων  των εγγραφών είναι οι εξής:</w:t>
      </w:r>
    </w:p>
    <w:p w:rsidR="008C1CA6" w:rsidRDefault="008C1CA6"/>
    <w:sectPr w:rsidR="008C1CA6" w:rsidSect="008C1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1EE9"/>
    <w:rsid w:val="000634BA"/>
    <w:rsid w:val="00111EE9"/>
    <w:rsid w:val="001F6E22"/>
    <w:rsid w:val="005F037A"/>
    <w:rsid w:val="006B38BB"/>
    <w:rsid w:val="008C1CA6"/>
    <w:rsid w:val="00BA162F"/>
    <w:rsid w:val="00CF2DAD"/>
    <w:rsid w:val="00E05EF1"/>
    <w:rsid w:val="00E1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apaid</dc:creator>
  <cp:lastModifiedBy>PC</cp:lastModifiedBy>
  <cp:revision>2</cp:revision>
  <dcterms:created xsi:type="dcterms:W3CDTF">2023-07-20T05:56:00Z</dcterms:created>
  <dcterms:modified xsi:type="dcterms:W3CDTF">2023-07-20T05:56:00Z</dcterms:modified>
</cp:coreProperties>
</file>