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FE5AFC" w14:textId="7430F551" w:rsidR="00114926" w:rsidRDefault="009A260B" w:rsidP="00AC3035">
      <w:pPr>
        <w:widowControl w:val="0"/>
        <w:pBdr>
          <w:top w:val="nil"/>
          <w:left w:val="nil"/>
          <w:bottom w:val="nil"/>
          <w:right w:val="nil"/>
          <w:between w:val="nil"/>
        </w:pBdr>
        <w:spacing w:line="276" w:lineRule="auto"/>
        <w:jc w:val="center"/>
      </w:pPr>
      <w:r w:rsidRPr="009A260B">
        <w:drawing>
          <wp:anchor distT="0" distB="0" distL="114300" distR="114300" simplePos="0" relativeHeight="251658240" behindDoc="0" locked="0" layoutInCell="1" allowOverlap="1" wp14:anchorId="3D908350" wp14:editId="54A27616">
            <wp:simplePos x="0" y="0"/>
            <wp:positionH relativeFrom="column">
              <wp:posOffset>137160</wp:posOffset>
            </wp:positionH>
            <wp:positionV relativeFrom="paragraph">
              <wp:posOffset>411480</wp:posOffset>
            </wp:positionV>
            <wp:extent cx="6115050" cy="9182100"/>
            <wp:effectExtent l="0" t="0" r="0" b="0"/>
            <wp:wrapSquare wrapText="bothSides"/>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5050" cy="9182100"/>
                    </a:xfrm>
                    <a:prstGeom prst="rect">
                      <a:avLst/>
                    </a:prstGeom>
                    <a:noFill/>
                    <a:ln>
                      <a:noFill/>
                    </a:ln>
                  </pic:spPr>
                </pic:pic>
              </a:graphicData>
            </a:graphic>
          </wp:anchor>
        </w:drawing>
      </w:r>
    </w:p>
    <w:p w14:paraId="7D3F66E6" w14:textId="299FD812" w:rsidR="000D7F21" w:rsidRDefault="000D7F21" w:rsidP="00213B15">
      <w:pPr>
        <w:widowControl w:val="0"/>
        <w:pBdr>
          <w:top w:val="nil"/>
          <w:left w:val="nil"/>
          <w:bottom w:val="nil"/>
          <w:right w:val="nil"/>
          <w:between w:val="nil"/>
        </w:pBdr>
        <w:spacing w:line="276" w:lineRule="auto"/>
      </w:pPr>
    </w:p>
    <w:tbl>
      <w:tblPr>
        <w:tblStyle w:val="af1"/>
        <w:tblW w:w="10175" w:type="dxa"/>
        <w:tblLayout w:type="fixed"/>
        <w:tblLook w:val="0400" w:firstRow="0" w:lastRow="0" w:firstColumn="0" w:lastColumn="0" w:noHBand="0" w:noVBand="1"/>
      </w:tblPr>
      <w:tblGrid>
        <w:gridCol w:w="3205"/>
        <w:gridCol w:w="2182"/>
        <w:gridCol w:w="4788"/>
      </w:tblGrid>
      <w:tr w:rsidR="00114926" w:rsidRPr="0080772B" w14:paraId="3D9BD4C6" w14:textId="77777777" w:rsidTr="00213B15">
        <w:trPr>
          <w:trHeight w:val="2172"/>
        </w:trPr>
        <w:tc>
          <w:tcPr>
            <w:tcW w:w="3205" w:type="dxa"/>
            <w:tcBorders>
              <w:top w:val="nil"/>
              <w:left w:val="nil"/>
              <w:bottom w:val="nil"/>
              <w:right w:val="nil"/>
            </w:tcBorders>
            <w:tcMar>
              <w:top w:w="0" w:type="dxa"/>
              <w:left w:w="108" w:type="dxa"/>
              <w:bottom w:w="0" w:type="dxa"/>
              <w:right w:w="108" w:type="dxa"/>
            </w:tcMar>
          </w:tcPr>
          <w:p w14:paraId="6AF54E7D" w14:textId="22C8A8F0" w:rsidR="00114926" w:rsidRPr="0080772B" w:rsidRDefault="005E461F">
            <w:pPr>
              <w:rPr>
                <w:rFonts w:asciiTheme="minorHAnsi" w:eastAsia="Times New Roman" w:hAnsiTheme="minorHAnsi" w:cstheme="minorHAnsi"/>
                <w:sz w:val="24"/>
                <w:szCs w:val="24"/>
              </w:rPr>
            </w:pPr>
            <w:r>
              <w:rPr>
                <w:rFonts w:asciiTheme="minorHAnsi" w:hAnsiTheme="minorHAnsi" w:cstheme="minorHAnsi"/>
                <w:sz w:val="24"/>
                <w:szCs w:val="24"/>
              </w:rPr>
              <w:lastRenderedPageBreak/>
              <w:t xml:space="preserve">             </w:t>
            </w:r>
            <w:r w:rsidR="00D5558D">
              <w:rPr>
                <w:rFonts w:asciiTheme="minorHAnsi" w:hAnsiTheme="minorHAnsi" w:cstheme="minorHAnsi"/>
                <w:sz w:val="24"/>
                <w:szCs w:val="24"/>
              </w:rPr>
              <w:pict w14:anchorId="093609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43.5pt;visibility:visible;mso-wrap-style:square">
                  <v:imagedata r:id="rId10" o:title=""/>
                </v:shape>
              </w:pict>
            </w:r>
          </w:p>
          <w:p w14:paraId="5FD0F331" w14:textId="77777777" w:rsidR="00114926" w:rsidRPr="0080772B" w:rsidRDefault="00334141">
            <w:pPr>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ΕΛΛΗΝΙΚΗ ΔΗΜΟΚΡΑΤΙΑ</w:t>
            </w:r>
          </w:p>
          <w:p w14:paraId="6E0E7A49" w14:textId="77777777" w:rsidR="00114926" w:rsidRPr="0080772B" w:rsidRDefault="00334141">
            <w:pPr>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 xml:space="preserve">ΔΗΜΟΣ ΜΟΣΧΑΤΟΥ ΤΑΥΡΟΥ </w:t>
            </w:r>
          </w:p>
          <w:p w14:paraId="3C763A68" w14:textId="77777777" w:rsidR="00114926" w:rsidRPr="0080772B" w:rsidRDefault="00114926">
            <w:pPr>
              <w:rPr>
                <w:rFonts w:asciiTheme="minorHAnsi" w:eastAsia="Cambria" w:hAnsiTheme="minorHAnsi" w:cstheme="minorHAnsi"/>
                <w:b/>
                <w:sz w:val="24"/>
                <w:szCs w:val="24"/>
              </w:rPr>
            </w:pPr>
          </w:p>
          <w:p w14:paraId="1EAB733D" w14:textId="77777777" w:rsidR="00114926" w:rsidRPr="0080772B" w:rsidRDefault="00334141">
            <w:pPr>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 </w:t>
            </w:r>
          </w:p>
        </w:tc>
        <w:tc>
          <w:tcPr>
            <w:tcW w:w="2182" w:type="dxa"/>
            <w:tcBorders>
              <w:top w:val="nil"/>
              <w:left w:val="nil"/>
              <w:bottom w:val="nil"/>
              <w:right w:val="nil"/>
            </w:tcBorders>
            <w:tcMar>
              <w:top w:w="0" w:type="dxa"/>
              <w:left w:w="108" w:type="dxa"/>
              <w:bottom w:w="0" w:type="dxa"/>
              <w:right w:w="108" w:type="dxa"/>
            </w:tcMar>
          </w:tcPr>
          <w:p w14:paraId="32709B44" w14:textId="77777777" w:rsidR="00114926" w:rsidRPr="0080772B" w:rsidRDefault="00334141">
            <w:pPr>
              <w:jc w:val="right"/>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ΕΡΓΟ:</w:t>
            </w:r>
          </w:p>
        </w:tc>
        <w:tc>
          <w:tcPr>
            <w:tcW w:w="4788" w:type="dxa"/>
            <w:tcBorders>
              <w:top w:val="nil"/>
              <w:left w:val="nil"/>
              <w:bottom w:val="nil"/>
              <w:right w:val="nil"/>
            </w:tcBorders>
            <w:tcMar>
              <w:top w:w="0" w:type="dxa"/>
              <w:left w:w="108" w:type="dxa"/>
              <w:bottom w:w="0" w:type="dxa"/>
              <w:right w:w="108" w:type="dxa"/>
            </w:tcMar>
          </w:tcPr>
          <w:p w14:paraId="25014AB5" w14:textId="7573B2B3" w:rsidR="00114926" w:rsidRPr="0080772B" w:rsidRDefault="00334141" w:rsidP="00213B15">
            <w:pPr>
              <w:spacing w:before="45" w:line="276" w:lineRule="auto"/>
              <w:ind w:left="279" w:right="284"/>
              <w:rPr>
                <w:rFonts w:asciiTheme="minorHAnsi" w:eastAsia="Times New Roman" w:hAnsiTheme="minorHAnsi" w:cstheme="minorHAnsi"/>
                <w:sz w:val="24"/>
                <w:szCs w:val="24"/>
              </w:rPr>
            </w:pPr>
            <w:r w:rsidRPr="0080772B">
              <w:rPr>
                <w:rFonts w:asciiTheme="minorHAnsi" w:hAnsiTheme="minorHAnsi" w:cstheme="minorHAnsi"/>
                <w:b/>
                <w:i/>
                <w:sz w:val="24"/>
                <w:szCs w:val="24"/>
              </w:rPr>
              <w:t>«</w:t>
            </w:r>
            <w:r w:rsidR="00D00A91" w:rsidRPr="0080772B">
              <w:rPr>
                <w:rFonts w:asciiTheme="minorHAnsi" w:eastAsia="Cambria" w:hAnsiTheme="minorHAnsi" w:cstheme="minorHAnsi"/>
                <w:b/>
                <w:sz w:val="24"/>
                <w:szCs w:val="24"/>
              </w:rPr>
              <w:t>Συντήρηση &amp; αποκατάσταση φθορών εγκαταστάσεων τριών (3) σχολικών κτιρίων και διαμόρφωση αύλειων χώρων</w:t>
            </w:r>
            <w:r w:rsidRPr="0080772B">
              <w:rPr>
                <w:rFonts w:asciiTheme="minorHAnsi" w:hAnsiTheme="minorHAnsi" w:cstheme="minorHAnsi"/>
                <w:b/>
                <w:i/>
                <w:sz w:val="24"/>
                <w:szCs w:val="24"/>
              </w:rPr>
              <w:t>»</w:t>
            </w:r>
          </w:p>
        </w:tc>
      </w:tr>
      <w:tr w:rsidR="00114926" w:rsidRPr="0080772B" w14:paraId="45C02F37" w14:textId="77777777" w:rsidTr="00213B15">
        <w:trPr>
          <w:trHeight w:val="984"/>
        </w:trPr>
        <w:tc>
          <w:tcPr>
            <w:tcW w:w="3205" w:type="dxa"/>
            <w:tcBorders>
              <w:top w:val="nil"/>
              <w:left w:val="nil"/>
              <w:bottom w:val="nil"/>
              <w:right w:val="nil"/>
            </w:tcBorders>
            <w:tcMar>
              <w:top w:w="0" w:type="dxa"/>
              <w:left w:w="108" w:type="dxa"/>
              <w:bottom w:w="0" w:type="dxa"/>
              <w:right w:w="108" w:type="dxa"/>
            </w:tcMar>
          </w:tcPr>
          <w:p w14:paraId="1E3E93A9" w14:textId="77777777" w:rsidR="00114926" w:rsidRPr="0080772B" w:rsidRDefault="00334141">
            <w:pPr>
              <w:rPr>
                <w:rFonts w:asciiTheme="minorHAnsi" w:eastAsia="Times New Roman" w:hAnsiTheme="minorHAnsi" w:cstheme="minorHAnsi"/>
                <w:sz w:val="24"/>
                <w:szCs w:val="24"/>
              </w:rPr>
            </w:pPr>
            <w:r w:rsidRPr="0080772B">
              <w:rPr>
                <w:rFonts w:asciiTheme="minorHAnsi" w:eastAsia="Times New Roman" w:hAnsiTheme="minorHAnsi" w:cstheme="minorHAnsi"/>
                <w:sz w:val="24"/>
                <w:szCs w:val="24"/>
              </w:rPr>
              <w:t> </w:t>
            </w:r>
          </w:p>
        </w:tc>
        <w:tc>
          <w:tcPr>
            <w:tcW w:w="2182" w:type="dxa"/>
            <w:tcBorders>
              <w:top w:val="nil"/>
              <w:left w:val="nil"/>
              <w:bottom w:val="nil"/>
              <w:right w:val="nil"/>
            </w:tcBorders>
            <w:tcMar>
              <w:top w:w="0" w:type="dxa"/>
              <w:left w:w="108" w:type="dxa"/>
              <w:bottom w:w="0" w:type="dxa"/>
              <w:right w:w="108" w:type="dxa"/>
            </w:tcMar>
          </w:tcPr>
          <w:p w14:paraId="61B38B2A" w14:textId="77777777" w:rsidR="00114926" w:rsidRPr="0080772B" w:rsidRDefault="00334141">
            <w:pPr>
              <w:jc w:val="right"/>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ΧΡΗΜΑΤΟΔΟΤΗΣΗ:</w:t>
            </w:r>
          </w:p>
        </w:tc>
        <w:tc>
          <w:tcPr>
            <w:tcW w:w="4788" w:type="dxa"/>
            <w:tcBorders>
              <w:top w:val="nil"/>
              <w:left w:val="nil"/>
              <w:bottom w:val="nil"/>
              <w:right w:val="nil"/>
            </w:tcBorders>
            <w:tcMar>
              <w:top w:w="0" w:type="dxa"/>
              <w:left w:w="108" w:type="dxa"/>
              <w:bottom w:w="0" w:type="dxa"/>
              <w:right w:w="108" w:type="dxa"/>
            </w:tcMar>
          </w:tcPr>
          <w:p w14:paraId="3FEEC31E" w14:textId="77777777" w:rsidR="00114926" w:rsidRPr="0080772B" w:rsidRDefault="00114926">
            <w:pPr>
              <w:rPr>
                <w:rFonts w:asciiTheme="minorHAnsi" w:eastAsia="Times New Roman" w:hAnsiTheme="minorHAnsi" w:cstheme="minorHAnsi"/>
                <w:sz w:val="24"/>
                <w:szCs w:val="24"/>
              </w:rPr>
            </w:pPr>
          </w:p>
        </w:tc>
      </w:tr>
      <w:tr w:rsidR="00114926" w:rsidRPr="0080772B" w14:paraId="45302F28" w14:textId="77777777" w:rsidTr="00213B15">
        <w:trPr>
          <w:trHeight w:val="362"/>
        </w:trPr>
        <w:tc>
          <w:tcPr>
            <w:tcW w:w="3205" w:type="dxa"/>
            <w:tcBorders>
              <w:top w:val="nil"/>
              <w:left w:val="nil"/>
              <w:bottom w:val="nil"/>
              <w:right w:val="nil"/>
            </w:tcBorders>
            <w:tcMar>
              <w:top w:w="0" w:type="dxa"/>
              <w:left w:w="108" w:type="dxa"/>
              <w:bottom w:w="0" w:type="dxa"/>
              <w:right w:w="108" w:type="dxa"/>
            </w:tcMar>
          </w:tcPr>
          <w:p w14:paraId="78E0183C" w14:textId="77777777" w:rsidR="00114926" w:rsidRPr="0080772B" w:rsidRDefault="00334141">
            <w:pPr>
              <w:rPr>
                <w:rFonts w:asciiTheme="minorHAnsi" w:eastAsia="Times New Roman" w:hAnsiTheme="minorHAnsi" w:cstheme="minorHAnsi"/>
                <w:sz w:val="24"/>
                <w:szCs w:val="24"/>
              </w:rPr>
            </w:pPr>
            <w:r w:rsidRPr="0080772B">
              <w:rPr>
                <w:rFonts w:asciiTheme="minorHAnsi" w:eastAsia="Times New Roman" w:hAnsiTheme="minorHAnsi" w:cstheme="minorHAnsi"/>
                <w:sz w:val="24"/>
                <w:szCs w:val="24"/>
              </w:rPr>
              <w:t> </w:t>
            </w:r>
          </w:p>
        </w:tc>
        <w:tc>
          <w:tcPr>
            <w:tcW w:w="2182" w:type="dxa"/>
            <w:tcBorders>
              <w:top w:val="nil"/>
              <w:left w:val="nil"/>
              <w:bottom w:val="nil"/>
              <w:right w:val="nil"/>
            </w:tcBorders>
            <w:tcMar>
              <w:top w:w="0" w:type="dxa"/>
              <w:left w:w="108" w:type="dxa"/>
              <w:bottom w:w="0" w:type="dxa"/>
              <w:right w:w="108" w:type="dxa"/>
            </w:tcMar>
          </w:tcPr>
          <w:p w14:paraId="480EAC09" w14:textId="77777777" w:rsidR="00114926" w:rsidRPr="0080772B" w:rsidRDefault="00334141">
            <w:pPr>
              <w:jc w:val="right"/>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ΠΡΟΥΠΟΛΟΓΙΣΜΟΣ:</w:t>
            </w:r>
          </w:p>
        </w:tc>
        <w:tc>
          <w:tcPr>
            <w:tcW w:w="4788" w:type="dxa"/>
            <w:tcBorders>
              <w:top w:val="nil"/>
              <w:left w:val="nil"/>
              <w:bottom w:val="nil"/>
              <w:right w:val="nil"/>
            </w:tcBorders>
            <w:tcMar>
              <w:top w:w="0" w:type="dxa"/>
              <w:left w:w="108" w:type="dxa"/>
              <w:bottom w:w="0" w:type="dxa"/>
              <w:right w:w="108" w:type="dxa"/>
            </w:tcMar>
          </w:tcPr>
          <w:p w14:paraId="75EAA105" w14:textId="24B509CC" w:rsidR="00114926" w:rsidRPr="00F04647" w:rsidRDefault="00E85A83">
            <w:pPr>
              <w:rPr>
                <w:rFonts w:asciiTheme="minorHAnsi" w:eastAsia="Times New Roman" w:hAnsiTheme="minorHAnsi" w:cstheme="minorHAnsi"/>
                <w:bCs/>
                <w:sz w:val="24"/>
                <w:szCs w:val="24"/>
              </w:rPr>
            </w:pPr>
            <w:r w:rsidRPr="00F04647">
              <w:rPr>
                <w:rFonts w:asciiTheme="minorHAnsi" w:eastAsia="Cambria" w:hAnsiTheme="minorHAnsi" w:cstheme="minorHAnsi"/>
                <w:bCs/>
                <w:sz w:val="24"/>
                <w:szCs w:val="24"/>
              </w:rPr>
              <w:t>1.124.908,01</w:t>
            </w:r>
            <w:r w:rsidR="00334141" w:rsidRPr="00F04647">
              <w:rPr>
                <w:rFonts w:asciiTheme="minorHAnsi" w:eastAsia="Cambria" w:hAnsiTheme="minorHAnsi" w:cstheme="minorHAnsi"/>
                <w:bCs/>
                <w:sz w:val="24"/>
                <w:szCs w:val="24"/>
              </w:rPr>
              <w:t>€</w:t>
            </w:r>
            <w:r w:rsidR="00F04647">
              <w:rPr>
                <w:rFonts w:asciiTheme="minorHAnsi" w:eastAsia="Cambria" w:hAnsiTheme="minorHAnsi" w:cstheme="minorHAnsi"/>
                <w:bCs/>
                <w:sz w:val="24"/>
                <w:szCs w:val="24"/>
              </w:rPr>
              <w:t xml:space="preserve"> (συμπεριλαμβανομένου ΦΠΑ)</w:t>
            </w:r>
          </w:p>
        </w:tc>
      </w:tr>
      <w:tr w:rsidR="00114926" w:rsidRPr="0080772B" w14:paraId="5CC01FEB" w14:textId="77777777" w:rsidTr="00213B15">
        <w:trPr>
          <w:trHeight w:val="382"/>
        </w:trPr>
        <w:tc>
          <w:tcPr>
            <w:tcW w:w="3205" w:type="dxa"/>
            <w:tcBorders>
              <w:top w:val="nil"/>
              <w:left w:val="nil"/>
              <w:bottom w:val="nil"/>
              <w:right w:val="nil"/>
            </w:tcBorders>
            <w:tcMar>
              <w:top w:w="0" w:type="dxa"/>
              <w:left w:w="108" w:type="dxa"/>
              <w:bottom w:w="0" w:type="dxa"/>
              <w:right w:w="108" w:type="dxa"/>
            </w:tcMar>
          </w:tcPr>
          <w:p w14:paraId="648DF290" w14:textId="77777777" w:rsidR="00114926" w:rsidRPr="0080772B" w:rsidRDefault="00334141">
            <w:pPr>
              <w:rPr>
                <w:rFonts w:asciiTheme="minorHAnsi" w:eastAsia="Times New Roman" w:hAnsiTheme="minorHAnsi" w:cstheme="minorHAnsi"/>
                <w:sz w:val="24"/>
                <w:szCs w:val="24"/>
              </w:rPr>
            </w:pPr>
            <w:r w:rsidRPr="0080772B">
              <w:rPr>
                <w:rFonts w:asciiTheme="minorHAnsi" w:eastAsia="Times New Roman" w:hAnsiTheme="minorHAnsi" w:cstheme="minorHAnsi"/>
                <w:sz w:val="24"/>
                <w:szCs w:val="24"/>
              </w:rPr>
              <w:t> </w:t>
            </w:r>
          </w:p>
        </w:tc>
        <w:tc>
          <w:tcPr>
            <w:tcW w:w="2182" w:type="dxa"/>
            <w:tcBorders>
              <w:top w:val="nil"/>
              <w:left w:val="nil"/>
              <w:bottom w:val="nil"/>
              <w:right w:val="nil"/>
            </w:tcBorders>
            <w:tcMar>
              <w:top w:w="0" w:type="dxa"/>
              <w:left w:w="108" w:type="dxa"/>
              <w:bottom w:w="0" w:type="dxa"/>
              <w:right w:w="108" w:type="dxa"/>
            </w:tcMar>
          </w:tcPr>
          <w:p w14:paraId="349F60C5" w14:textId="77777777" w:rsidR="00114926" w:rsidRPr="0080772B" w:rsidRDefault="00334141">
            <w:pPr>
              <w:jc w:val="right"/>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ΑΡΙΘΜΟΣ ΜΕΛΕΤΗΣ:</w:t>
            </w:r>
          </w:p>
        </w:tc>
        <w:tc>
          <w:tcPr>
            <w:tcW w:w="4788" w:type="dxa"/>
            <w:tcBorders>
              <w:top w:val="nil"/>
              <w:left w:val="nil"/>
              <w:bottom w:val="nil"/>
              <w:right w:val="nil"/>
            </w:tcBorders>
            <w:tcMar>
              <w:top w:w="0" w:type="dxa"/>
              <w:left w:w="108" w:type="dxa"/>
              <w:bottom w:w="0" w:type="dxa"/>
              <w:right w:w="108" w:type="dxa"/>
            </w:tcMar>
          </w:tcPr>
          <w:p w14:paraId="615032F7" w14:textId="77777777" w:rsidR="00114926" w:rsidRPr="0080772B" w:rsidRDefault="00334141">
            <w:pPr>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w:t>
            </w:r>
          </w:p>
        </w:tc>
      </w:tr>
      <w:tr w:rsidR="00114926" w:rsidRPr="0080772B" w14:paraId="7197A5E4" w14:textId="77777777" w:rsidTr="00213B15">
        <w:trPr>
          <w:trHeight w:val="552"/>
        </w:trPr>
        <w:tc>
          <w:tcPr>
            <w:tcW w:w="3205" w:type="dxa"/>
            <w:tcBorders>
              <w:top w:val="nil"/>
              <w:left w:val="nil"/>
              <w:bottom w:val="nil"/>
              <w:right w:val="nil"/>
            </w:tcBorders>
            <w:tcMar>
              <w:top w:w="0" w:type="dxa"/>
              <w:left w:w="108" w:type="dxa"/>
              <w:bottom w:w="0" w:type="dxa"/>
              <w:right w:w="108" w:type="dxa"/>
            </w:tcMar>
          </w:tcPr>
          <w:p w14:paraId="519573AE" w14:textId="77777777" w:rsidR="00114926" w:rsidRPr="0080772B" w:rsidRDefault="00334141">
            <w:pPr>
              <w:rPr>
                <w:rFonts w:asciiTheme="minorHAnsi" w:eastAsia="Times New Roman" w:hAnsiTheme="minorHAnsi" w:cstheme="minorHAnsi"/>
                <w:sz w:val="24"/>
                <w:szCs w:val="24"/>
              </w:rPr>
            </w:pPr>
            <w:r w:rsidRPr="0080772B">
              <w:rPr>
                <w:rFonts w:asciiTheme="minorHAnsi" w:eastAsia="Times New Roman" w:hAnsiTheme="minorHAnsi" w:cstheme="minorHAnsi"/>
                <w:sz w:val="24"/>
                <w:szCs w:val="24"/>
              </w:rPr>
              <w:t> </w:t>
            </w:r>
          </w:p>
        </w:tc>
        <w:tc>
          <w:tcPr>
            <w:tcW w:w="2182" w:type="dxa"/>
            <w:tcBorders>
              <w:top w:val="nil"/>
              <w:left w:val="nil"/>
              <w:bottom w:val="nil"/>
              <w:right w:val="nil"/>
            </w:tcBorders>
            <w:tcMar>
              <w:top w:w="0" w:type="dxa"/>
              <w:left w:w="108" w:type="dxa"/>
              <w:bottom w:w="0" w:type="dxa"/>
              <w:right w:w="108" w:type="dxa"/>
            </w:tcMar>
          </w:tcPr>
          <w:p w14:paraId="6D83B6F8" w14:textId="77777777" w:rsidR="00114926" w:rsidRPr="0080772B" w:rsidRDefault="00334141">
            <w:pPr>
              <w:jc w:val="right"/>
              <w:rPr>
                <w:rFonts w:asciiTheme="minorHAnsi" w:eastAsia="Times New Roman" w:hAnsiTheme="minorHAnsi" w:cstheme="minorHAnsi"/>
                <w:sz w:val="24"/>
                <w:szCs w:val="24"/>
              </w:rPr>
            </w:pPr>
            <w:r w:rsidRPr="0080772B">
              <w:rPr>
                <w:rFonts w:asciiTheme="minorHAnsi" w:eastAsia="Cambria" w:hAnsiTheme="minorHAnsi" w:cstheme="minorHAnsi"/>
                <w:b/>
                <w:sz w:val="24"/>
                <w:szCs w:val="24"/>
              </w:rPr>
              <w:t>CPV:</w:t>
            </w:r>
          </w:p>
        </w:tc>
        <w:tc>
          <w:tcPr>
            <w:tcW w:w="4788" w:type="dxa"/>
            <w:tcBorders>
              <w:top w:val="nil"/>
              <w:left w:val="nil"/>
              <w:bottom w:val="nil"/>
              <w:right w:val="nil"/>
            </w:tcBorders>
            <w:tcMar>
              <w:top w:w="0" w:type="dxa"/>
              <w:left w:w="108" w:type="dxa"/>
              <w:bottom w:w="0" w:type="dxa"/>
              <w:right w:w="108" w:type="dxa"/>
            </w:tcMar>
          </w:tcPr>
          <w:p w14:paraId="41CA2263" w14:textId="77777777" w:rsidR="00F60B72" w:rsidRPr="0080772B" w:rsidRDefault="00F60B72" w:rsidP="00F60B72">
            <w:pPr>
              <w:rPr>
                <w:rFonts w:asciiTheme="minorHAnsi" w:hAnsiTheme="minorHAnsi" w:cstheme="minorHAnsi"/>
                <w:sz w:val="24"/>
                <w:szCs w:val="24"/>
                <w:lang w:val="en-GB" w:eastAsia="en-US"/>
              </w:rPr>
            </w:pPr>
            <w:r w:rsidRPr="0080772B">
              <w:rPr>
                <w:rFonts w:asciiTheme="minorHAnsi" w:hAnsiTheme="minorHAnsi" w:cstheme="minorHAnsi"/>
                <w:sz w:val="24"/>
                <w:szCs w:val="24"/>
                <w:lang w:val="en-GB" w:eastAsia="en-US"/>
              </w:rPr>
              <w:t>45453000-7 Εργασίες γενικής επισκευής και ανακαίνισης</w:t>
            </w:r>
          </w:p>
          <w:p w14:paraId="710F4359" w14:textId="7B95EDA1" w:rsidR="002066F1" w:rsidRPr="0080772B" w:rsidRDefault="002066F1">
            <w:pPr>
              <w:rPr>
                <w:rFonts w:asciiTheme="minorHAnsi" w:eastAsia="Times New Roman" w:hAnsiTheme="minorHAnsi" w:cstheme="minorHAnsi"/>
                <w:color w:val="FF0000"/>
                <w:sz w:val="24"/>
                <w:szCs w:val="24"/>
              </w:rPr>
            </w:pPr>
          </w:p>
        </w:tc>
      </w:tr>
    </w:tbl>
    <w:p w14:paraId="61C3FFB5" w14:textId="77777777" w:rsidR="00114926" w:rsidRDefault="00114926"/>
    <w:p w14:paraId="3735A18A" w14:textId="77777777" w:rsidR="00114926" w:rsidRDefault="00114926">
      <w:pPr>
        <w:rPr>
          <w:sz w:val="24"/>
          <w:szCs w:val="24"/>
        </w:rPr>
      </w:pPr>
    </w:p>
    <w:p w14:paraId="1F82FC5B" w14:textId="77777777" w:rsidR="00114926" w:rsidRDefault="00114926">
      <w:pPr>
        <w:rPr>
          <w:sz w:val="24"/>
          <w:szCs w:val="24"/>
        </w:rPr>
      </w:pPr>
    </w:p>
    <w:p w14:paraId="7F1804FF" w14:textId="77777777" w:rsidR="00114926" w:rsidRDefault="00114926">
      <w:pPr>
        <w:rPr>
          <w:sz w:val="24"/>
          <w:szCs w:val="24"/>
        </w:rPr>
      </w:pPr>
    </w:p>
    <w:p w14:paraId="5784B7F3" w14:textId="77777777" w:rsidR="00114926" w:rsidRDefault="00114926">
      <w:bookmarkStart w:id="0" w:name="_heading=h.gjdgxs" w:colFirst="0" w:colLast="0"/>
      <w:bookmarkEnd w:id="0"/>
    </w:p>
    <w:p w14:paraId="1991D54C" w14:textId="77777777" w:rsidR="00114926" w:rsidRDefault="00114926">
      <w:pPr>
        <w:rPr>
          <w:b/>
          <w:sz w:val="44"/>
          <w:szCs w:val="44"/>
        </w:rPr>
      </w:pPr>
    </w:p>
    <w:p w14:paraId="0AB08D4B" w14:textId="77777777" w:rsidR="00114926" w:rsidRDefault="00114926">
      <w:pPr>
        <w:rPr>
          <w:b/>
          <w:sz w:val="44"/>
          <w:szCs w:val="44"/>
        </w:rPr>
      </w:pPr>
    </w:p>
    <w:p w14:paraId="32293111" w14:textId="77777777" w:rsidR="00114926" w:rsidRDefault="00114926">
      <w:pPr>
        <w:rPr>
          <w:b/>
          <w:sz w:val="44"/>
          <w:szCs w:val="44"/>
        </w:rPr>
      </w:pPr>
    </w:p>
    <w:p w14:paraId="714C2334" w14:textId="77777777" w:rsidR="00114926" w:rsidRPr="0080772B" w:rsidRDefault="00334141" w:rsidP="000D7F21">
      <w:pPr>
        <w:jc w:val="center"/>
        <w:rPr>
          <w:b/>
          <w:sz w:val="32"/>
          <w:szCs w:val="32"/>
        </w:rPr>
      </w:pPr>
      <w:r w:rsidRPr="0080772B">
        <w:rPr>
          <w:b/>
          <w:sz w:val="32"/>
          <w:szCs w:val="32"/>
        </w:rPr>
        <w:t>ΦΑΚΕΛΟΣ ΑΣΦΑΛΕΙΑΣ ΚΑΙ ΥΓΕΙΑΣ (Φ.Α.Υ.)</w:t>
      </w:r>
    </w:p>
    <w:p w14:paraId="10EF6D6A" w14:textId="77777777" w:rsidR="00114926" w:rsidRPr="00990D3C" w:rsidRDefault="00334141" w:rsidP="000D7F21">
      <w:pPr>
        <w:jc w:val="center"/>
        <w:rPr>
          <w:sz w:val="28"/>
          <w:szCs w:val="28"/>
        </w:rPr>
      </w:pPr>
      <w:r w:rsidRPr="00990D3C">
        <w:rPr>
          <w:sz w:val="24"/>
          <w:szCs w:val="24"/>
        </w:rPr>
        <w:t>(Π.Δ. 305/96, άρθρο 3, παράγραφοι 3, 7, 8, 9, 10, 11)</w:t>
      </w:r>
    </w:p>
    <w:p w14:paraId="4C454829" w14:textId="77777777" w:rsidR="00114926" w:rsidRDefault="00114926" w:rsidP="000D7F21">
      <w:pPr>
        <w:jc w:val="center"/>
      </w:pPr>
    </w:p>
    <w:p w14:paraId="18EE1FC5" w14:textId="77777777" w:rsidR="00114926" w:rsidRDefault="00114926">
      <w:pPr>
        <w:spacing w:after="160" w:line="259" w:lineRule="auto"/>
      </w:pPr>
    </w:p>
    <w:p w14:paraId="02457800" w14:textId="77777777" w:rsidR="00114926" w:rsidRDefault="00114926">
      <w:pPr>
        <w:spacing w:after="160" w:line="259" w:lineRule="auto"/>
      </w:pPr>
    </w:p>
    <w:p w14:paraId="3E194AA7" w14:textId="77777777" w:rsidR="00114926" w:rsidRDefault="00114926">
      <w:pPr>
        <w:spacing w:after="160" w:line="259" w:lineRule="auto"/>
      </w:pPr>
    </w:p>
    <w:p w14:paraId="6B51BA6A" w14:textId="77777777" w:rsidR="00114926" w:rsidRDefault="00114926">
      <w:pPr>
        <w:spacing w:after="160" w:line="259" w:lineRule="auto"/>
      </w:pPr>
    </w:p>
    <w:p w14:paraId="39696BDF" w14:textId="77777777" w:rsidR="00114926" w:rsidRDefault="00114926">
      <w:pPr>
        <w:spacing w:after="160" w:line="259" w:lineRule="auto"/>
      </w:pPr>
    </w:p>
    <w:p w14:paraId="1C5C0B20" w14:textId="77777777" w:rsidR="00114926" w:rsidRDefault="00114926">
      <w:pPr>
        <w:spacing w:after="160" w:line="259" w:lineRule="auto"/>
      </w:pPr>
    </w:p>
    <w:p w14:paraId="12239E8C" w14:textId="77777777" w:rsidR="00114926" w:rsidRDefault="00334141">
      <w:pPr>
        <w:spacing w:after="160" w:line="259" w:lineRule="auto"/>
      </w:pPr>
      <w:r>
        <w:br w:type="page"/>
      </w:r>
    </w:p>
    <w:p w14:paraId="59C55DCA" w14:textId="77777777" w:rsidR="00C343E1" w:rsidRDefault="00C343E1" w:rsidP="00C343E1">
      <w:pPr>
        <w:pStyle w:val="aa"/>
        <w:spacing w:before="60"/>
        <w:rPr>
          <w:b/>
          <w:color w:val="auto"/>
          <w:sz w:val="36"/>
          <w:lang w:val="el-GR"/>
        </w:rPr>
      </w:pPr>
      <w:bookmarkStart w:id="1" w:name="_heading=h.30j0zll" w:colFirst="0" w:colLast="0"/>
      <w:bookmarkStart w:id="2" w:name="_Toc100755635"/>
      <w:bookmarkEnd w:id="1"/>
      <w:r>
        <w:rPr>
          <w:b/>
          <w:color w:val="auto"/>
          <w:sz w:val="36"/>
          <w:lang w:val="el-GR"/>
        </w:rPr>
        <w:lastRenderedPageBreak/>
        <w:t>Περιεχόμενα</w:t>
      </w:r>
      <w:bookmarkEnd w:id="2"/>
    </w:p>
    <w:p w14:paraId="2FAA2E82" w14:textId="4816DCCD" w:rsidR="00E8032D" w:rsidRDefault="00C343E1">
      <w:pPr>
        <w:pStyle w:val="10"/>
        <w:rPr>
          <w:rFonts w:asciiTheme="minorHAnsi" w:eastAsiaTheme="minorEastAsia" w:hAnsiTheme="minorHAnsi" w:cstheme="minorBidi"/>
          <w:caps w:val="0"/>
          <w:noProof/>
          <w:color w:val="auto"/>
          <w:sz w:val="22"/>
        </w:rPr>
      </w:pPr>
      <w:r>
        <w:rPr>
          <w:b/>
          <w:color w:val="auto"/>
          <w:sz w:val="36"/>
        </w:rPr>
        <w:fldChar w:fldCharType="begin"/>
      </w:r>
      <w:r>
        <w:rPr>
          <w:b/>
        </w:rPr>
        <w:instrText xml:space="preserve"> TOC \o "1-3" \h \z \u </w:instrText>
      </w:r>
      <w:r>
        <w:rPr>
          <w:b/>
        </w:rPr>
        <w:fldChar w:fldCharType="separate"/>
      </w:r>
      <w:hyperlink w:anchor="_Toc100755635" w:history="1">
        <w:r w:rsidR="00E8032D" w:rsidRPr="00A00761">
          <w:rPr>
            <w:rStyle w:val="-"/>
            <w:b/>
            <w:noProof/>
          </w:rPr>
          <w:t>Περιεχόμενα</w:t>
        </w:r>
        <w:r w:rsidR="00E8032D">
          <w:rPr>
            <w:noProof/>
            <w:webHidden/>
          </w:rPr>
          <w:tab/>
        </w:r>
        <w:r w:rsidR="00E8032D">
          <w:rPr>
            <w:noProof/>
            <w:webHidden/>
          </w:rPr>
          <w:fldChar w:fldCharType="begin"/>
        </w:r>
        <w:r w:rsidR="00E8032D">
          <w:rPr>
            <w:noProof/>
            <w:webHidden/>
          </w:rPr>
          <w:instrText xml:space="preserve"> PAGEREF _Toc100755635 \h </w:instrText>
        </w:r>
        <w:r w:rsidR="00E8032D">
          <w:rPr>
            <w:noProof/>
            <w:webHidden/>
          </w:rPr>
        </w:r>
        <w:r w:rsidR="00E8032D">
          <w:rPr>
            <w:noProof/>
            <w:webHidden/>
          </w:rPr>
          <w:fldChar w:fldCharType="separate"/>
        </w:r>
        <w:r w:rsidR="00E8032D">
          <w:rPr>
            <w:noProof/>
            <w:webHidden/>
          </w:rPr>
          <w:t>3</w:t>
        </w:r>
        <w:r w:rsidR="00E8032D">
          <w:rPr>
            <w:noProof/>
            <w:webHidden/>
          </w:rPr>
          <w:fldChar w:fldCharType="end"/>
        </w:r>
      </w:hyperlink>
    </w:p>
    <w:p w14:paraId="2EC6ECA5" w14:textId="285B18A5" w:rsidR="00E8032D" w:rsidRDefault="00E8032D">
      <w:pPr>
        <w:pStyle w:val="10"/>
        <w:rPr>
          <w:rFonts w:asciiTheme="minorHAnsi" w:eastAsiaTheme="minorEastAsia" w:hAnsiTheme="minorHAnsi" w:cstheme="minorBidi"/>
          <w:caps w:val="0"/>
          <w:noProof/>
          <w:color w:val="auto"/>
          <w:sz w:val="22"/>
        </w:rPr>
      </w:pPr>
      <w:hyperlink w:anchor="_Toc100755636" w:history="1">
        <w:r w:rsidRPr="00A00761">
          <w:rPr>
            <w:rStyle w:val="-"/>
            <w:noProof/>
          </w:rPr>
          <w:t>1.</w:t>
        </w:r>
        <w:r>
          <w:rPr>
            <w:rFonts w:asciiTheme="minorHAnsi" w:eastAsiaTheme="minorEastAsia" w:hAnsiTheme="minorHAnsi" w:cstheme="minorBidi"/>
            <w:caps w:val="0"/>
            <w:noProof/>
            <w:color w:val="auto"/>
            <w:sz w:val="22"/>
          </w:rPr>
          <w:tab/>
        </w:r>
        <w:r w:rsidRPr="00A00761">
          <w:rPr>
            <w:rStyle w:val="-"/>
            <w:noProof/>
          </w:rPr>
          <w:t>ΕΙΣΑΓΩΓΗ</w:t>
        </w:r>
        <w:r>
          <w:rPr>
            <w:noProof/>
            <w:webHidden/>
          </w:rPr>
          <w:tab/>
        </w:r>
        <w:r>
          <w:rPr>
            <w:noProof/>
            <w:webHidden/>
          </w:rPr>
          <w:fldChar w:fldCharType="begin"/>
        </w:r>
        <w:r>
          <w:rPr>
            <w:noProof/>
            <w:webHidden/>
          </w:rPr>
          <w:instrText xml:space="preserve"> PAGEREF _Toc100755636 \h </w:instrText>
        </w:r>
        <w:r>
          <w:rPr>
            <w:noProof/>
            <w:webHidden/>
          </w:rPr>
        </w:r>
        <w:r>
          <w:rPr>
            <w:noProof/>
            <w:webHidden/>
          </w:rPr>
          <w:fldChar w:fldCharType="separate"/>
        </w:r>
        <w:r>
          <w:rPr>
            <w:noProof/>
            <w:webHidden/>
          </w:rPr>
          <w:t>4</w:t>
        </w:r>
        <w:r>
          <w:rPr>
            <w:noProof/>
            <w:webHidden/>
          </w:rPr>
          <w:fldChar w:fldCharType="end"/>
        </w:r>
      </w:hyperlink>
    </w:p>
    <w:p w14:paraId="2071515B" w14:textId="189B122B" w:rsidR="00E8032D" w:rsidRDefault="00E8032D">
      <w:pPr>
        <w:pStyle w:val="10"/>
        <w:rPr>
          <w:rFonts w:asciiTheme="minorHAnsi" w:eastAsiaTheme="minorEastAsia" w:hAnsiTheme="minorHAnsi" w:cstheme="minorBidi"/>
          <w:caps w:val="0"/>
          <w:noProof/>
          <w:color w:val="auto"/>
          <w:sz w:val="22"/>
        </w:rPr>
      </w:pPr>
      <w:hyperlink w:anchor="_Toc100755637" w:history="1">
        <w:r w:rsidRPr="00A00761">
          <w:rPr>
            <w:rStyle w:val="-"/>
            <w:noProof/>
          </w:rPr>
          <w:t>2.</w:t>
        </w:r>
        <w:r>
          <w:rPr>
            <w:rFonts w:asciiTheme="minorHAnsi" w:eastAsiaTheme="minorEastAsia" w:hAnsiTheme="minorHAnsi" w:cstheme="minorBidi"/>
            <w:caps w:val="0"/>
            <w:noProof/>
            <w:color w:val="auto"/>
            <w:sz w:val="22"/>
          </w:rPr>
          <w:tab/>
        </w:r>
        <w:r w:rsidRPr="00A00761">
          <w:rPr>
            <w:rStyle w:val="-"/>
            <w:noProof/>
          </w:rPr>
          <w:t>ΣΥΝΤΟΜΗ ΤΕΧΝΙΚΗ ΠΕΡΙΓΡΑΦΗ</w:t>
        </w:r>
        <w:r>
          <w:rPr>
            <w:noProof/>
            <w:webHidden/>
          </w:rPr>
          <w:tab/>
        </w:r>
        <w:r>
          <w:rPr>
            <w:noProof/>
            <w:webHidden/>
          </w:rPr>
          <w:fldChar w:fldCharType="begin"/>
        </w:r>
        <w:r>
          <w:rPr>
            <w:noProof/>
            <w:webHidden/>
          </w:rPr>
          <w:instrText xml:space="preserve"> PAGEREF _Toc100755637 \h </w:instrText>
        </w:r>
        <w:r>
          <w:rPr>
            <w:noProof/>
            <w:webHidden/>
          </w:rPr>
        </w:r>
        <w:r>
          <w:rPr>
            <w:noProof/>
            <w:webHidden/>
          </w:rPr>
          <w:fldChar w:fldCharType="separate"/>
        </w:r>
        <w:r>
          <w:rPr>
            <w:noProof/>
            <w:webHidden/>
          </w:rPr>
          <w:t>4</w:t>
        </w:r>
        <w:r>
          <w:rPr>
            <w:noProof/>
            <w:webHidden/>
          </w:rPr>
          <w:fldChar w:fldCharType="end"/>
        </w:r>
      </w:hyperlink>
    </w:p>
    <w:p w14:paraId="364ADA9D" w14:textId="530A4127" w:rsidR="00E8032D" w:rsidRDefault="00E8032D">
      <w:pPr>
        <w:pStyle w:val="10"/>
        <w:rPr>
          <w:rFonts w:asciiTheme="minorHAnsi" w:eastAsiaTheme="minorEastAsia" w:hAnsiTheme="minorHAnsi" w:cstheme="minorBidi"/>
          <w:caps w:val="0"/>
          <w:noProof/>
          <w:color w:val="auto"/>
          <w:sz w:val="22"/>
        </w:rPr>
      </w:pPr>
      <w:hyperlink w:anchor="_Toc100755638" w:history="1">
        <w:r w:rsidRPr="00A00761">
          <w:rPr>
            <w:rStyle w:val="-"/>
            <w:noProof/>
          </w:rPr>
          <w:t>3.</w:t>
        </w:r>
        <w:r>
          <w:rPr>
            <w:rFonts w:asciiTheme="minorHAnsi" w:eastAsiaTheme="minorEastAsia" w:hAnsiTheme="minorHAnsi" w:cstheme="minorBidi"/>
            <w:caps w:val="0"/>
            <w:noProof/>
            <w:color w:val="auto"/>
            <w:sz w:val="22"/>
          </w:rPr>
          <w:tab/>
        </w:r>
        <w:r w:rsidRPr="00A00761">
          <w:rPr>
            <w:rStyle w:val="-"/>
            <w:noProof/>
          </w:rPr>
          <w:t>ΚΑΝΟΝΙΣΜΟΙ</w:t>
        </w:r>
        <w:r>
          <w:rPr>
            <w:noProof/>
            <w:webHidden/>
          </w:rPr>
          <w:tab/>
        </w:r>
        <w:r>
          <w:rPr>
            <w:noProof/>
            <w:webHidden/>
          </w:rPr>
          <w:fldChar w:fldCharType="begin"/>
        </w:r>
        <w:r>
          <w:rPr>
            <w:noProof/>
            <w:webHidden/>
          </w:rPr>
          <w:instrText xml:space="preserve"> PAGEREF _Toc100755638 \h </w:instrText>
        </w:r>
        <w:r>
          <w:rPr>
            <w:noProof/>
            <w:webHidden/>
          </w:rPr>
        </w:r>
        <w:r>
          <w:rPr>
            <w:noProof/>
            <w:webHidden/>
          </w:rPr>
          <w:fldChar w:fldCharType="separate"/>
        </w:r>
        <w:r>
          <w:rPr>
            <w:noProof/>
            <w:webHidden/>
          </w:rPr>
          <w:t>5</w:t>
        </w:r>
        <w:r>
          <w:rPr>
            <w:noProof/>
            <w:webHidden/>
          </w:rPr>
          <w:fldChar w:fldCharType="end"/>
        </w:r>
      </w:hyperlink>
    </w:p>
    <w:p w14:paraId="70B1889B" w14:textId="5F426003" w:rsidR="00E8032D" w:rsidRDefault="00E8032D">
      <w:pPr>
        <w:pStyle w:val="10"/>
        <w:rPr>
          <w:rFonts w:asciiTheme="minorHAnsi" w:eastAsiaTheme="minorEastAsia" w:hAnsiTheme="minorHAnsi" w:cstheme="minorBidi"/>
          <w:caps w:val="0"/>
          <w:noProof/>
          <w:color w:val="auto"/>
          <w:sz w:val="22"/>
        </w:rPr>
      </w:pPr>
      <w:hyperlink w:anchor="_Toc100755639" w:history="1">
        <w:r w:rsidRPr="00A00761">
          <w:rPr>
            <w:rStyle w:val="-"/>
            <w:noProof/>
          </w:rPr>
          <w:t>4.</w:t>
        </w:r>
        <w:r>
          <w:rPr>
            <w:rFonts w:asciiTheme="minorHAnsi" w:eastAsiaTheme="minorEastAsia" w:hAnsiTheme="minorHAnsi" w:cstheme="minorBidi"/>
            <w:caps w:val="0"/>
            <w:noProof/>
            <w:color w:val="auto"/>
            <w:sz w:val="22"/>
          </w:rPr>
          <w:tab/>
        </w:r>
        <w:r w:rsidRPr="00A00761">
          <w:rPr>
            <w:rStyle w:val="-"/>
            <w:noProof/>
          </w:rPr>
          <w:t>ΠΑΡΑΔΟΧΕΣ</w:t>
        </w:r>
        <w:r>
          <w:rPr>
            <w:noProof/>
            <w:webHidden/>
          </w:rPr>
          <w:tab/>
        </w:r>
        <w:r>
          <w:rPr>
            <w:noProof/>
            <w:webHidden/>
          </w:rPr>
          <w:fldChar w:fldCharType="begin"/>
        </w:r>
        <w:r>
          <w:rPr>
            <w:noProof/>
            <w:webHidden/>
          </w:rPr>
          <w:instrText xml:space="preserve"> PAGEREF _Toc100755639 \h </w:instrText>
        </w:r>
        <w:r>
          <w:rPr>
            <w:noProof/>
            <w:webHidden/>
          </w:rPr>
        </w:r>
        <w:r>
          <w:rPr>
            <w:noProof/>
            <w:webHidden/>
          </w:rPr>
          <w:fldChar w:fldCharType="separate"/>
        </w:r>
        <w:r>
          <w:rPr>
            <w:noProof/>
            <w:webHidden/>
          </w:rPr>
          <w:t>6</w:t>
        </w:r>
        <w:r>
          <w:rPr>
            <w:noProof/>
            <w:webHidden/>
          </w:rPr>
          <w:fldChar w:fldCharType="end"/>
        </w:r>
      </w:hyperlink>
    </w:p>
    <w:p w14:paraId="65D29EC3" w14:textId="7594D070" w:rsidR="00E8032D" w:rsidRDefault="00E8032D">
      <w:pPr>
        <w:pStyle w:val="10"/>
        <w:rPr>
          <w:rFonts w:asciiTheme="minorHAnsi" w:eastAsiaTheme="minorEastAsia" w:hAnsiTheme="minorHAnsi" w:cstheme="minorBidi"/>
          <w:caps w:val="0"/>
          <w:noProof/>
          <w:color w:val="auto"/>
          <w:sz w:val="22"/>
        </w:rPr>
      </w:pPr>
      <w:hyperlink w:anchor="_Toc100755640" w:history="1">
        <w:r w:rsidRPr="00A00761">
          <w:rPr>
            <w:rStyle w:val="-"/>
            <w:noProof/>
          </w:rPr>
          <w:t>5.</w:t>
        </w:r>
        <w:r>
          <w:rPr>
            <w:rFonts w:asciiTheme="minorHAnsi" w:eastAsiaTheme="minorEastAsia" w:hAnsiTheme="minorHAnsi" w:cstheme="minorBidi"/>
            <w:caps w:val="0"/>
            <w:noProof/>
            <w:color w:val="auto"/>
            <w:sz w:val="22"/>
          </w:rPr>
          <w:tab/>
        </w:r>
        <w:r w:rsidRPr="00A00761">
          <w:rPr>
            <w:rStyle w:val="-"/>
            <w:noProof/>
          </w:rPr>
          <w:t>ΥΛΙΚΑ</w:t>
        </w:r>
        <w:r>
          <w:rPr>
            <w:noProof/>
            <w:webHidden/>
          </w:rPr>
          <w:tab/>
        </w:r>
        <w:r>
          <w:rPr>
            <w:noProof/>
            <w:webHidden/>
          </w:rPr>
          <w:fldChar w:fldCharType="begin"/>
        </w:r>
        <w:r>
          <w:rPr>
            <w:noProof/>
            <w:webHidden/>
          </w:rPr>
          <w:instrText xml:space="preserve"> PAGEREF _Toc100755640 \h </w:instrText>
        </w:r>
        <w:r>
          <w:rPr>
            <w:noProof/>
            <w:webHidden/>
          </w:rPr>
        </w:r>
        <w:r>
          <w:rPr>
            <w:noProof/>
            <w:webHidden/>
          </w:rPr>
          <w:fldChar w:fldCharType="separate"/>
        </w:r>
        <w:r>
          <w:rPr>
            <w:noProof/>
            <w:webHidden/>
          </w:rPr>
          <w:t>6</w:t>
        </w:r>
        <w:r>
          <w:rPr>
            <w:noProof/>
            <w:webHidden/>
          </w:rPr>
          <w:fldChar w:fldCharType="end"/>
        </w:r>
      </w:hyperlink>
    </w:p>
    <w:p w14:paraId="5C2193CD" w14:textId="28A8CC76" w:rsidR="00E8032D" w:rsidRDefault="00E8032D">
      <w:pPr>
        <w:pStyle w:val="10"/>
        <w:rPr>
          <w:rFonts w:asciiTheme="minorHAnsi" w:eastAsiaTheme="minorEastAsia" w:hAnsiTheme="minorHAnsi" w:cstheme="minorBidi"/>
          <w:caps w:val="0"/>
          <w:noProof/>
          <w:color w:val="auto"/>
          <w:sz w:val="22"/>
        </w:rPr>
      </w:pPr>
      <w:hyperlink w:anchor="_Toc100755641" w:history="1">
        <w:r w:rsidRPr="00A00761">
          <w:rPr>
            <w:rStyle w:val="-"/>
            <w:noProof/>
          </w:rPr>
          <w:t>6.</w:t>
        </w:r>
        <w:r>
          <w:rPr>
            <w:rFonts w:asciiTheme="minorHAnsi" w:eastAsiaTheme="minorEastAsia" w:hAnsiTheme="minorHAnsi" w:cstheme="minorBidi"/>
            <w:caps w:val="0"/>
            <w:noProof/>
            <w:color w:val="auto"/>
            <w:sz w:val="22"/>
          </w:rPr>
          <w:tab/>
        </w:r>
        <w:r w:rsidRPr="00A00761">
          <w:rPr>
            <w:rStyle w:val="-"/>
            <w:noProof/>
          </w:rPr>
          <w:t>ΧΡΗΣΙΜΕΣ ΕΠΙΣΗΜΑΝΣΕΙΣ</w:t>
        </w:r>
        <w:r>
          <w:rPr>
            <w:noProof/>
            <w:webHidden/>
          </w:rPr>
          <w:tab/>
        </w:r>
        <w:r>
          <w:rPr>
            <w:noProof/>
            <w:webHidden/>
          </w:rPr>
          <w:fldChar w:fldCharType="begin"/>
        </w:r>
        <w:r>
          <w:rPr>
            <w:noProof/>
            <w:webHidden/>
          </w:rPr>
          <w:instrText xml:space="preserve"> PAGEREF _Toc100755641 \h </w:instrText>
        </w:r>
        <w:r>
          <w:rPr>
            <w:noProof/>
            <w:webHidden/>
          </w:rPr>
        </w:r>
        <w:r>
          <w:rPr>
            <w:noProof/>
            <w:webHidden/>
          </w:rPr>
          <w:fldChar w:fldCharType="separate"/>
        </w:r>
        <w:r>
          <w:rPr>
            <w:noProof/>
            <w:webHidden/>
          </w:rPr>
          <w:t>6</w:t>
        </w:r>
        <w:r>
          <w:rPr>
            <w:noProof/>
            <w:webHidden/>
          </w:rPr>
          <w:fldChar w:fldCharType="end"/>
        </w:r>
      </w:hyperlink>
    </w:p>
    <w:p w14:paraId="0F300E12" w14:textId="40E98171" w:rsidR="00E8032D" w:rsidRDefault="00E8032D">
      <w:pPr>
        <w:pStyle w:val="10"/>
        <w:rPr>
          <w:rFonts w:asciiTheme="minorHAnsi" w:eastAsiaTheme="minorEastAsia" w:hAnsiTheme="minorHAnsi" w:cstheme="minorBidi"/>
          <w:caps w:val="0"/>
          <w:noProof/>
          <w:color w:val="auto"/>
          <w:sz w:val="22"/>
        </w:rPr>
      </w:pPr>
      <w:hyperlink w:anchor="_Toc100755642" w:history="1">
        <w:r w:rsidRPr="00A00761">
          <w:rPr>
            <w:rStyle w:val="-"/>
            <w:noProof/>
          </w:rPr>
          <w:t>7.</w:t>
        </w:r>
        <w:r>
          <w:rPr>
            <w:rFonts w:asciiTheme="minorHAnsi" w:eastAsiaTheme="minorEastAsia" w:hAnsiTheme="minorHAnsi" w:cstheme="minorBidi"/>
            <w:caps w:val="0"/>
            <w:noProof/>
            <w:color w:val="auto"/>
            <w:sz w:val="22"/>
          </w:rPr>
          <w:tab/>
        </w:r>
        <w:r w:rsidRPr="00A00761">
          <w:rPr>
            <w:rStyle w:val="-"/>
            <w:noProof/>
          </w:rPr>
          <w:t>ΟΔΗΓΙΕΣ ΑΣΦΑΛΟΥΣ ΕΡΓΑΣΙΑΣ</w:t>
        </w:r>
        <w:r>
          <w:rPr>
            <w:noProof/>
            <w:webHidden/>
          </w:rPr>
          <w:tab/>
        </w:r>
        <w:r>
          <w:rPr>
            <w:noProof/>
            <w:webHidden/>
          </w:rPr>
          <w:fldChar w:fldCharType="begin"/>
        </w:r>
        <w:r>
          <w:rPr>
            <w:noProof/>
            <w:webHidden/>
          </w:rPr>
          <w:instrText xml:space="preserve"> PAGEREF _Toc100755642 \h </w:instrText>
        </w:r>
        <w:r>
          <w:rPr>
            <w:noProof/>
            <w:webHidden/>
          </w:rPr>
        </w:r>
        <w:r>
          <w:rPr>
            <w:noProof/>
            <w:webHidden/>
          </w:rPr>
          <w:fldChar w:fldCharType="separate"/>
        </w:r>
        <w:r>
          <w:rPr>
            <w:noProof/>
            <w:webHidden/>
          </w:rPr>
          <w:t>6</w:t>
        </w:r>
        <w:r>
          <w:rPr>
            <w:noProof/>
            <w:webHidden/>
          </w:rPr>
          <w:fldChar w:fldCharType="end"/>
        </w:r>
      </w:hyperlink>
    </w:p>
    <w:p w14:paraId="41987FE9" w14:textId="6344C381" w:rsidR="00E8032D" w:rsidRDefault="00E8032D">
      <w:pPr>
        <w:pStyle w:val="10"/>
        <w:rPr>
          <w:rFonts w:asciiTheme="minorHAnsi" w:eastAsiaTheme="minorEastAsia" w:hAnsiTheme="minorHAnsi" w:cstheme="minorBidi"/>
          <w:caps w:val="0"/>
          <w:noProof/>
          <w:color w:val="auto"/>
          <w:sz w:val="22"/>
        </w:rPr>
      </w:pPr>
      <w:hyperlink w:anchor="_Toc100755643" w:history="1">
        <w:r w:rsidRPr="00A00761">
          <w:rPr>
            <w:rStyle w:val="-"/>
            <w:b/>
            <w:noProof/>
            <w:spacing w:val="40"/>
          </w:rPr>
          <w:t>ΠΑΡΑΡΤΗΜΑΤΑ</w:t>
        </w:r>
        <w:r>
          <w:rPr>
            <w:noProof/>
            <w:webHidden/>
          </w:rPr>
          <w:tab/>
        </w:r>
        <w:r>
          <w:rPr>
            <w:noProof/>
            <w:webHidden/>
          </w:rPr>
          <w:fldChar w:fldCharType="begin"/>
        </w:r>
        <w:r>
          <w:rPr>
            <w:noProof/>
            <w:webHidden/>
          </w:rPr>
          <w:instrText xml:space="preserve"> PAGEREF _Toc100755643 \h </w:instrText>
        </w:r>
        <w:r>
          <w:rPr>
            <w:noProof/>
            <w:webHidden/>
          </w:rPr>
        </w:r>
        <w:r>
          <w:rPr>
            <w:noProof/>
            <w:webHidden/>
          </w:rPr>
          <w:fldChar w:fldCharType="separate"/>
        </w:r>
        <w:r>
          <w:rPr>
            <w:noProof/>
            <w:webHidden/>
          </w:rPr>
          <w:t>8</w:t>
        </w:r>
        <w:r>
          <w:rPr>
            <w:noProof/>
            <w:webHidden/>
          </w:rPr>
          <w:fldChar w:fldCharType="end"/>
        </w:r>
      </w:hyperlink>
    </w:p>
    <w:p w14:paraId="126FF067" w14:textId="3D5515E7" w:rsidR="00E8032D" w:rsidRDefault="00E8032D">
      <w:pPr>
        <w:pStyle w:val="10"/>
        <w:rPr>
          <w:rFonts w:asciiTheme="minorHAnsi" w:eastAsiaTheme="minorEastAsia" w:hAnsiTheme="minorHAnsi" w:cstheme="minorBidi"/>
          <w:caps w:val="0"/>
          <w:noProof/>
          <w:color w:val="auto"/>
          <w:sz w:val="22"/>
        </w:rPr>
      </w:pPr>
      <w:hyperlink w:anchor="_Toc100755644" w:history="1">
        <w:r w:rsidRPr="00A00761">
          <w:rPr>
            <w:rStyle w:val="-"/>
            <w:noProof/>
          </w:rPr>
          <w:t>ΠΑΡΑΡΤΗΜΑ 1: ΜΕΛΕΤΕΣ ΤΟΥ ΕΡΓΟΥ - ΣΧΕΔΙΑ «AS BUILT»</w:t>
        </w:r>
        <w:r>
          <w:rPr>
            <w:noProof/>
            <w:webHidden/>
          </w:rPr>
          <w:tab/>
        </w:r>
        <w:r>
          <w:rPr>
            <w:noProof/>
            <w:webHidden/>
          </w:rPr>
          <w:fldChar w:fldCharType="begin"/>
        </w:r>
        <w:r>
          <w:rPr>
            <w:noProof/>
            <w:webHidden/>
          </w:rPr>
          <w:instrText xml:space="preserve"> PAGEREF _Toc100755644 \h </w:instrText>
        </w:r>
        <w:r>
          <w:rPr>
            <w:noProof/>
            <w:webHidden/>
          </w:rPr>
        </w:r>
        <w:r>
          <w:rPr>
            <w:noProof/>
            <w:webHidden/>
          </w:rPr>
          <w:fldChar w:fldCharType="separate"/>
        </w:r>
        <w:r>
          <w:rPr>
            <w:noProof/>
            <w:webHidden/>
          </w:rPr>
          <w:t>8</w:t>
        </w:r>
        <w:r>
          <w:rPr>
            <w:noProof/>
            <w:webHidden/>
          </w:rPr>
          <w:fldChar w:fldCharType="end"/>
        </w:r>
      </w:hyperlink>
    </w:p>
    <w:p w14:paraId="6B666254" w14:textId="31D9B73B" w:rsidR="00E8032D" w:rsidRDefault="00E8032D">
      <w:pPr>
        <w:pStyle w:val="10"/>
        <w:rPr>
          <w:rFonts w:asciiTheme="minorHAnsi" w:eastAsiaTheme="minorEastAsia" w:hAnsiTheme="minorHAnsi" w:cstheme="minorBidi"/>
          <w:caps w:val="0"/>
          <w:noProof/>
          <w:color w:val="auto"/>
          <w:sz w:val="22"/>
        </w:rPr>
      </w:pPr>
      <w:hyperlink w:anchor="_Toc100755645" w:history="1">
        <w:r w:rsidRPr="00A00761">
          <w:rPr>
            <w:rStyle w:val="-"/>
            <w:noProof/>
          </w:rPr>
          <w:t>ΠΑΡΑΡΤΗΜΑ 2: ΜΗΤΡΩΟ ΕΠΕΜΒΑΣΕΩΝ</w:t>
        </w:r>
        <w:r>
          <w:rPr>
            <w:noProof/>
            <w:webHidden/>
          </w:rPr>
          <w:tab/>
        </w:r>
        <w:r>
          <w:rPr>
            <w:noProof/>
            <w:webHidden/>
          </w:rPr>
          <w:fldChar w:fldCharType="begin"/>
        </w:r>
        <w:r>
          <w:rPr>
            <w:noProof/>
            <w:webHidden/>
          </w:rPr>
          <w:instrText xml:space="preserve"> PAGEREF _Toc100755645 \h </w:instrText>
        </w:r>
        <w:r>
          <w:rPr>
            <w:noProof/>
            <w:webHidden/>
          </w:rPr>
        </w:r>
        <w:r>
          <w:rPr>
            <w:noProof/>
            <w:webHidden/>
          </w:rPr>
          <w:fldChar w:fldCharType="separate"/>
        </w:r>
        <w:r>
          <w:rPr>
            <w:noProof/>
            <w:webHidden/>
          </w:rPr>
          <w:t>8</w:t>
        </w:r>
        <w:r>
          <w:rPr>
            <w:noProof/>
            <w:webHidden/>
          </w:rPr>
          <w:fldChar w:fldCharType="end"/>
        </w:r>
      </w:hyperlink>
    </w:p>
    <w:p w14:paraId="51D71239" w14:textId="0E575810" w:rsidR="00E8032D" w:rsidRDefault="00E8032D">
      <w:pPr>
        <w:pStyle w:val="10"/>
        <w:rPr>
          <w:rFonts w:asciiTheme="minorHAnsi" w:eastAsiaTheme="minorEastAsia" w:hAnsiTheme="minorHAnsi" w:cstheme="minorBidi"/>
          <w:caps w:val="0"/>
          <w:noProof/>
          <w:color w:val="auto"/>
          <w:sz w:val="22"/>
        </w:rPr>
      </w:pPr>
      <w:hyperlink w:anchor="_Toc100755646" w:history="1">
        <w:r w:rsidRPr="00A00761">
          <w:rPr>
            <w:rStyle w:val="-"/>
            <w:noProof/>
          </w:rPr>
          <w:t>ΠΑΡΑΡΤΗΜΑ 3: ΕΝΔΕΙΚΤΙΚΗ ΝΟΜΟΘΕΣΙΑ</w:t>
        </w:r>
        <w:r>
          <w:rPr>
            <w:noProof/>
            <w:webHidden/>
          </w:rPr>
          <w:tab/>
        </w:r>
        <w:r>
          <w:rPr>
            <w:noProof/>
            <w:webHidden/>
          </w:rPr>
          <w:fldChar w:fldCharType="begin"/>
        </w:r>
        <w:r>
          <w:rPr>
            <w:noProof/>
            <w:webHidden/>
          </w:rPr>
          <w:instrText xml:space="preserve"> PAGEREF _Toc100755646 \h </w:instrText>
        </w:r>
        <w:r>
          <w:rPr>
            <w:noProof/>
            <w:webHidden/>
          </w:rPr>
        </w:r>
        <w:r>
          <w:rPr>
            <w:noProof/>
            <w:webHidden/>
          </w:rPr>
          <w:fldChar w:fldCharType="separate"/>
        </w:r>
        <w:r>
          <w:rPr>
            <w:noProof/>
            <w:webHidden/>
          </w:rPr>
          <w:t>8</w:t>
        </w:r>
        <w:r>
          <w:rPr>
            <w:noProof/>
            <w:webHidden/>
          </w:rPr>
          <w:fldChar w:fldCharType="end"/>
        </w:r>
      </w:hyperlink>
    </w:p>
    <w:p w14:paraId="42E2E927" w14:textId="5A12F0CE" w:rsidR="00E8032D" w:rsidRDefault="00E8032D">
      <w:pPr>
        <w:pStyle w:val="10"/>
        <w:rPr>
          <w:rFonts w:asciiTheme="minorHAnsi" w:eastAsiaTheme="minorEastAsia" w:hAnsiTheme="minorHAnsi" w:cstheme="minorBidi"/>
          <w:caps w:val="0"/>
          <w:noProof/>
          <w:color w:val="auto"/>
          <w:sz w:val="22"/>
        </w:rPr>
      </w:pPr>
      <w:hyperlink w:anchor="_Toc100755647" w:history="1">
        <w:r w:rsidRPr="00A00761">
          <w:rPr>
            <w:rStyle w:val="-"/>
            <w:noProof/>
          </w:rPr>
          <w:t>ΠΑΡΑΡΤΗΜΑ 4: ΣΗΜΑΝΣΗ</w:t>
        </w:r>
        <w:r>
          <w:rPr>
            <w:noProof/>
            <w:webHidden/>
          </w:rPr>
          <w:tab/>
        </w:r>
        <w:r>
          <w:rPr>
            <w:noProof/>
            <w:webHidden/>
          </w:rPr>
          <w:fldChar w:fldCharType="begin"/>
        </w:r>
        <w:r>
          <w:rPr>
            <w:noProof/>
            <w:webHidden/>
          </w:rPr>
          <w:instrText xml:space="preserve"> PAGEREF _Toc100755647 \h </w:instrText>
        </w:r>
        <w:r>
          <w:rPr>
            <w:noProof/>
            <w:webHidden/>
          </w:rPr>
        </w:r>
        <w:r>
          <w:rPr>
            <w:noProof/>
            <w:webHidden/>
          </w:rPr>
          <w:fldChar w:fldCharType="separate"/>
        </w:r>
        <w:r>
          <w:rPr>
            <w:noProof/>
            <w:webHidden/>
          </w:rPr>
          <w:t>13</w:t>
        </w:r>
        <w:r>
          <w:rPr>
            <w:noProof/>
            <w:webHidden/>
          </w:rPr>
          <w:fldChar w:fldCharType="end"/>
        </w:r>
      </w:hyperlink>
    </w:p>
    <w:p w14:paraId="16174BD8" w14:textId="10019AA2" w:rsidR="00E8032D" w:rsidRDefault="00E8032D">
      <w:pPr>
        <w:pStyle w:val="10"/>
        <w:rPr>
          <w:rFonts w:asciiTheme="minorHAnsi" w:eastAsiaTheme="minorEastAsia" w:hAnsiTheme="minorHAnsi" w:cstheme="minorBidi"/>
          <w:caps w:val="0"/>
          <w:noProof/>
          <w:color w:val="auto"/>
          <w:sz w:val="22"/>
        </w:rPr>
      </w:pPr>
      <w:hyperlink w:anchor="_Toc100755648" w:history="1">
        <w:r w:rsidRPr="00A00761">
          <w:rPr>
            <w:rStyle w:val="-"/>
            <w:noProof/>
          </w:rPr>
          <w:t>ΠΑΡΑΡΤΗΜΑ 5: Οδηγίες ασφαλούς εργασίας</w:t>
        </w:r>
        <w:r>
          <w:rPr>
            <w:noProof/>
            <w:webHidden/>
          </w:rPr>
          <w:tab/>
        </w:r>
        <w:r>
          <w:rPr>
            <w:noProof/>
            <w:webHidden/>
          </w:rPr>
          <w:fldChar w:fldCharType="begin"/>
        </w:r>
        <w:r>
          <w:rPr>
            <w:noProof/>
            <w:webHidden/>
          </w:rPr>
          <w:instrText xml:space="preserve"> PAGEREF _Toc100755648 \h </w:instrText>
        </w:r>
        <w:r>
          <w:rPr>
            <w:noProof/>
            <w:webHidden/>
          </w:rPr>
        </w:r>
        <w:r>
          <w:rPr>
            <w:noProof/>
            <w:webHidden/>
          </w:rPr>
          <w:fldChar w:fldCharType="separate"/>
        </w:r>
        <w:r>
          <w:rPr>
            <w:noProof/>
            <w:webHidden/>
          </w:rPr>
          <w:t>14</w:t>
        </w:r>
        <w:r>
          <w:rPr>
            <w:noProof/>
            <w:webHidden/>
          </w:rPr>
          <w:fldChar w:fldCharType="end"/>
        </w:r>
      </w:hyperlink>
    </w:p>
    <w:p w14:paraId="7EA2C798" w14:textId="16C56CAC" w:rsidR="00C343E1" w:rsidRDefault="00C343E1" w:rsidP="00C343E1">
      <w:pPr>
        <w:pStyle w:val="10"/>
        <w:rPr>
          <w:sz w:val="22"/>
        </w:rPr>
      </w:pPr>
      <w:r>
        <w:rPr>
          <w:b/>
        </w:rPr>
        <w:fldChar w:fldCharType="end"/>
      </w:r>
    </w:p>
    <w:p w14:paraId="45D007EE" w14:textId="77777777" w:rsidR="00C343E1" w:rsidRDefault="00C343E1" w:rsidP="00C343E1"/>
    <w:p w14:paraId="58CD1D16" w14:textId="77777777" w:rsidR="00C343E1" w:rsidRDefault="00C343E1" w:rsidP="00C343E1">
      <w:pPr>
        <w:pStyle w:val="10"/>
      </w:pPr>
    </w:p>
    <w:p w14:paraId="4FE1B6D9" w14:textId="77777777" w:rsidR="00C343E1" w:rsidRDefault="00C343E1" w:rsidP="00C343E1">
      <w:pPr>
        <w:pStyle w:val="1"/>
        <w:spacing w:before="480"/>
        <w:ind w:hanging="360"/>
      </w:pPr>
      <w:bookmarkStart w:id="3" w:name="_Toc262075"/>
      <w:bookmarkStart w:id="4" w:name="_Toc259691"/>
    </w:p>
    <w:p w14:paraId="0DF5536C" w14:textId="545D0F38" w:rsidR="00E8032D" w:rsidRDefault="00C343E1" w:rsidP="00E8032D">
      <w:pPr>
        <w:pStyle w:val="1"/>
        <w:spacing w:before="480"/>
        <w:ind w:left="360" w:firstLine="0"/>
      </w:pPr>
      <w:r>
        <w:br w:type="page"/>
      </w:r>
    </w:p>
    <w:p w14:paraId="21308537" w14:textId="4B18B56F" w:rsidR="00C343E1" w:rsidRDefault="00C343E1" w:rsidP="00E8032D">
      <w:pPr>
        <w:pStyle w:val="1"/>
        <w:numPr>
          <w:ilvl w:val="0"/>
          <w:numId w:val="8"/>
        </w:numPr>
        <w:spacing w:before="480"/>
      </w:pPr>
      <w:bookmarkStart w:id="5" w:name="_Toc100755636"/>
      <w:r>
        <w:t>ΕΙΣΑΓΩΓΗ</w:t>
      </w:r>
      <w:bookmarkEnd w:id="3"/>
      <w:bookmarkEnd w:id="4"/>
      <w:bookmarkEnd w:id="5"/>
    </w:p>
    <w:p w14:paraId="5D735569" w14:textId="77777777" w:rsidR="00C343E1" w:rsidRDefault="00C343E1" w:rsidP="00E8032D">
      <w:pPr>
        <w:spacing w:after="120"/>
        <w:jc w:val="both"/>
      </w:pPr>
      <w:r>
        <w:t>Ο παρών ΦΑΥ συντάχθηκε σύμφωνα με τις προβλέψεις του ΠΔ 305/1996 «Ελάχιστες προδιαγραφές για ασφάλεια και υγεία που πρέπει να εφαρμόζονται στα προσωρινά ή κινητά εργοτάξια σε συμμόρφωση με την οδηγία 92/57/ΕΟΚ.», ΦΕΚ 212Α, 29/8/1996 και αποσκοπεί στην πρόληψη των κινδύνων κατά τις ενδεχόμενες μεταγενέστερες εργασίες καθ΄ όλη τη διάρκεια ζωής του έργου</w:t>
      </w:r>
    </w:p>
    <w:p w14:paraId="2CA09375" w14:textId="77777777" w:rsidR="00C343E1" w:rsidRDefault="00C343E1" w:rsidP="00E8032D">
      <w:pPr>
        <w:spacing w:after="120"/>
        <w:jc w:val="both"/>
      </w:pPr>
      <w:r>
        <w:t>Οι προβλέψεις του παρόντος ΦΑΥ στηρίζονται:</w:t>
      </w:r>
    </w:p>
    <w:p w14:paraId="2745C214" w14:textId="77777777" w:rsidR="00C343E1" w:rsidRDefault="00C343E1" w:rsidP="00E8032D">
      <w:pPr>
        <w:pStyle w:val="a8"/>
        <w:numPr>
          <w:ilvl w:val="0"/>
          <w:numId w:val="9"/>
        </w:numPr>
        <w:contextualSpacing w:val="0"/>
      </w:pPr>
      <w:r>
        <w:t>Στην Ελληνική Νομοθεσία (Νομοθετήματα που αφορούν στην Υγιεινή, Υγεία και Ασφάλεια των εργαζομένων γενικά, αλλά και Νομοθετήματα που αφορούν στην Ασφάλεια για τα τεχνικά έργα και τις εργασίες που εκτελούνται σε αυτά).</w:t>
      </w:r>
    </w:p>
    <w:p w14:paraId="3A333330" w14:textId="77777777" w:rsidR="00C343E1" w:rsidRDefault="00C343E1" w:rsidP="00E8032D">
      <w:pPr>
        <w:pStyle w:val="a8"/>
        <w:numPr>
          <w:ilvl w:val="0"/>
          <w:numId w:val="9"/>
        </w:numPr>
        <w:contextualSpacing w:val="0"/>
      </w:pPr>
      <w:r>
        <w:t>Σε προδιαγραφές εξοπλισμού που πρόκειται να ενσωματωθεί στο έργο.</w:t>
      </w:r>
    </w:p>
    <w:p w14:paraId="593F7B92" w14:textId="77777777" w:rsidR="00C343E1" w:rsidRDefault="00C343E1" w:rsidP="00E8032D">
      <w:pPr>
        <w:pStyle w:val="a8"/>
        <w:numPr>
          <w:ilvl w:val="0"/>
          <w:numId w:val="9"/>
        </w:numPr>
        <w:contextualSpacing w:val="0"/>
      </w:pPr>
      <w:r>
        <w:t>Σε προδιαγραφές υλικών που πρόκειται να ενσωματωθούν στο έργο.</w:t>
      </w:r>
    </w:p>
    <w:p w14:paraId="737486A6" w14:textId="77777777" w:rsidR="00C343E1" w:rsidRDefault="00C343E1" w:rsidP="00E8032D">
      <w:pPr>
        <w:pStyle w:val="a8"/>
        <w:numPr>
          <w:ilvl w:val="0"/>
          <w:numId w:val="9"/>
        </w:numPr>
        <w:contextualSpacing w:val="0"/>
      </w:pPr>
      <w:r>
        <w:t>Στην καλή πρακτική, σύμφωνα με τους κανόνες των διεθνών προτύπων, της εμπειρίας και τέχνης.</w:t>
      </w:r>
    </w:p>
    <w:p w14:paraId="585E7CBF" w14:textId="77777777" w:rsidR="00C343E1" w:rsidRDefault="00C343E1" w:rsidP="00E8032D">
      <w:pPr>
        <w:spacing w:after="120"/>
        <w:jc w:val="both"/>
      </w:pPr>
      <w:r>
        <w:rPr>
          <w:b/>
        </w:rPr>
        <w:t xml:space="preserve">ΣΗΜΕΙΩΣΗ: </w:t>
      </w:r>
      <w:r>
        <w:t>Μετά την εκτέλεση του έργου, ο αναθεωρημένος ΦΑΥ πρέπει να παραδοθεί στον Κύριο του έργου. Σημειώνεται ότι σε περίπτωση διαχωρισμού του έργου σε επιμέρους ιδιοκτήτες, κάθε ιδιοκτήτης πρέπει να λάβει αντίγραφο του ΦΑΥ.</w:t>
      </w:r>
    </w:p>
    <w:p w14:paraId="3BE4A1B3" w14:textId="77777777" w:rsidR="00C343E1" w:rsidRDefault="00C343E1" w:rsidP="00E8032D">
      <w:pPr>
        <w:spacing w:after="120"/>
        <w:jc w:val="both"/>
      </w:pPr>
      <w:r>
        <w:t>Ο ΦΑΥ περιέχει χρήσιμα στοιχεία για την ασφαλή λειτουργία και συντήρηση του έργου καθώς και για εργασίες μετατροπής του. Συνεπώς πρέπει να λαμβάνεται υπόψη κάθε φορά που κρίνεται απαραίτητο από τους εμπλεκόμενους και να ενημερώνεται εφόσον προκύπτουν στοιχεία.</w:t>
      </w:r>
    </w:p>
    <w:p w14:paraId="4D1C2299" w14:textId="77777777" w:rsidR="00C343E1" w:rsidRDefault="00C343E1" w:rsidP="00E8032D">
      <w:pPr>
        <w:spacing w:after="120"/>
        <w:jc w:val="both"/>
      </w:pPr>
      <w:r>
        <w:t>Σημειώνεται ότι η εφαρμογή της Ελληνικής Νομοθεσίας για την Ασφάλεια και Υγεία των εργαζομένων ελέγχεται από την αρμόδια Διεύθυνση Επιθεώρησης Ασφάλειας και Υγείας στην Εργασία του Σώματος Επιθεώρησης Εργασίας (Σ.Ε.Π.Ε.).</w:t>
      </w:r>
    </w:p>
    <w:p w14:paraId="4B6827DD" w14:textId="77777777" w:rsidR="00C343E1" w:rsidRDefault="00C343E1" w:rsidP="00E8032D">
      <w:pPr>
        <w:spacing w:after="120"/>
        <w:jc w:val="both"/>
      </w:pPr>
      <w:r>
        <w:rPr>
          <w:b/>
        </w:rPr>
        <w:t xml:space="preserve">ΠΡΟΣΟΧΗ: </w:t>
      </w:r>
      <w:r>
        <w:t xml:space="preserve">Ο παρών ΦΑΥ σε καμία περίπτωση δεν υποκαθιστά την Ελληνική Νομοθεσία. </w:t>
      </w:r>
    </w:p>
    <w:p w14:paraId="75CE32C8" w14:textId="77777777" w:rsidR="00C343E1" w:rsidRDefault="00C343E1" w:rsidP="00E8032D">
      <w:pPr>
        <w:pStyle w:val="1"/>
        <w:numPr>
          <w:ilvl w:val="0"/>
          <w:numId w:val="8"/>
        </w:numPr>
        <w:spacing w:before="480"/>
        <w:ind w:left="357" w:hanging="357"/>
        <w:jc w:val="both"/>
      </w:pPr>
      <w:bookmarkStart w:id="6" w:name="_Toc259692"/>
      <w:bookmarkStart w:id="7" w:name="_Toc100755637"/>
      <w:r>
        <w:t>ΣΥΝΤΟΜΗ ΤΕΧΝΙΚΗ ΠΕΡΙΓΡΑΦΗ</w:t>
      </w:r>
      <w:bookmarkEnd w:id="6"/>
      <w:bookmarkEnd w:id="7"/>
    </w:p>
    <w:p w14:paraId="027F1946" w14:textId="6CFFB390" w:rsidR="00C343E1" w:rsidRDefault="00C343E1" w:rsidP="00E8032D">
      <w:pPr>
        <w:spacing w:after="120"/>
        <w:jc w:val="both"/>
      </w:pPr>
      <w:r>
        <w:t xml:space="preserve">Η τεχνική περιγραφή που ακολουθεί είναι σύντομη και παρατίθεται για την ευκολότερη </w:t>
      </w:r>
      <w:proofErr w:type="spellStart"/>
      <w:r>
        <w:t>καταννόηση</w:t>
      </w:r>
      <w:proofErr w:type="spellEnd"/>
      <w:r>
        <w:t xml:space="preserve"> του έργου από τον αναγνώστη του ΣΑΥ. Η τεχνική περιγραφή δεν υποκαθιστά και δεν υπερισχύει της τεχνικής περιγραφής κάθε επιμέρους μελέτης του έργου. </w:t>
      </w:r>
    </w:p>
    <w:p w14:paraId="28988304" w14:textId="6B82A36F" w:rsidR="008540AE" w:rsidRDefault="008540AE" w:rsidP="00E8032D">
      <w:pPr>
        <w:spacing w:after="120"/>
        <w:jc w:val="both"/>
      </w:pPr>
    </w:p>
    <w:p w14:paraId="0DC4D928" w14:textId="77777777" w:rsidR="00E8032D" w:rsidRDefault="00E8032D" w:rsidP="00D2684C">
      <w:pPr>
        <w:jc w:val="both"/>
      </w:pPr>
    </w:p>
    <w:p w14:paraId="60F93438" w14:textId="5D276A38" w:rsidR="00C343E1" w:rsidRDefault="00C343E1" w:rsidP="00E8032D">
      <w:pPr>
        <w:spacing w:after="120" w:line="276" w:lineRule="auto"/>
        <w:jc w:val="both"/>
        <w:rPr>
          <w:b/>
        </w:rPr>
      </w:pPr>
      <w:r>
        <w:rPr>
          <w:b/>
        </w:rPr>
        <w:t xml:space="preserve">ΕΙΔΟΣ ΕΡΓΟΥ ΚΑΙ ΧΡΗΣΗ: </w:t>
      </w:r>
    </w:p>
    <w:p w14:paraId="0E8680F7" w14:textId="1A5E6DCF" w:rsidR="008540AE" w:rsidRPr="00D5558D" w:rsidRDefault="008540AE" w:rsidP="00E8032D">
      <w:pPr>
        <w:spacing w:after="120" w:line="276" w:lineRule="auto"/>
        <w:jc w:val="both"/>
        <w:rPr>
          <w:rFonts w:asciiTheme="minorHAnsi" w:hAnsiTheme="minorHAnsi" w:cstheme="minorHAnsi"/>
          <w:bCs/>
          <w:lang w:eastAsia="en-US"/>
        </w:rPr>
      </w:pPr>
      <w:r w:rsidRPr="00D5558D">
        <w:rPr>
          <w:rFonts w:asciiTheme="minorHAnsi" w:hAnsiTheme="minorHAnsi" w:cstheme="minorHAnsi"/>
          <w:bCs/>
          <w:u w:val="single"/>
        </w:rPr>
        <w:t>Είδος έργου:</w:t>
      </w:r>
      <w:r w:rsidR="00D5558D" w:rsidRPr="00D5558D">
        <w:rPr>
          <w:rFonts w:asciiTheme="minorHAnsi" w:hAnsiTheme="minorHAnsi" w:cstheme="minorHAnsi"/>
          <w:bCs/>
        </w:rPr>
        <w:t xml:space="preserve"> </w:t>
      </w:r>
      <w:r w:rsidRPr="00D5558D">
        <w:rPr>
          <w:rFonts w:asciiTheme="minorHAnsi" w:hAnsiTheme="minorHAnsi" w:cstheme="minorHAnsi"/>
          <w:bCs/>
          <w:lang w:eastAsia="en-US"/>
        </w:rPr>
        <w:t>Συντήρηση &amp; αποκατάσταση φθορών εγκαταστάσεων τριών (3) σχολικών κτιρίων και διαμόρφωση αύλειων χώρων.</w:t>
      </w:r>
    </w:p>
    <w:p w14:paraId="590E40F2" w14:textId="77777777" w:rsidR="008540AE" w:rsidRPr="008540AE" w:rsidRDefault="008540AE" w:rsidP="00E8032D">
      <w:pPr>
        <w:spacing w:after="120" w:line="276" w:lineRule="auto"/>
        <w:jc w:val="both"/>
        <w:rPr>
          <w:bCs/>
          <w:u w:val="single"/>
        </w:rPr>
      </w:pPr>
      <w:r w:rsidRPr="008540AE">
        <w:rPr>
          <w:bCs/>
          <w:u w:val="single"/>
        </w:rPr>
        <w:t>Σύντομη περιγραφή του έργου:</w:t>
      </w:r>
    </w:p>
    <w:p w14:paraId="12DE6D1E" w14:textId="77777777" w:rsidR="008540AE" w:rsidRPr="008540AE" w:rsidRDefault="008540AE" w:rsidP="00E8032D">
      <w:pPr>
        <w:spacing w:after="120"/>
        <w:jc w:val="both"/>
        <w:rPr>
          <w:bCs/>
          <w:kern w:val="22"/>
          <w:lang w:eastAsia="en-US"/>
        </w:rPr>
      </w:pPr>
      <w:r w:rsidRPr="008540AE">
        <w:rPr>
          <w:bCs/>
          <w:kern w:val="22"/>
          <w:lang w:eastAsia="en-US"/>
        </w:rPr>
        <w:t>Η παρούσα μελέτη συντάχθηκε από</w:t>
      </w:r>
      <w:r w:rsidRPr="008540AE">
        <w:rPr>
          <w:bCs/>
          <w:color w:val="FF0000"/>
          <w:kern w:val="22"/>
          <w:lang w:eastAsia="en-US"/>
        </w:rPr>
        <w:t xml:space="preserve"> </w:t>
      </w:r>
      <w:r w:rsidRPr="008540AE">
        <w:rPr>
          <w:bCs/>
          <w:kern w:val="22"/>
          <w:lang w:eastAsia="en-US"/>
        </w:rPr>
        <w:t xml:space="preserve">την Διεύθυνση Τεχνικών Έργων του Αναπτυξιακού Οργανισμού Τοπικής Αυτοδιοίκησης «Νέα Μητροπολιτική Αττική Α.Ε.», και το αντικείμενο της παρούσας εργολαβίας είναι κυρίως η επισκευή και η αποκατάσταση των φθορών που έχουν προκύψει στις κτηριακές εγκαταστάσεις αλλά και στους </w:t>
      </w:r>
      <w:proofErr w:type="spellStart"/>
      <w:r w:rsidRPr="008540AE">
        <w:rPr>
          <w:bCs/>
          <w:kern w:val="22"/>
          <w:lang w:eastAsia="en-US"/>
        </w:rPr>
        <w:t>αύλειους</w:t>
      </w:r>
      <w:proofErr w:type="spellEnd"/>
      <w:r w:rsidRPr="008540AE">
        <w:rPr>
          <w:bCs/>
          <w:kern w:val="22"/>
          <w:lang w:eastAsia="en-US"/>
        </w:rPr>
        <w:t xml:space="preserve"> χώρους τριών (3) σχολείων του Δήμου Μοσχάτου – Ταύρου. Πρόκειται για εντοπισμένες επεμβάσεις συντήρησης και επισκευής και οι εργασίες που προβλέπεται να εκτελεστούν για την ολοκληρωμένη και δημιουργική παρέμβαση για την επίλυση των προβλημάτων όπως ενδεικτικά αποκατάσταση των επιχρισμάτων, χρωματισμοί των σχολικών εγκαταστάσεων, επισκευή ή αντικατάσταση των κουφωμάτων, αντικατάσταση φωτιστικών και επισκευή των αύλειων χώρων με </w:t>
      </w:r>
      <w:proofErr w:type="spellStart"/>
      <w:r w:rsidRPr="008540AE">
        <w:rPr>
          <w:bCs/>
          <w:kern w:val="22"/>
          <w:lang w:eastAsia="en-US"/>
        </w:rPr>
        <w:t>αμμάσφαλτο</w:t>
      </w:r>
      <w:proofErr w:type="spellEnd"/>
      <w:r w:rsidRPr="008540AE">
        <w:rPr>
          <w:bCs/>
          <w:kern w:val="22"/>
          <w:lang w:eastAsia="en-US"/>
        </w:rPr>
        <w:t xml:space="preserve"> και βαφή των γηπέδων.</w:t>
      </w:r>
    </w:p>
    <w:p w14:paraId="7A0CCC45" w14:textId="77777777" w:rsidR="008540AE" w:rsidRPr="008540AE" w:rsidRDefault="008540AE" w:rsidP="00E8032D">
      <w:pPr>
        <w:spacing w:after="120"/>
        <w:jc w:val="both"/>
        <w:rPr>
          <w:bCs/>
          <w:kern w:val="22"/>
          <w:lang w:eastAsia="en-US"/>
        </w:rPr>
      </w:pPr>
      <w:r w:rsidRPr="008540AE">
        <w:rPr>
          <w:bCs/>
          <w:kern w:val="22"/>
          <w:lang w:eastAsia="en-US"/>
        </w:rPr>
        <w:t xml:space="preserve">Η μελέτη κρίνεται απαραίτητη για την βελτίωση της λειτουργίας των τριών (3) αυτών σχολείων του Δήμου Μοσχάτου – Ταύρου. </w:t>
      </w:r>
    </w:p>
    <w:p w14:paraId="580571FE" w14:textId="77777777" w:rsidR="008540AE" w:rsidRPr="008540AE" w:rsidRDefault="008540AE" w:rsidP="00E8032D">
      <w:pPr>
        <w:spacing w:after="120"/>
        <w:jc w:val="both"/>
        <w:rPr>
          <w:bCs/>
          <w:kern w:val="22"/>
          <w:lang w:eastAsia="en-US"/>
        </w:rPr>
      </w:pPr>
      <w:r w:rsidRPr="008540AE">
        <w:rPr>
          <w:bCs/>
          <w:kern w:val="22"/>
          <w:lang w:eastAsia="en-US"/>
        </w:rPr>
        <w:t>Συγκεκριμένα τα παραπάνω σχολεία είναι τα εξής:</w:t>
      </w:r>
    </w:p>
    <w:p w14:paraId="63F31216" w14:textId="77777777" w:rsidR="008540AE" w:rsidRPr="008540AE" w:rsidRDefault="008540AE" w:rsidP="00E8032D">
      <w:pPr>
        <w:widowControl w:val="0"/>
        <w:numPr>
          <w:ilvl w:val="0"/>
          <w:numId w:val="7"/>
        </w:numPr>
        <w:autoSpaceDE w:val="0"/>
        <w:autoSpaceDN w:val="0"/>
        <w:spacing w:after="120"/>
        <w:jc w:val="both"/>
        <w:rPr>
          <w:kern w:val="22"/>
          <w:lang w:eastAsia="en-US"/>
        </w:rPr>
      </w:pPr>
      <w:r w:rsidRPr="008540AE">
        <w:rPr>
          <w:kern w:val="22"/>
          <w:lang w:eastAsia="en-US"/>
        </w:rPr>
        <w:t>Το σχολικό συγκρότημα που αποτελείται από το 8</w:t>
      </w:r>
      <w:r w:rsidRPr="008540AE">
        <w:rPr>
          <w:kern w:val="22"/>
          <w:vertAlign w:val="superscript"/>
          <w:lang w:eastAsia="en-US"/>
        </w:rPr>
        <w:t>ο</w:t>
      </w:r>
      <w:r w:rsidRPr="008540AE">
        <w:rPr>
          <w:kern w:val="22"/>
          <w:lang w:eastAsia="en-US"/>
        </w:rPr>
        <w:t xml:space="preserve"> ΣΕΚ Ταύρου, 3</w:t>
      </w:r>
      <w:r w:rsidRPr="008540AE">
        <w:rPr>
          <w:kern w:val="22"/>
          <w:vertAlign w:val="superscript"/>
          <w:lang w:eastAsia="en-US"/>
        </w:rPr>
        <w:t>ο</w:t>
      </w:r>
      <w:r w:rsidRPr="008540AE">
        <w:rPr>
          <w:kern w:val="22"/>
          <w:lang w:eastAsia="en-US"/>
        </w:rPr>
        <w:t xml:space="preserve"> ΕΠΑΛ Ταύρου και το 1</w:t>
      </w:r>
      <w:r w:rsidRPr="008540AE">
        <w:rPr>
          <w:kern w:val="22"/>
          <w:vertAlign w:val="superscript"/>
          <w:lang w:eastAsia="en-US"/>
        </w:rPr>
        <w:t>ο</w:t>
      </w:r>
      <w:r w:rsidRPr="008540AE">
        <w:rPr>
          <w:kern w:val="22"/>
          <w:lang w:eastAsia="en-US"/>
        </w:rPr>
        <w:t xml:space="preserve"> Εσπερινό ΕΠΑΛ Ταύρου,</w:t>
      </w:r>
    </w:p>
    <w:p w14:paraId="7F09B6A5" w14:textId="2229E4C6" w:rsidR="008540AE" w:rsidRPr="008540AE" w:rsidRDefault="00990D3C" w:rsidP="00E8032D">
      <w:pPr>
        <w:widowControl w:val="0"/>
        <w:numPr>
          <w:ilvl w:val="0"/>
          <w:numId w:val="7"/>
        </w:numPr>
        <w:autoSpaceDE w:val="0"/>
        <w:autoSpaceDN w:val="0"/>
        <w:spacing w:after="120"/>
        <w:jc w:val="both"/>
        <w:rPr>
          <w:kern w:val="22"/>
          <w:lang w:eastAsia="en-US"/>
        </w:rPr>
      </w:pPr>
      <w:r>
        <w:rPr>
          <w:kern w:val="22"/>
          <w:lang w:eastAsia="en-US"/>
        </w:rPr>
        <w:t xml:space="preserve">Το </w:t>
      </w:r>
      <w:r w:rsidR="008540AE" w:rsidRPr="008540AE">
        <w:rPr>
          <w:kern w:val="22"/>
          <w:lang w:eastAsia="en-US"/>
        </w:rPr>
        <w:t>4</w:t>
      </w:r>
      <w:r w:rsidR="008540AE" w:rsidRPr="008540AE">
        <w:rPr>
          <w:kern w:val="22"/>
          <w:vertAlign w:val="superscript"/>
          <w:lang w:eastAsia="en-US"/>
        </w:rPr>
        <w:t>ο</w:t>
      </w:r>
      <w:r w:rsidR="008540AE" w:rsidRPr="008540AE">
        <w:rPr>
          <w:kern w:val="22"/>
          <w:lang w:eastAsia="en-US"/>
        </w:rPr>
        <w:t xml:space="preserve"> Δημοτικό σχολείο Ταύρου</w:t>
      </w:r>
    </w:p>
    <w:p w14:paraId="32B0E449" w14:textId="1B228543" w:rsidR="008540AE" w:rsidRPr="008540AE" w:rsidRDefault="00990D3C" w:rsidP="00E8032D">
      <w:pPr>
        <w:widowControl w:val="0"/>
        <w:numPr>
          <w:ilvl w:val="0"/>
          <w:numId w:val="7"/>
        </w:numPr>
        <w:autoSpaceDE w:val="0"/>
        <w:autoSpaceDN w:val="0"/>
        <w:spacing w:after="120"/>
        <w:jc w:val="both"/>
        <w:rPr>
          <w:kern w:val="22"/>
          <w:lang w:eastAsia="en-US"/>
        </w:rPr>
      </w:pPr>
      <w:r>
        <w:rPr>
          <w:kern w:val="22"/>
          <w:lang w:eastAsia="en-US"/>
        </w:rPr>
        <w:t xml:space="preserve">Το </w:t>
      </w:r>
      <w:r w:rsidR="008540AE" w:rsidRPr="008540AE">
        <w:rPr>
          <w:kern w:val="22"/>
          <w:lang w:eastAsia="en-US"/>
        </w:rPr>
        <w:t>2</w:t>
      </w:r>
      <w:r w:rsidR="008540AE" w:rsidRPr="008540AE">
        <w:rPr>
          <w:kern w:val="22"/>
          <w:vertAlign w:val="superscript"/>
          <w:lang w:eastAsia="en-US"/>
        </w:rPr>
        <w:t>ο</w:t>
      </w:r>
      <w:r w:rsidR="008540AE" w:rsidRPr="008540AE">
        <w:rPr>
          <w:kern w:val="22"/>
          <w:lang w:eastAsia="en-US"/>
        </w:rPr>
        <w:t xml:space="preserve"> Δημοτικό σχολείο Μοσχάτου</w:t>
      </w:r>
    </w:p>
    <w:p w14:paraId="4C22C581" w14:textId="410A4D57" w:rsidR="008540AE" w:rsidRDefault="008540AE" w:rsidP="00E8032D">
      <w:pPr>
        <w:spacing w:after="120"/>
        <w:jc w:val="both"/>
        <w:rPr>
          <w:bCs/>
          <w:kern w:val="22"/>
          <w:lang w:eastAsia="en-US"/>
        </w:rPr>
      </w:pPr>
      <w:r w:rsidRPr="008540AE">
        <w:rPr>
          <w:bCs/>
          <w:kern w:val="22"/>
          <w:lang w:eastAsia="en-US"/>
        </w:rPr>
        <w:lastRenderedPageBreak/>
        <w:t xml:space="preserve">Για κάθε ένα από τα κτίρια μετά από επί τόπου αυτοψίες των μηχανικών της ομάδας μελέτης και σύμφωνα με τις καταγεγραμμένες παρατηρήσεις της διεύθυνσης του κάθε </w:t>
      </w:r>
      <w:r w:rsidR="00D576FF">
        <w:rPr>
          <w:bCs/>
          <w:kern w:val="22"/>
          <w:lang w:eastAsia="en-US"/>
        </w:rPr>
        <w:t>σχολείου</w:t>
      </w:r>
      <w:r w:rsidRPr="008540AE">
        <w:rPr>
          <w:bCs/>
          <w:kern w:val="22"/>
          <w:lang w:eastAsia="en-US"/>
        </w:rPr>
        <w:t>, προέκυψε μια λίστα από αναγκαίες εργασίες που αφορούν άμεσες επεμβάσεις συντήρησης υποδομών από φθορές.</w:t>
      </w:r>
    </w:p>
    <w:p w14:paraId="4345E583" w14:textId="77777777" w:rsidR="00E8032D" w:rsidRPr="008540AE" w:rsidRDefault="00E8032D" w:rsidP="00E8032D">
      <w:pPr>
        <w:spacing w:after="120"/>
        <w:jc w:val="both"/>
        <w:rPr>
          <w:bCs/>
          <w:kern w:val="22"/>
          <w:lang w:eastAsia="en-US"/>
        </w:rPr>
      </w:pPr>
    </w:p>
    <w:p w14:paraId="2FBD79D4" w14:textId="77777777" w:rsidR="008540AE" w:rsidRDefault="00C343E1" w:rsidP="00E8032D">
      <w:pPr>
        <w:spacing w:after="120" w:line="276" w:lineRule="auto"/>
        <w:jc w:val="both"/>
        <w:rPr>
          <w:b/>
        </w:rPr>
      </w:pPr>
      <w:r>
        <w:rPr>
          <w:b/>
        </w:rPr>
        <w:t xml:space="preserve">ΠΕΡΙΟΧΗ ΕΡΓΟΥ: </w:t>
      </w:r>
    </w:p>
    <w:p w14:paraId="47FF9F60" w14:textId="77777777" w:rsidR="008540AE" w:rsidRPr="008540AE" w:rsidRDefault="008540AE" w:rsidP="00E8032D">
      <w:pPr>
        <w:widowControl w:val="0"/>
        <w:numPr>
          <w:ilvl w:val="0"/>
          <w:numId w:val="11"/>
        </w:numPr>
        <w:autoSpaceDE w:val="0"/>
        <w:autoSpaceDN w:val="0"/>
        <w:spacing w:after="120"/>
        <w:jc w:val="both"/>
        <w:rPr>
          <w:kern w:val="22"/>
          <w:lang w:eastAsia="en-US"/>
        </w:rPr>
      </w:pPr>
      <w:r w:rsidRPr="008540AE">
        <w:rPr>
          <w:kern w:val="22"/>
          <w:lang w:eastAsia="en-US"/>
        </w:rPr>
        <w:t>Το σχολικό συγκρότημα που αποτελείται από το 8</w:t>
      </w:r>
      <w:r w:rsidRPr="008540AE">
        <w:rPr>
          <w:kern w:val="22"/>
          <w:vertAlign w:val="superscript"/>
          <w:lang w:eastAsia="en-US"/>
        </w:rPr>
        <w:t>ο</w:t>
      </w:r>
      <w:r w:rsidRPr="008540AE">
        <w:rPr>
          <w:kern w:val="22"/>
          <w:lang w:eastAsia="en-US"/>
        </w:rPr>
        <w:t xml:space="preserve"> ΣΕΚ Ταύρου, 3</w:t>
      </w:r>
      <w:r w:rsidRPr="008540AE">
        <w:rPr>
          <w:kern w:val="22"/>
          <w:vertAlign w:val="superscript"/>
          <w:lang w:eastAsia="en-US"/>
        </w:rPr>
        <w:t>ο</w:t>
      </w:r>
      <w:r w:rsidRPr="008540AE">
        <w:rPr>
          <w:kern w:val="22"/>
          <w:lang w:eastAsia="en-US"/>
        </w:rPr>
        <w:t xml:space="preserve"> ΕΠΑΛ Ταύρου και το 1</w:t>
      </w:r>
      <w:r w:rsidRPr="008540AE">
        <w:rPr>
          <w:kern w:val="22"/>
          <w:vertAlign w:val="superscript"/>
          <w:lang w:eastAsia="en-US"/>
        </w:rPr>
        <w:t>ο</w:t>
      </w:r>
      <w:r w:rsidRPr="008540AE">
        <w:rPr>
          <w:kern w:val="22"/>
          <w:lang w:eastAsia="en-US"/>
        </w:rPr>
        <w:t xml:space="preserve"> Εσπερινό ΕΠΑΛ Ταύρου.</w:t>
      </w:r>
    </w:p>
    <w:p w14:paraId="349200D7" w14:textId="77777777" w:rsidR="008540AE" w:rsidRPr="008540AE" w:rsidRDefault="008540AE" w:rsidP="00E8032D">
      <w:pPr>
        <w:widowControl w:val="0"/>
        <w:numPr>
          <w:ilvl w:val="0"/>
          <w:numId w:val="11"/>
        </w:numPr>
        <w:autoSpaceDE w:val="0"/>
        <w:autoSpaceDN w:val="0"/>
        <w:spacing w:after="120"/>
        <w:jc w:val="both"/>
        <w:rPr>
          <w:kern w:val="22"/>
          <w:lang w:eastAsia="en-US"/>
        </w:rPr>
      </w:pPr>
      <w:r w:rsidRPr="008540AE">
        <w:rPr>
          <w:kern w:val="22"/>
          <w:lang w:eastAsia="en-US"/>
        </w:rPr>
        <w:t>4</w:t>
      </w:r>
      <w:r w:rsidRPr="008540AE">
        <w:rPr>
          <w:kern w:val="22"/>
          <w:vertAlign w:val="superscript"/>
          <w:lang w:eastAsia="en-US"/>
        </w:rPr>
        <w:t>ο</w:t>
      </w:r>
      <w:r w:rsidRPr="008540AE">
        <w:rPr>
          <w:kern w:val="22"/>
          <w:lang w:eastAsia="en-US"/>
        </w:rPr>
        <w:t xml:space="preserve"> Δημοτικό σχολείο Ταύρου.</w:t>
      </w:r>
    </w:p>
    <w:p w14:paraId="6036FF36" w14:textId="77777777" w:rsidR="008540AE" w:rsidRPr="008540AE" w:rsidRDefault="008540AE" w:rsidP="00E8032D">
      <w:pPr>
        <w:widowControl w:val="0"/>
        <w:numPr>
          <w:ilvl w:val="0"/>
          <w:numId w:val="11"/>
        </w:numPr>
        <w:autoSpaceDE w:val="0"/>
        <w:autoSpaceDN w:val="0"/>
        <w:spacing w:after="120"/>
        <w:jc w:val="both"/>
        <w:rPr>
          <w:kern w:val="22"/>
          <w:lang w:eastAsia="en-US"/>
        </w:rPr>
      </w:pPr>
      <w:r w:rsidRPr="008540AE">
        <w:rPr>
          <w:kern w:val="22"/>
          <w:lang w:eastAsia="en-US"/>
        </w:rPr>
        <w:t>2</w:t>
      </w:r>
      <w:r w:rsidRPr="008540AE">
        <w:rPr>
          <w:kern w:val="22"/>
          <w:vertAlign w:val="superscript"/>
          <w:lang w:eastAsia="en-US"/>
        </w:rPr>
        <w:t>ο</w:t>
      </w:r>
      <w:r w:rsidRPr="008540AE">
        <w:rPr>
          <w:kern w:val="22"/>
          <w:lang w:eastAsia="en-US"/>
        </w:rPr>
        <w:t xml:space="preserve"> Δημοτικό σχολείο Μοσχάτου.</w:t>
      </w:r>
    </w:p>
    <w:p w14:paraId="5355457A" w14:textId="4F4F4957" w:rsidR="00C343E1" w:rsidRDefault="00C343E1" w:rsidP="00E8032D">
      <w:pPr>
        <w:spacing w:after="120" w:line="276" w:lineRule="auto"/>
        <w:jc w:val="both"/>
        <w:rPr>
          <w:b/>
        </w:rPr>
      </w:pPr>
      <w:r>
        <w:rPr>
          <w:b/>
        </w:rPr>
        <w:t xml:space="preserve"> </w:t>
      </w:r>
    </w:p>
    <w:p w14:paraId="095730D7" w14:textId="273552A3" w:rsidR="00C343E1" w:rsidRDefault="00C343E1" w:rsidP="00E8032D">
      <w:pPr>
        <w:spacing w:after="120" w:line="276" w:lineRule="auto"/>
        <w:jc w:val="both"/>
        <w:rPr>
          <w:b/>
        </w:rPr>
      </w:pPr>
      <w:r>
        <w:rPr>
          <w:b/>
        </w:rPr>
        <w:t xml:space="preserve">ΠΡΟΣΒΑΣΗ ΣΤΟ ΕΡΓΟ:  </w:t>
      </w:r>
    </w:p>
    <w:p w14:paraId="24CB960C" w14:textId="1768E9E4" w:rsidR="008540AE" w:rsidRPr="008540AE" w:rsidRDefault="008540AE" w:rsidP="00E8032D">
      <w:pPr>
        <w:spacing w:after="120" w:line="276" w:lineRule="auto"/>
        <w:jc w:val="both"/>
        <w:rPr>
          <w:bCs/>
        </w:rPr>
      </w:pPr>
      <w:r w:rsidRPr="008540AE">
        <w:rPr>
          <w:bCs/>
        </w:rPr>
        <w:t>Η προσπέλαση στο έργο είναι άμεση από τις εισόδου των σχολ</w:t>
      </w:r>
      <w:r w:rsidR="00990D3C">
        <w:rPr>
          <w:bCs/>
        </w:rPr>
        <w:t>εί</w:t>
      </w:r>
      <w:r w:rsidRPr="008540AE">
        <w:rPr>
          <w:bCs/>
        </w:rPr>
        <w:t>ων. Η διέλευση και παραμονή ατόμων στο χώρο των εργασιών απαγορεύεται, εκτός από το εξουσιοδοτημένο για την κατασκευή προσωπικό του έργου. Ο εξοπλισμός του έργου είναι κινητός και θα εγκαθίσταται κάθε φορά στον προσφορότερο ανάλογα με τις ανάγκες χώρο.</w:t>
      </w:r>
    </w:p>
    <w:p w14:paraId="43B0012B" w14:textId="77777777" w:rsidR="008540AE" w:rsidRDefault="008540AE" w:rsidP="00E8032D">
      <w:pPr>
        <w:spacing w:after="120" w:line="276" w:lineRule="auto"/>
        <w:jc w:val="both"/>
        <w:rPr>
          <w:b/>
        </w:rPr>
      </w:pPr>
    </w:p>
    <w:p w14:paraId="6CF6F1DE" w14:textId="77777777" w:rsidR="008540AE" w:rsidRDefault="00C343E1" w:rsidP="00E8032D">
      <w:pPr>
        <w:spacing w:after="120" w:line="276" w:lineRule="auto"/>
        <w:jc w:val="both"/>
        <w:rPr>
          <w:b/>
        </w:rPr>
      </w:pPr>
      <w:r>
        <w:rPr>
          <w:b/>
        </w:rPr>
        <w:t xml:space="preserve">ΑΡΙΘΜΟΣ ΑΔΕΙΑΣ: </w:t>
      </w:r>
    </w:p>
    <w:p w14:paraId="70F96193" w14:textId="04B69ECE" w:rsidR="00C343E1" w:rsidRDefault="00C343E1" w:rsidP="00E8032D">
      <w:pPr>
        <w:spacing w:after="120" w:line="276" w:lineRule="auto"/>
        <w:jc w:val="both"/>
        <w:rPr>
          <w:b/>
        </w:rPr>
      </w:pPr>
      <w:r>
        <w:rPr>
          <w:b/>
        </w:rPr>
        <w:t xml:space="preserve"> </w:t>
      </w:r>
    </w:p>
    <w:p w14:paraId="2A212A75" w14:textId="58A9B1DB" w:rsidR="00C343E1" w:rsidRDefault="00C343E1" w:rsidP="00E8032D">
      <w:pPr>
        <w:spacing w:after="120" w:line="276" w:lineRule="auto"/>
        <w:jc w:val="both"/>
        <w:rPr>
          <w:b/>
        </w:rPr>
      </w:pPr>
      <w:r>
        <w:rPr>
          <w:b/>
        </w:rPr>
        <w:t xml:space="preserve">ΚΥΡΙΟΣ ΤΟΥ ΕΡΓΟΥ:  </w:t>
      </w:r>
    </w:p>
    <w:p w14:paraId="6BD4DE47" w14:textId="5B2D6D29" w:rsidR="008540AE" w:rsidRDefault="008540AE" w:rsidP="00E8032D">
      <w:pPr>
        <w:spacing w:after="120" w:line="276" w:lineRule="auto"/>
        <w:jc w:val="both"/>
        <w:rPr>
          <w:bCs/>
        </w:rPr>
      </w:pPr>
      <w:r w:rsidRPr="008540AE">
        <w:rPr>
          <w:bCs/>
        </w:rPr>
        <w:t xml:space="preserve">Δήμος Μοσχάτου – Ταύρου </w:t>
      </w:r>
    </w:p>
    <w:p w14:paraId="78C1AFB5" w14:textId="77777777" w:rsidR="008540AE" w:rsidRPr="008540AE" w:rsidRDefault="008540AE" w:rsidP="00E8032D">
      <w:pPr>
        <w:spacing w:after="120" w:line="276" w:lineRule="auto"/>
        <w:jc w:val="both"/>
        <w:rPr>
          <w:bCs/>
        </w:rPr>
      </w:pPr>
    </w:p>
    <w:p w14:paraId="5113F02A" w14:textId="77777777" w:rsidR="008540AE" w:rsidRPr="008540AE" w:rsidRDefault="008540AE" w:rsidP="00E8032D">
      <w:pPr>
        <w:spacing w:after="120" w:line="276" w:lineRule="auto"/>
        <w:jc w:val="both"/>
        <w:rPr>
          <w:b/>
        </w:rPr>
      </w:pPr>
      <w:r w:rsidRPr="008540AE">
        <w:rPr>
          <w:b/>
        </w:rPr>
        <w:t xml:space="preserve">ΣΤΟΙΧΕΙΑ ΤΟΥ ΥΠΟΧΡΕΟΥ ΓΙΑ ΤΗΝ ΕΚΠΟΝΗΣΗ ΤΟΥ ΣΑΥ </w:t>
      </w:r>
    </w:p>
    <w:p w14:paraId="04F16CC7" w14:textId="75AA4720" w:rsidR="008540AE" w:rsidRPr="008540AE" w:rsidRDefault="008540AE" w:rsidP="00E8032D">
      <w:pPr>
        <w:spacing w:after="120" w:line="276" w:lineRule="auto"/>
        <w:jc w:val="both"/>
        <w:rPr>
          <w:bCs/>
        </w:rPr>
      </w:pPr>
      <w:r w:rsidRPr="008540AE">
        <w:rPr>
          <w:bCs/>
        </w:rPr>
        <w:t xml:space="preserve">Αναπτυξιακός Οργανισμός Τοπικής </w:t>
      </w:r>
      <w:r w:rsidR="00990D3C" w:rsidRPr="008540AE">
        <w:rPr>
          <w:bCs/>
        </w:rPr>
        <w:t>Αυτοδιοίκησης</w:t>
      </w:r>
      <w:r w:rsidRPr="008540AE">
        <w:rPr>
          <w:bCs/>
        </w:rPr>
        <w:t xml:space="preserve"> « Νέα Μητροπολιτική Αττική Α.Ε.»</w:t>
      </w:r>
    </w:p>
    <w:p w14:paraId="01190118" w14:textId="77777777" w:rsidR="008540AE" w:rsidRDefault="008540AE" w:rsidP="00E8032D">
      <w:pPr>
        <w:spacing w:after="120" w:line="276" w:lineRule="auto"/>
        <w:jc w:val="both"/>
        <w:rPr>
          <w:b/>
        </w:rPr>
      </w:pPr>
    </w:p>
    <w:p w14:paraId="55668D44" w14:textId="397EAF96" w:rsidR="00C343E1" w:rsidRDefault="00C343E1" w:rsidP="00E8032D">
      <w:pPr>
        <w:spacing w:after="120" w:line="276" w:lineRule="auto"/>
        <w:jc w:val="both"/>
        <w:rPr>
          <w:b/>
        </w:rPr>
      </w:pPr>
      <w:r>
        <w:rPr>
          <w:b/>
        </w:rPr>
        <w:t>ΣΥΝΤΟΝΙΣΤΗΣ ΑΣΦΑΛΕΙΑΣ:</w:t>
      </w:r>
    </w:p>
    <w:p w14:paraId="4C22D8A5" w14:textId="77777777" w:rsidR="008540AE" w:rsidRDefault="008540AE" w:rsidP="00E8032D">
      <w:pPr>
        <w:spacing w:after="120" w:line="276" w:lineRule="auto"/>
        <w:jc w:val="both"/>
        <w:rPr>
          <w:b/>
        </w:rPr>
      </w:pPr>
    </w:p>
    <w:p w14:paraId="53B127A4" w14:textId="4428BD54" w:rsidR="00C343E1" w:rsidRDefault="00C343E1" w:rsidP="00E8032D">
      <w:pPr>
        <w:spacing w:after="120"/>
        <w:jc w:val="both"/>
      </w:pPr>
      <w:r>
        <w:rPr>
          <w:b/>
        </w:rPr>
        <w:t xml:space="preserve">ΣΗΜΕΙΩΣΗ: </w:t>
      </w:r>
      <w:r>
        <w:t>Σε περίπτωση που ακολουθήσουν τροποποιήσεις της μελέτης κατά τη διάρκεια των εργασιών, ο Συντονιστής Ασφάλειας κατά την εκτέλεση του έργου οφείλει να ενημερώσει την παρούσα σύντομη τεχνική περιγραφή, ώστε να ανταποκρίνεται στα πραγματικά δεδομένα.</w:t>
      </w:r>
    </w:p>
    <w:p w14:paraId="4E4AB2DE" w14:textId="77777777" w:rsidR="00C343E1" w:rsidRDefault="00C343E1" w:rsidP="00E8032D">
      <w:pPr>
        <w:pStyle w:val="1"/>
        <w:keepNext w:val="0"/>
        <w:keepLines w:val="0"/>
        <w:widowControl w:val="0"/>
        <w:numPr>
          <w:ilvl w:val="0"/>
          <w:numId w:val="8"/>
        </w:numPr>
        <w:spacing w:before="720"/>
        <w:ind w:left="357" w:hanging="357"/>
        <w:jc w:val="both"/>
      </w:pPr>
      <w:bookmarkStart w:id="8" w:name="_Toc259693"/>
      <w:bookmarkStart w:id="9" w:name="_Toc100755638"/>
      <w:r>
        <w:t>ΚΑΝΟΝΙΣΜΟΙ</w:t>
      </w:r>
      <w:bookmarkEnd w:id="8"/>
      <w:bookmarkEnd w:id="9"/>
    </w:p>
    <w:p w14:paraId="22BCC4E5" w14:textId="4E0629A8" w:rsidR="00C343E1" w:rsidRDefault="00C343E1" w:rsidP="00E8032D">
      <w:pPr>
        <w:spacing w:after="120"/>
        <w:jc w:val="both"/>
      </w:pPr>
      <w:r>
        <w:t>Οι Κανονισμοί με βάση του</w:t>
      </w:r>
      <w:r w:rsidR="008540AE">
        <w:t>ς</w:t>
      </w:r>
      <w:r>
        <w:t xml:space="preserve"> οποίους συντάχθηκε η μελέτη αναφέρονται παρακάτω</w:t>
      </w:r>
      <w:r w:rsidR="008540AE">
        <w:t xml:space="preserve"> στο παράρτημα </w:t>
      </w:r>
      <w:r w:rsidR="007544B0">
        <w:t>3</w:t>
      </w:r>
      <w:r>
        <w:t>.</w:t>
      </w:r>
    </w:p>
    <w:p w14:paraId="7D36C44E" w14:textId="77777777" w:rsidR="00C343E1" w:rsidRDefault="00C343E1" w:rsidP="00E8032D">
      <w:pPr>
        <w:spacing w:after="120"/>
        <w:jc w:val="both"/>
      </w:pPr>
    </w:p>
    <w:p w14:paraId="3915E60A" w14:textId="77777777" w:rsidR="00C343E1" w:rsidRDefault="00C343E1" w:rsidP="00E8032D">
      <w:pPr>
        <w:spacing w:after="120"/>
        <w:jc w:val="both"/>
      </w:pPr>
      <w:r>
        <w:rPr>
          <w:b/>
        </w:rPr>
        <w:t xml:space="preserve">ΣΗΜΕΙΩΣΗ: </w:t>
      </w:r>
      <w:r>
        <w:t>Σε περίπτωση τροποποιήσεων της μελέτης ο κατάλογος των Κανονισμών πρέπει να ενημερώνεται, ώστε να ανταποκρίνεται στα πραγματικά δεδομένα.</w:t>
      </w:r>
    </w:p>
    <w:p w14:paraId="1826D14C" w14:textId="77777777" w:rsidR="00C343E1" w:rsidRDefault="00C343E1" w:rsidP="00E8032D">
      <w:pPr>
        <w:pStyle w:val="1"/>
        <w:numPr>
          <w:ilvl w:val="0"/>
          <w:numId w:val="8"/>
        </w:numPr>
        <w:spacing w:before="480"/>
        <w:ind w:left="357" w:hanging="357"/>
        <w:jc w:val="both"/>
      </w:pPr>
      <w:bookmarkStart w:id="10" w:name="_Toc259694"/>
      <w:bookmarkStart w:id="11" w:name="_Toc100755639"/>
      <w:r>
        <w:t>ΠΑΡΑΔΟΧΕΣ</w:t>
      </w:r>
      <w:bookmarkEnd w:id="10"/>
      <w:bookmarkEnd w:id="11"/>
    </w:p>
    <w:p w14:paraId="243804E9" w14:textId="77777777" w:rsidR="00C343E1" w:rsidRDefault="00C343E1" w:rsidP="00E8032D">
      <w:pPr>
        <w:spacing w:after="120"/>
        <w:jc w:val="both"/>
      </w:pPr>
      <w:r>
        <w:t>Οι παραδοχές που ακολουθούν προέρχονται από τη μελέτη. Οι παραδοχές δεν υποκαθιστούν και δεν υπερισχύουν των αντίστοιχων της μελέτης.</w:t>
      </w:r>
    </w:p>
    <w:p w14:paraId="031A5A65" w14:textId="77777777" w:rsidR="007544B0" w:rsidRDefault="007544B0" w:rsidP="00E8032D">
      <w:pPr>
        <w:spacing w:after="120"/>
        <w:jc w:val="both"/>
      </w:pPr>
    </w:p>
    <w:p w14:paraId="58DFF242" w14:textId="5D78EC9E" w:rsidR="00C343E1" w:rsidRDefault="00C343E1" w:rsidP="00E8032D">
      <w:pPr>
        <w:spacing w:after="120"/>
        <w:jc w:val="both"/>
      </w:pPr>
      <w:r>
        <w:rPr>
          <w:b/>
        </w:rPr>
        <w:t xml:space="preserve">ΣΗΜΕΙΩΣΗ: </w:t>
      </w:r>
      <w:r>
        <w:t>Σε περίπτωση τροποποιήσεων της μελέτης, ο κατάλογος των παραδοχών πρέπει να ενημερώνεται, ώστε να ανταποκρίνονται στα πραγματικά δεδομένα.</w:t>
      </w:r>
    </w:p>
    <w:p w14:paraId="225DBFB8" w14:textId="77777777" w:rsidR="00C343E1" w:rsidRDefault="00C343E1" w:rsidP="00E8032D">
      <w:pPr>
        <w:pStyle w:val="1"/>
        <w:numPr>
          <w:ilvl w:val="0"/>
          <w:numId w:val="8"/>
        </w:numPr>
        <w:spacing w:before="480"/>
        <w:ind w:left="357" w:hanging="357"/>
        <w:jc w:val="both"/>
      </w:pPr>
      <w:bookmarkStart w:id="12" w:name="_Toc259695"/>
      <w:bookmarkStart w:id="13" w:name="_Toc100755640"/>
      <w:r>
        <w:lastRenderedPageBreak/>
        <w:t>ΥΛΙΚΑ</w:t>
      </w:r>
      <w:bookmarkEnd w:id="12"/>
      <w:bookmarkEnd w:id="13"/>
    </w:p>
    <w:p w14:paraId="0190C559" w14:textId="77777777" w:rsidR="00C343E1" w:rsidRDefault="00C343E1" w:rsidP="00E8032D">
      <w:pPr>
        <w:spacing w:after="120"/>
        <w:jc w:val="both"/>
      </w:pPr>
      <w:r>
        <w:t>Τα υλικά που πρόκειται να ενσωματωθούν στο έργο πρέπει να είναι σύμφωνα με τα αναφερόμενα στις Τεχνικές Προδιαγραφές Υλικών.</w:t>
      </w:r>
    </w:p>
    <w:p w14:paraId="29EF9018" w14:textId="1B7EAC8D" w:rsidR="00C343E1" w:rsidRDefault="007544B0" w:rsidP="00E8032D">
      <w:pPr>
        <w:spacing w:after="120"/>
        <w:jc w:val="both"/>
      </w:pPr>
      <w:r>
        <w:t xml:space="preserve">Τα υλικά που πρόκειται να ενσωματωθούν στο έργο θα είναι εναρμονισμένα με τις </w:t>
      </w:r>
      <w:proofErr w:type="spellStart"/>
      <w:r>
        <w:t>εγκριθείσες</w:t>
      </w:r>
      <w:proofErr w:type="spellEnd"/>
      <w:r>
        <w:t xml:space="preserve"> ΕΤΕΠ (Ελληνικές Τεχνικές Προδιαγραφές), εναρμονισμένα με τα Ευρωπαϊκά Πρότυπα που έχουν ενταχθεί μέχρι σήμερα στο Εθνικό Κανονιστικό Πλαίσιο βάσει των σχετικών ΚΥΑ, και θα συνοδεύονται με τα πιστοποιητικά ποιότητας που προδιαγράφονται και ζητούνται σε κάθε περίπτωση. Τα εργοστάσια κατασκευής των υλικών πρέπει να είναι πιστοποιημένα κατά ΕΝ ΙΣΟ 9001:2015 με αντικείμενο εργασιών την παραγωγή τους. Επίσης, θα φέρουν σήμανση </w:t>
      </w:r>
      <w:r>
        <w:rPr>
          <w:lang w:val="en-US"/>
        </w:rPr>
        <w:t>CE</w:t>
      </w:r>
      <w:r w:rsidRPr="00952046">
        <w:t xml:space="preserve">. </w:t>
      </w:r>
      <w:r>
        <w:t xml:space="preserve">Για εργασίες του Τιμολογίου Μελέτης, στις οποίες </w:t>
      </w:r>
      <w:r w:rsidR="00952046">
        <w:t>δεν αναγράφονται οι τεχνικές προδιαγραφές, θα χρησιμοποιηθούν υλικά άριστης ποιότητας εγκεκριμένα από την Επιβλέπουσα Υπηρεσία.</w:t>
      </w:r>
    </w:p>
    <w:p w14:paraId="6BA57156" w14:textId="77777777" w:rsidR="00952046" w:rsidRDefault="00952046" w:rsidP="00E8032D">
      <w:pPr>
        <w:spacing w:after="120"/>
        <w:jc w:val="both"/>
      </w:pPr>
    </w:p>
    <w:p w14:paraId="1A5BD18A" w14:textId="65AE52A5" w:rsidR="00C343E1" w:rsidRDefault="00C343E1" w:rsidP="00E8032D">
      <w:pPr>
        <w:spacing w:after="120"/>
        <w:jc w:val="both"/>
      </w:pPr>
      <w:r>
        <w:rPr>
          <w:b/>
        </w:rPr>
        <w:t xml:space="preserve">ΣΗΜΕΙΩΣΗ: </w:t>
      </w:r>
      <w:r>
        <w:t>Το παρόν κεφάλαιο του ΦΑΥ πρέπει να ενημερώνεται, σύμφωνα με τις Τεχνικές Προδιαγραφές Υλικών που ενσωματώνονται στο έργο. Ιδιαίτερα χρήσιμη κρίνεται η απευθείας παραπομπή στο Πρόγραμμα Ποιότητας Έργου (ΠΠΕ).</w:t>
      </w:r>
    </w:p>
    <w:p w14:paraId="4F8268C2" w14:textId="77777777" w:rsidR="00C343E1" w:rsidRDefault="00C343E1" w:rsidP="00E8032D">
      <w:pPr>
        <w:pStyle w:val="1"/>
        <w:numPr>
          <w:ilvl w:val="0"/>
          <w:numId w:val="8"/>
        </w:numPr>
        <w:spacing w:before="480"/>
        <w:ind w:left="357" w:hanging="357"/>
        <w:jc w:val="both"/>
      </w:pPr>
      <w:bookmarkStart w:id="14" w:name="_Toc259696"/>
      <w:bookmarkStart w:id="15" w:name="_Toc100755641"/>
      <w:r>
        <w:t>ΧΡΗΣΙΜΕΣ ΕΠΙΣΗΜΑΝΣΕΙΣ</w:t>
      </w:r>
      <w:bookmarkEnd w:id="14"/>
      <w:bookmarkEnd w:id="15"/>
    </w:p>
    <w:p w14:paraId="58F9BB35" w14:textId="77777777" w:rsidR="00C343E1" w:rsidRDefault="00C343E1" w:rsidP="00E8032D">
      <w:pPr>
        <w:spacing w:after="120"/>
        <w:jc w:val="both"/>
      </w:pPr>
      <w:r>
        <w:t>Για τις εργασίες συντήρησης καθώς και μελλοντικές επεμβάσεις στο έργο κρίνεται χρήσιμο να ληφθούν υπόψη οι επισημάνσεις που αναφέρονται παρακάτω.</w:t>
      </w:r>
    </w:p>
    <w:p w14:paraId="265DF688" w14:textId="77777777" w:rsidR="00952046" w:rsidRDefault="00952046" w:rsidP="00E8032D">
      <w:pPr>
        <w:spacing w:after="120"/>
        <w:jc w:val="both"/>
      </w:pPr>
      <w:r>
        <w:t>Πρέπει να ληφθούν υπόψη τα εξής:</w:t>
      </w:r>
    </w:p>
    <w:p w14:paraId="7DC77F2B" w14:textId="77777777" w:rsidR="00952046" w:rsidRDefault="00952046" w:rsidP="00E8032D">
      <w:pPr>
        <w:numPr>
          <w:ilvl w:val="0"/>
          <w:numId w:val="2"/>
        </w:numPr>
        <w:spacing w:after="120"/>
        <w:jc w:val="both"/>
      </w:pPr>
      <w:r>
        <w:rPr>
          <w:b/>
        </w:rPr>
        <w:t xml:space="preserve">Θέσεις δικτύων: </w:t>
      </w:r>
      <w:r>
        <w:t>Να γίνονται έλεγχοι επί του κτηρίου, σε διάφορα, σημεία για τον εντοπισμό δικτύων ηλεκτρισμού, ύδρευσης, αποχέτευσης, εξαερισμού, φωτισμού.</w:t>
      </w:r>
    </w:p>
    <w:p w14:paraId="69668490" w14:textId="77777777" w:rsidR="00952046" w:rsidRDefault="00952046" w:rsidP="00E8032D">
      <w:pPr>
        <w:numPr>
          <w:ilvl w:val="0"/>
          <w:numId w:val="2"/>
        </w:numPr>
        <w:spacing w:after="120"/>
        <w:jc w:val="both"/>
      </w:pPr>
      <w:r>
        <w:rPr>
          <w:b/>
        </w:rPr>
        <w:t>Σημεία των κεντρικών διακοπτών:</w:t>
      </w:r>
      <w:r>
        <w:t xml:space="preserve"> Για τη γενική διακοπή των δικτύων της προηγουμένης παραγράφου 1.</w:t>
      </w:r>
    </w:p>
    <w:p w14:paraId="1CF8708A" w14:textId="2716C54C" w:rsidR="00952046" w:rsidRDefault="00952046" w:rsidP="00E8032D">
      <w:pPr>
        <w:numPr>
          <w:ilvl w:val="0"/>
          <w:numId w:val="2"/>
        </w:numPr>
        <w:spacing w:after="120"/>
        <w:jc w:val="both"/>
      </w:pPr>
      <w:r>
        <w:rPr>
          <w:b/>
        </w:rPr>
        <w:t>Θέσεις υλικών που υπό ορισμένες συνθήκες ενδέχεται να προκαλέσουν κίνδυνο</w:t>
      </w:r>
      <w:r>
        <w:t xml:space="preserve">: Θα πρέπει να απομακρύνονται με ιδιαίτερη επιμέλεια προς αποφυγή φθορών και καταστροφών τα </w:t>
      </w:r>
      <w:proofErr w:type="spellStart"/>
      <w:r>
        <w:t>προιόντα</w:t>
      </w:r>
      <w:proofErr w:type="spellEnd"/>
      <w:r>
        <w:t xml:space="preserve"> καθαιρέσεων και αποξηλώσεων.</w:t>
      </w:r>
    </w:p>
    <w:p w14:paraId="2F9BBF64" w14:textId="77777777" w:rsidR="00952046" w:rsidRDefault="00952046" w:rsidP="00E8032D">
      <w:pPr>
        <w:spacing w:after="120"/>
        <w:ind w:left="360"/>
        <w:jc w:val="both"/>
      </w:pPr>
    </w:p>
    <w:p w14:paraId="66DB699E" w14:textId="77777777" w:rsidR="00E8032D" w:rsidRDefault="00C343E1" w:rsidP="00E8032D">
      <w:pPr>
        <w:widowControl w:val="0"/>
        <w:spacing w:after="120"/>
        <w:jc w:val="both"/>
      </w:pPr>
      <w:r>
        <w:rPr>
          <w:b/>
        </w:rPr>
        <w:t xml:space="preserve">ΣΗΜΕΙΩΣΗ: </w:t>
      </w:r>
      <w:r>
        <w:t>Σε περίπτωση τροποποιήσεων της μελέτης, οι παρακάτω επισημάνσεις πρέπει να ενημερώνονται, ώστε να ανταποκρίνονται στα πραγματικά δεδομένα.</w:t>
      </w:r>
      <w:bookmarkStart w:id="16" w:name="_Toc259697"/>
    </w:p>
    <w:p w14:paraId="682D61A5" w14:textId="64B09F48" w:rsidR="00C343E1" w:rsidRDefault="00C343E1" w:rsidP="00E8032D">
      <w:pPr>
        <w:pStyle w:val="1"/>
        <w:keepNext w:val="0"/>
        <w:keepLines w:val="0"/>
        <w:widowControl w:val="0"/>
        <w:numPr>
          <w:ilvl w:val="0"/>
          <w:numId w:val="8"/>
        </w:numPr>
        <w:spacing w:before="720"/>
        <w:ind w:left="357" w:hanging="357"/>
        <w:jc w:val="both"/>
      </w:pPr>
      <w:bookmarkStart w:id="17" w:name="_Toc100755642"/>
      <w:r>
        <w:t>ΟΔΗΓΙΕΣ ΑΣΦΑΛΟΥΣ ΕΡΓΑΣΙΑΣ</w:t>
      </w:r>
      <w:bookmarkEnd w:id="16"/>
      <w:bookmarkEnd w:id="17"/>
    </w:p>
    <w:p w14:paraId="3007D547" w14:textId="77777777" w:rsidR="00C343E1" w:rsidRDefault="00C343E1" w:rsidP="00E8032D">
      <w:pPr>
        <w:spacing w:after="120"/>
        <w:jc w:val="both"/>
      </w:pPr>
      <w:r>
        <w:t xml:space="preserve">Σε ειδικό παράρτημα στο τέλος αυτού του τεύχους παρατίθενται οι Οδηγίες Ασφαλούς Εργασίας σε </w:t>
      </w:r>
      <w:proofErr w:type="spellStart"/>
      <w:r>
        <w:t>πινακοποιημένη</w:t>
      </w:r>
      <w:proofErr w:type="spellEnd"/>
      <w:r>
        <w:t xml:space="preserve"> μορφή για εύκολη ανάγνωση και αναζήτηση. Οι οδηγίες αφορούν στις εργασίες συντήρησης, καθαρισμού, μετατροπής,  που αναμένονται, κατά τη διάρκεια ζωής του έργου.</w:t>
      </w:r>
    </w:p>
    <w:p w14:paraId="378DD292" w14:textId="77777777" w:rsidR="00C343E1" w:rsidRDefault="00C343E1" w:rsidP="00E8032D">
      <w:pPr>
        <w:spacing w:after="120"/>
        <w:jc w:val="both"/>
      </w:pPr>
      <w:r>
        <w:t>Κάθε Οδηγία Ασφαλούς Εργασίας περιέχει:</w:t>
      </w:r>
    </w:p>
    <w:p w14:paraId="56D3F358" w14:textId="77777777" w:rsidR="00C343E1" w:rsidRDefault="00C343E1" w:rsidP="00E8032D">
      <w:pPr>
        <w:pStyle w:val="a8"/>
        <w:numPr>
          <w:ilvl w:val="0"/>
          <w:numId w:val="10"/>
        </w:numPr>
        <w:contextualSpacing w:val="0"/>
      </w:pPr>
      <w:r>
        <w:t>Περιγραφή των προτεινόμενων μέτρων προστασίας για την αντιμετώπιση των κινδύνων</w:t>
      </w:r>
    </w:p>
    <w:p w14:paraId="1C2B5BAD" w14:textId="77777777" w:rsidR="00C343E1" w:rsidRDefault="00C343E1" w:rsidP="00E8032D">
      <w:pPr>
        <w:pStyle w:val="a8"/>
        <w:numPr>
          <w:ilvl w:val="0"/>
          <w:numId w:val="10"/>
        </w:numPr>
        <w:contextualSpacing w:val="0"/>
      </w:pPr>
      <w:r>
        <w:t xml:space="preserve">Αναφορά των απαραίτητων Μέσων Ατομικής Προστασίας που πρέπει να χρησιμοποιούνται από το προσωπικό </w:t>
      </w:r>
    </w:p>
    <w:p w14:paraId="4668B41E" w14:textId="77777777" w:rsidR="00C343E1" w:rsidRDefault="00C343E1" w:rsidP="00E8032D">
      <w:pPr>
        <w:spacing w:after="120"/>
        <w:jc w:val="both"/>
      </w:pPr>
    </w:p>
    <w:p w14:paraId="39D2CC8C" w14:textId="2B7F040F" w:rsidR="00C343E1" w:rsidRDefault="00C343E1" w:rsidP="00D2684C">
      <w:pPr>
        <w:jc w:val="both"/>
      </w:pPr>
      <w:r>
        <w:rPr>
          <w:b/>
        </w:rPr>
        <w:t xml:space="preserve">ΣΗΜΕΙΩΣΗ: </w:t>
      </w:r>
      <w:r>
        <w:t xml:space="preserve">Ο Τεχνικός Ασφάλειας του συνεργείου που θα εκτελέσει τις συγκεκριμένες εργασίες οφείλει να συντάξει Εκτίμηση Επαγγελματικού Κινδύνου και να την υποβάλλει στον εργοδότη του. Ο επικεφαλής του συνεργείου πρέπει να λάβει υπόψη του τα περιεχόμενα τόσο της Οδηγίας Ασφαλούς Εργασίας όσο και της Εκτίμησης Επαγγελματικού Κινδύνου. </w:t>
      </w:r>
    </w:p>
    <w:p w14:paraId="42CB8545" w14:textId="77777777" w:rsidR="00E8032D" w:rsidRDefault="00E8032D" w:rsidP="00D2684C">
      <w:pPr>
        <w:jc w:val="both"/>
      </w:pPr>
    </w:p>
    <w:p w14:paraId="66FDF50B" w14:textId="77777777" w:rsidR="00C343E1" w:rsidRDefault="00C343E1" w:rsidP="00C343E1"/>
    <w:tbl>
      <w:tblPr>
        <w:tblpPr w:leftFromText="180" w:rightFromText="180" w:vertAnchor="text" w:horzAnchor="margin" w:tblpXSpec="center" w:tblpY="255"/>
        <w:tblOverlap w:val="never"/>
        <w:tblW w:w="8952" w:type="dxa"/>
        <w:tblLayout w:type="fixed"/>
        <w:tblCellMar>
          <w:left w:w="15" w:type="dxa"/>
          <w:right w:w="15" w:type="dxa"/>
        </w:tblCellMar>
        <w:tblLook w:val="0000" w:firstRow="0" w:lastRow="0" w:firstColumn="0" w:lastColumn="0" w:noHBand="0" w:noVBand="0"/>
      </w:tblPr>
      <w:tblGrid>
        <w:gridCol w:w="4511"/>
        <w:gridCol w:w="4441"/>
      </w:tblGrid>
      <w:tr w:rsidR="00D92839" w:rsidRPr="00E650E8" w14:paraId="7D81F7DB" w14:textId="77777777" w:rsidTr="001E544B">
        <w:trPr>
          <w:trHeight w:hRule="exact" w:val="259"/>
        </w:trPr>
        <w:tc>
          <w:tcPr>
            <w:tcW w:w="8952" w:type="dxa"/>
            <w:gridSpan w:val="2"/>
            <w:shd w:val="clear" w:color="auto" w:fill="FFFFFF"/>
            <w:vAlign w:val="center"/>
          </w:tcPr>
          <w:p w14:paraId="2E5C511E" w14:textId="40C0AC5E" w:rsidR="00D92839" w:rsidRDefault="00D92839" w:rsidP="001E544B">
            <w:pPr>
              <w:widowControl w:val="0"/>
              <w:autoSpaceDE w:val="0"/>
              <w:autoSpaceDN w:val="0"/>
              <w:adjustRightInd w:val="0"/>
              <w:spacing w:line="187" w:lineRule="exact"/>
              <w:ind w:right="30"/>
              <w:jc w:val="center"/>
              <w:rPr>
                <w:rFonts w:asciiTheme="minorHAnsi" w:hAnsiTheme="minorHAnsi" w:cstheme="minorHAnsi"/>
                <w:b/>
                <w:bCs/>
                <w:kern w:val="22"/>
                <w:lang w:eastAsia="en-US"/>
              </w:rPr>
            </w:pPr>
            <w:r w:rsidRPr="00E650E8">
              <w:rPr>
                <w:rFonts w:asciiTheme="minorHAnsi" w:hAnsiTheme="minorHAnsi" w:cstheme="minorHAnsi"/>
                <w:b/>
                <w:bCs/>
                <w:kern w:val="22"/>
                <w:lang w:eastAsia="en-US"/>
              </w:rPr>
              <w:t>Αθήνα, 31/03/2022</w:t>
            </w:r>
          </w:p>
          <w:p w14:paraId="3AA15669" w14:textId="77777777" w:rsidR="00D92839" w:rsidRPr="00E650E8" w:rsidRDefault="00D92839" w:rsidP="001E544B">
            <w:pPr>
              <w:widowControl w:val="0"/>
              <w:autoSpaceDE w:val="0"/>
              <w:autoSpaceDN w:val="0"/>
              <w:adjustRightInd w:val="0"/>
              <w:spacing w:line="187" w:lineRule="exact"/>
              <w:ind w:right="30"/>
              <w:jc w:val="center"/>
              <w:rPr>
                <w:rFonts w:asciiTheme="minorHAnsi" w:hAnsiTheme="minorHAnsi" w:cstheme="minorHAnsi"/>
                <w:b/>
                <w:bCs/>
                <w:kern w:val="22"/>
                <w:lang w:eastAsia="en-US"/>
              </w:rPr>
            </w:pPr>
          </w:p>
          <w:p w14:paraId="26A0C298"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kern w:val="22"/>
                <w:lang w:eastAsia="en-US"/>
              </w:rPr>
            </w:pPr>
          </w:p>
          <w:p w14:paraId="0055FAC5" w14:textId="77777777" w:rsidR="00D92839" w:rsidRPr="00E650E8" w:rsidRDefault="00D92839" w:rsidP="001E544B">
            <w:pPr>
              <w:jc w:val="center"/>
              <w:rPr>
                <w:rFonts w:asciiTheme="minorHAnsi" w:hAnsiTheme="minorHAnsi" w:cstheme="minorHAnsi"/>
                <w:b/>
                <w:bCs/>
                <w:color w:val="000000"/>
                <w:sz w:val="16"/>
                <w:szCs w:val="16"/>
              </w:rPr>
            </w:pPr>
          </w:p>
        </w:tc>
      </w:tr>
      <w:tr w:rsidR="00D92839" w:rsidRPr="00E650E8" w14:paraId="6CCBAC17" w14:textId="77777777" w:rsidTr="001E544B">
        <w:trPr>
          <w:trHeight w:hRule="exact" w:val="259"/>
        </w:trPr>
        <w:tc>
          <w:tcPr>
            <w:tcW w:w="4511" w:type="dxa"/>
            <w:shd w:val="clear" w:color="auto" w:fill="FFFFFF"/>
            <w:vAlign w:val="center"/>
          </w:tcPr>
          <w:p w14:paraId="7E0E97C6" w14:textId="77777777" w:rsidR="00D92839" w:rsidRPr="00E650E8" w:rsidRDefault="00D92839" w:rsidP="001E544B">
            <w:pPr>
              <w:jc w:val="center"/>
              <w:rPr>
                <w:rFonts w:asciiTheme="minorHAnsi" w:hAnsiTheme="minorHAnsi" w:cstheme="minorHAnsi"/>
                <w:b/>
                <w:bCs/>
                <w:kern w:val="22"/>
                <w:lang w:eastAsia="en-US"/>
              </w:rPr>
            </w:pPr>
            <w:r w:rsidRPr="00E650E8">
              <w:rPr>
                <w:rFonts w:asciiTheme="minorHAnsi" w:hAnsiTheme="minorHAnsi" w:cstheme="minorHAnsi"/>
                <w:b/>
                <w:bCs/>
                <w:kern w:val="22"/>
                <w:lang w:eastAsia="en-US"/>
              </w:rPr>
              <w:t>Συντάχθηκε</w:t>
            </w:r>
          </w:p>
          <w:p w14:paraId="10E181E4"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3640BE27"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r w:rsidRPr="00E650E8">
              <w:rPr>
                <w:rFonts w:asciiTheme="minorHAnsi" w:hAnsiTheme="minorHAnsi" w:cstheme="minorHAnsi"/>
                <w:b/>
                <w:bCs/>
              </w:rPr>
              <w:t>Θεωρήθηκε</w:t>
            </w:r>
          </w:p>
        </w:tc>
      </w:tr>
      <w:tr w:rsidR="00D92839" w:rsidRPr="00E650E8" w14:paraId="532C7345" w14:textId="77777777" w:rsidTr="001E544B">
        <w:trPr>
          <w:trHeight w:hRule="exact" w:val="259"/>
        </w:trPr>
        <w:tc>
          <w:tcPr>
            <w:tcW w:w="4511" w:type="dxa"/>
            <w:shd w:val="clear" w:color="auto" w:fill="FFFFFF"/>
            <w:vAlign w:val="center"/>
          </w:tcPr>
          <w:p w14:paraId="5C95EAF6"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7E63BBE6"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r w:rsidRPr="00E650E8">
              <w:rPr>
                <w:rFonts w:asciiTheme="minorHAnsi" w:hAnsiTheme="minorHAnsi" w:cstheme="minorHAnsi"/>
                <w:b/>
                <w:bCs/>
              </w:rPr>
              <w:t>Ο Δ/ντης Τεχνικών Έργων</w:t>
            </w:r>
          </w:p>
        </w:tc>
      </w:tr>
      <w:tr w:rsidR="00D92839" w:rsidRPr="00E650E8" w14:paraId="738DF32E" w14:textId="77777777" w:rsidTr="001E544B">
        <w:trPr>
          <w:trHeight w:hRule="exact" w:val="259"/>
        </w:trPr>
        <w:tc>
          <w:tcPr>
            <w:tcW w:w="4511" w:type="dxa"/>
            <w:shd w:val="clear" w:color="auto" w:fill="FFFFFF"/>
            <w:vAlign w:val="center"/>
          </w:tcPr>
          <w:p w14:paraId="6B4EFCB3"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504148AD"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r w:rsidR="00D92839" w:rsidRPr="00E650E8" w14:paraId="3B64F0F2" w14:textId="77777777" w:rsidTr="001E544B">
        <w:trPr>
          <w:trHeight w:hRule="exact" w:val="259"/>
        </w:trPr>
        <w:tc>
          <w:tcPr>
            <w:tcW w:w="4511" w:type="dxa"/>
            <w:shd w:val="clear" w:color="auto" w:fill="FFFFFF"/>
            <w:vAlign w:val="center"/>
          </w:tcPr>
          <w:p w14:paraId="27B71FDA"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374DB6A7"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r w:rsidR="00D92839" w:rsidRPr="00E650E8" w14:paraId="6E2D0F70" w14:textId="77777777" w:rsidTr="001E544B">
        <w:trPr>
          <w:trHeight w:hRule="exact" w:val="259"/>
        </w:trPr>
        <w:tc>
          <w:tcPr>
            <w:tcW w:w="4511" w:type="dxa"/>
            <w:shd w:val="clear" w:color="auto" w:fill="FFFFFF"/>
            <w:vAlign w:val="center"/>
          </w:tcPr>
          <w:p w14:paraId="2A7C4A4F"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7D3B7CBB"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r w:rsidR="00D92839" w:rsidRPr="00E650E8" w14:paraId="41A0F0BF" w14:textId="77777777" w:rsidTr="001E544B">
        <w:trPr>
          <w:trHeight w:hRule="exact" w:val="259"/>
        </w:trPr>
        <w:tc>
          <w:tcPr>
            <w:tcW w:w="4511" w:type="dxa"/>
            <w:shd w:val="clear" w:color="auto" w:fill="FFFFFF"/>
            <w:vAlign w:val="center"/>
          </w:tcPr>
          <w:p w14:paraId="51B61F1E"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52D49D3C"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r w:rsidR="00D92839" w:rsidRPr="00E650E8" w14:paraId="5D415261" w14:textId="77777777" w:rsidTr="001E544B">
        <w:trPr>
          <w:trHeight w:hRule="exact" w:val="259"/>
        </w:trPr>
        <w:tc>
          <w:tcPr>
            <w:tcW w:w="4511" w:type="dxa"/>
            <w:shd w:val="clear" w:color="auto" w:fill="FFFFFF"/>
            <w:vAlign w:val="center"/>
          </w:tcPr>
          <w:p w14:paraId="5640A315"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08BD325A"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r w:rsidR="00D92839" w:rsidRPr="00E650E8" w14:paraId="3D719178" w14:textId="77777777" w:rsidTr="001E544B">
        <w:trPr>
          <w:trHeight w:hRule="exact" w:val="259"/>
        </w:trPr>
        <w:tc>
          <w:tcPr>
            <w:tcW w:w="4511" w:type="dxa"/>
            <w:shd w:val="clear" w:color="auto" w:fill="FFFFFF"/>
            <w:vAlign w:val="center"/>
          </w:tcPr>
          <w:p w14:paraId="2E02291C" w14:textId="77777777" w:rsidR="00D92839" w:rsidRPr="00E650E8" w:rsidRDefault="00D92839" w:rsidP="001E544B">
            <w:pPr>
              <w:jc w:val="center"/>
              <w:rPr>
                <w:rFonts w:asciiTheme="minorHAnsi" w:hAnsiTheme="minorHAnsi" w:cstheme="minorHAnsi"/>
                <w:kern w:val="22"/>
                <w:lang w:eastAsia="en-US"/>
              </w:rPr>
            </w:pPr>
            <w:r w:rsidRPr="00E650E8">
              <w:rPr>
                <w:rFonts w:asciiTheme="minorHAnsi" w:hAnsiTheme="minorHAnsi" w:cstheme="minorHAnsi"/>
                <w:kern w:val="22"/>
                <w:lang w:eastAsia="en-US"/>
              </w:rPr>
              <w:t>Μαρία Ζερβάκη</w:t>
            </w:r>
          </w:p>
          <w:p w14:paraId="23EFD0CB"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4229C95F" w14:textId="77777777" w:rsidR="00D92839" w:rsidRPr="00E650E8" w:rsidRDefault="00D92839" w:rsidP="001E544B">
            <w:pPr>
              <w:jc w:val="center"/>
              <w:rPr>
                <w:rFonts w:asciiTheme="minorHAnsi" w:hAnsiTheme="minorHAnsi" w:cstheme="minorHAnsi"/>
                <w:kern w:val="22"/>
                <w:lang w:eastAsia="en-US"/>
              </w:rPr>
            </w:pPr>
            <w:r w:rsidRPr="00E650E8">
              <w:rPr>
                <w:rFonts w:asciiTheme="minorHAnsi" w:hAnsiTheme="minorHAnsi" w:cstheme="minorHAnsi"/>
                <w:kern w:val="22"/>
                <w:lang w:eastAsia="en-US"/>
              </w:rPr>
              <w:t xml:space="preserve">Κων/νος Φλώρος </w:t>
            </w:r>
          </w:p>
          <w:p w14:paraId="581F223E"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r w:rsidR="00D92839" w:rsidRPr="00E650E8" w14:paraId="1EE85136" w14:textId="77777777" w:rsidTr="001E544B">
        <w:trPr>
          <w:trHeight w:hRule="exact" w:val="380"/>
        </w:trPr>
        <w:tc>
          <w:tcPr>
            <w:tcW w:w="4511" w:type="dxa"/>
            <w:shd w:val="clear" w:color="auto" w:fill="FFFFFF"/>
            <w:vAlign w:val="center"/>
          </w:tcPr>
          <w:p w14:paraId="48E6867B"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rPr>
            </w:pPr>
          </w:p>
          <w:p w14:paraId="4EC1E703"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r w:rsidRPr="00E650E8">
              <w:rPr>
                <w:rFonts w:asciiTheme="minorHAnsi" w:hAnsiTheme="minorHAnsi" w:cstheme="minorHAnsi"/>
              </w:rPr>
              <w:t>Πολιτικός Μηχανικός</w:t>
            </w:r>
          </w:p>
        </w:tc>
        <w:tc>
          <w:tcPr>
            <w:tcW w:w="4441" w:type="dxa"/>
            <w:shd w:val="clear" w:color="auto" w:fill="FFFFFF"/>
            <w:vAlign w:val="center"/>
          </w:tcPr>
          <w:p w14:paraId="7FC83F1E" w14:textId="77777777" w:rsidR="00D92839" w:rsidRPr="00E650E8" w:rsidRDefault="00D92839" w:rsidP="001E544B">
            <w:pPr>
              <w:widowControl w:val="0"/>
              <w:autoSpaceDE w:val="0"/>
              <w:autoSpaceDN w:val="0"/>
              <w:adjustRightInd w:val="0"/>
              <w:spacing w:line="187" w:lineRule="exact"/>
              <w:ind w:right="30"/>
              <w:jc w:val="center"/>
              <w:rPr>
                <w:rFonts w:asciiTheme="minorHAnsi" w:hAnsiTheme="minorHAnsi" w:cstheme="minorHAnsi"/>
              </w:rPr>
            </w:pPr>
          </w:p>
          <w:p w14:paraId="402A6AB8" w14:textId="77777777" w:rsidR="00D92839" w:rsidRPr="00E650E8" w:rsidRDefault="00D92839" w:rsidP="001E544B">
            <w:pPr>
              <w:widowControl w:val="0"/>
              <w:autoSpaceDE w:val="0"/>
              <w:autoSpaceDN w:val="0"/>
              <w:adjustRightInd w:val="0"/>
              <w:spacing w:line="187" w:lineRule="exact"/>
              <w:ind w:right="30"/>
              <w:jc w:val="center"/>
              <w:rPr>
                <w:rFonts w:asciiTheme="minorHAnsi" w:hAnsiTheme="minorHAnsi" w:cstheme="minorHAnsi"/>
              </w:rPr>
            </w:pPr>
            <w:r w:rsidRPr="00E650E8">
              <w:rPr>
                <w:rFonts w:asciiTheme="minorHAnsi" w:hAnsiTheme="minorHAnsi" w:cstheme="minorHAnsi"/>
              </w:rPr>
              <w:t>Τοπογράφος Μηχανικός</w:t>
            </w:r>
          </w:p>
          <w:p w14:paraId="364CE265"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rPr>
            </w:pPr>
          </w:p>
          <w:p w14:paraId="3E961675" w14:textId="77777777" w:rsidR="00D92839" w:rsidRPr="00E650E8" w:rsidRDefault="00D92839" w:rsidP="001E544B">
            <w:pPr>
              <w:widowControl w:val="0"/>
              <w:autoSpaceDE w:val="0"/>
              <w:autoSpaceDN w:val="0"/>
              <w:adjustRightInd w:val="0"/>
              <w:spacing w:line="187" w:lineRule="exact"/>
              <w:ind w:left="30" w:right="30"/>
              <w:jc w:val="center"/>
              <w:rPr>
                <w:rFonts w:asciiTheme="minorHAnsi" w:hAnsiTheme="minorHAnsi" w:cstheme="minorHAnsi"/>
                <w:b/>
                <w:bCs/>
                <w:color w:val="000000"/>
                <w:sz w:val="16"/>
                <w:szCs w:val="16"/>
              </w:rPr>
            </w:pPr>
          </w:p>
        </w:tc>
      </w:tr>
    </w:tbl>
    <w:p w14:paraId="37AE8D33" w14:textId="0898C19B" w:rsidR="00C343E1" w:rsidRDefault="00C343E1" w:rsidP="00C343E1"/>
    <w:p w14:paraId="5540A176" w14:textId="77777777" w:rsidR="00E8032D" w:rsidRDefault="00E8032D">
      <w:pPr>
        <w:rPr>
          <w:b/>
          <w:spacing w:val="40"/>
          <w:sz w:val="40"/>
          <w:szCs w:val="40"/>
        </w:rPr>
      </w:pPr>
      <w:bookmarkStart w:id="18" w:name="_Toc262082"/>
      <w:bookmarkStart w:id="19" w:name="_Toc259698"/>
      <w:r>
        <w:rPr>
          <w:b/>
          <w:spacing w:val="40"/>
          <w:sz w:val="40"/>
          <w:szCs w:val="40"/>
        </w:rPr>
        <w:br w:type="page"/>
      </w:r>
    </w:p>
    <w:p w14:paraId="6FE70B70" w14:textId="59E22F62" w:rsidR="0080772B" w:rsidRPr="00B200ED" w:rsidRDefault="0080772B" w:rsidP="0080772B">
      <w:pPr>
        <w:keepNext/>
        <w:keepLines/>
        <w:spacing w:before="240" w:line="276" w:lineRule="auto"/>
        <w:jc w:val="center"/>
        <w:outlineLvl w:val="0"/>
        <w:rPr>
          <w:b/>
          <w:spacing w:val="40"/>
          <w:sz w:val="40"/>
          <w:szCs w:val="40"/>
        </w:rPr>
      </w:pPr>
      <w:bookmarkStart w:id="20" w:name="_Toc100755643"/>
      <w:r w:rsidRPr="00B200ED">
        <w:rPr>
          <w:b/>
          <w:spacing w:val="40"/>
          <w:sz w:val="40"/>
          <w:szCs w:val="40"/>
        </w:rPr>
        <w:t>ΠΑΡΑΡΤΗΜΑΤΑ</w:t>
      </w:r>
      <w:bookmarkEnd w:id="20"/>
    </w:p>
    <w:p w14:paraId="5F94F0CE" w14:textId="77777777" w:rsidR="0080772B" w:rsidRDefault="0080772B" w:rsidP="00C343E1">
      <w:pPr>
        <w:pStyle w:val="1"/>
        <w:spacing w:before="60"/>
      </w:pPr>
    </w:p>
    <w:p w14:paraId="3E6BAE13" w14:textId="0B087C4B" w:rsidR="00C343E1" w:rsidRDefault="00C343E1" w:rsidP="00C343E1">
      <w:pPr>
        <w:pStyle w:val="1"/>
        <w:spacing w:before="60"/>
      </w:pPr>
      <w:bookmarkStart w:id="21" w:name="_Toc100755644"/>
      <w:r>
        <w:t>ΠΑΡΑΡΤΗΜΑ 1: ΜΕΛΕΤΕΣ ΤΟΥ ΕΡΓΟΥ - ΣΧΕΔΙΑ «AS BUILT»</w:t>
      </w:r>
      <w:bookmarkEnd w:id="18"/>
      <w:bookmarkEnd w:id="19"/>
      <w:bookmarkEnd w:id="21"/>
      <w:r>
        <w:t xml:space="preserve">   </w:t>
      </w:r>
    </w:p>
    <w:p w14:paraId="4401F2DB" w14:textId="77777777" w:rsidR="00C343E1" w:rsidRDefault="00C343E1" w:rsidP="00D2684C">
      <w:pPr>
        <w:jc w:val="both"/>
        <w:rPr>
          <w:sz w:val="24"/>
        </w:rPr>
      </w:pPr>
      <w:r>
        <w:t>Ο Συντονιστής Ασφαλείας κατά την εκτέλεση του έργου οφείλει να συμπεριλάβει στο παρόν</w:t>
      </w:r>
      <w:r>
        <w:rPr>
          <w:sz w:val="24"/>
        </w:rPr>
        <w:t xml:space="preserve"> </w:t>
      </w:r>
      <w:r>
        <w:t>κεφάλαιο του ΦΑΥ κατάλογο των μελετών εφαρμογής και των "</w:t>
      </w:r>
      <w:proofErr w:type="spellStart"/>
      <w:r>
        <w:t>as</w:t>
      </w:r>
      <w:proofErr w:type="spellEnd"/>
      <w:r>
        <w:t xml:space="preserve"> </w:t>
      </w:r>
      <w:proofErr w:type="spellStart"/>
      <w:r>
        <w:t>built</w:t>
      </w:r>
      <w:proofErr w:type="spellEnd"/>
      <w:r>
        <w:t>" σχεδίων του έργου.</w:t>
      </w:r>
    </w:p>
    <w:p w14:paraId="19CEA13D" w14:textId="77777777" w:rsidR="00C343E1" w:rsidRDefault="00C343E1" w:rsidP="00D2684C">
      <w:pPr>
        <w:jc w:val="both"/>
        <w:rPr>
          <w:sz w:val="24"/>
        </w:rPr>
      </w:pPr>
      <w:r>
        <w:t xml:space="preserve">AS BUILT  </w:t>
      </w:r>
    </w:p>
    <w:p w14:paraId="270C674B" w14:textId="77777777" w:rsidR="00C343E1" w:rsidRDefault="00C343E1" w:rsidP="00D2684C">
      <w:pPr>
        <w:jc w:val="both"/>
      </w:pPr>
      <w:r>
        <w:t>…………………………</w:t>
      </w:r>
    </w:p>
    <w:p w14:paraId="21E382B0" w14:textId="77777777" w:rsidR="00C343E1" w:rsidRDefault="00C343E1" w:rsidP="00D2684C">
      <w:pPr>
        <w:jc w:val="both"/>
      </w:pPr>
      <w:r>
        <w:t>………………………..</w:t>
      </w:r>
    </w:p>
    <w:p w14:paraId="301956A1" w14:textId="77777777" w:rsidR="00C343E1" w:rsidRDefault="00C343E1" w:rsidP="00C343E1">
      <w:pPr>
        <w:pStyle w:val="1"/>
        <w:spacing w:before="480"/>
      </w:pPr>
      <w:bookmarkStart w:id="22" w:name="_Toc259699"/>
      <w:bookmarkStart w:id="23" w:name="_Toc100755645"/>
      <w:r>
        <w:t>ΠΑΡΑΡΤΗΜΑ 2: ΜΗΤΡΩΟ ΕΠΕΜΒΑΣΕΩΝ</w:t>
      </w:r>
      <w:bookmarkEnd w:id="22"/>
      <w:bookmarkEnd w:id="23"/>
    </w:p>
    <w:p w14:paraId="571D3D46" w14:textId="333B1E2C" w:rsidR="00C343E1" w:rsidRDefault="00C343E1" w:rsidP="00D2684C">
      <w:pPr>
        <w:jc w:val="both"/>
      </w:pPr>
      <w:r>
        <w:t>Παρακάτω παρουσιάζεται το μητρώο επεμβάσεων στο έργο. Το μητρώο επεμβάσεων στο έργο πρέπει να ενημερώνεται μετά από κάθε νέα επέμβαση σε αυτό, με τα στοιχεία που θα προκύπτουν κάθε φορά.</w:t>
      </w:r>
    </w:p>
    <w:p w14:paraId="7E015A38" w14:textId="77777777" w:rsidR="00AE076E" w:rsidRDefault="00AE076E" w:rsidP="00C343E1"/>
    <w:tbl>
      <w:tblPr>
        <w:tblStyle w:val="af3"/>
        <w:tblW w:w="82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71"/>
        <w:gridCol w:w="1771"/>
        <w:gridCol w:w="1246"/>
        <w:gridCol w:w="1800"/>
        <w:gridCol w:w="1620"/>
      </w:tblGrid>
      <w:tr w:rsidR="00AE076E" w14:paraId="6A99764A" w14:textId="77777777" w:rsidTr="00D2684C">
        <w:trPr>
          <w:jc w:val="center"/>
        </w:trPr>
        <w:tc>
          <w:tcPr>
            <w:tcW w:w="1771" w:type="dxa"/>
            <w:shd w:val="clear" w:color="auto" w:fill="auto"/>
          </w:tcPr>
          <w:p w14:paraId="42704F45" w14:textId="77777777" w:rsidR="00AE076E" w:rsidRDefault="00AE076E" w:rsidP="00314346">
            <w:pPr>
              <w:jc w:val="center"/>
              <w:rPr>
                <w:b/>
                <w:sz w:val="24"/>
                <w:szCs w:val="24"/>
              </w:rPr>
            </w:pPr>
            <w:r>
              <w:rPr>
                <w:b/>
                <w:sz w:val="24"/>
                <w:szCs w:val="24"/>
              </w:rPr>
              <w:t>Επέμβαση (Είδος έργου)</w:t>
            </w:r>
          </w:p>
        </w:tc>
        <w:tc>
          <w:tcPr>
            <w:tcW w:w="1771" w:type="dxa"/>
            <w:shd w:val="clear" w:color="auto" w:fill="auto"/>
          </w:tcPr>
          <w:p w14:paraId="699DE7CD" w14:textId="77777777" w:rsidR="00AE076E" w:rsidRDefault="00AE076E" w:rsidP="00314346">
            <w:pPr>
              <w:jc w:val="center"/>
              <w:rPr>
                <w:b/>
                <w:sz w:val="24"/>
                <w:szCs w:val="24"/>
              </w:rPr>
            </w:pPr>
            <w:proofErr w:type="spellStart"/>
            <w:r>
              <w:rPr>
                <w:b/>
                <w:sz w:val="24"/>
                <w:szCs w:val="24"/>
              </w:rPr>
              <w:t>Ημ</w:t>
            </w:r>
            <w:proofErr w:type="spellEnd"/>
            <w:r>
              <w:rPr>
                <w:b/>
                <w:sz w:val="24"/>
                <w:szCs w:val="24"/>
              </w:rPr>
              <w:t>/νια έναρξης</w:t>
            </w:r>
          </w:p>
        </w:tc>
        <w:tc>
          <w:tcPr>
            <w:tcW w:w="1246" w:type="dxa"/>
            <w:shd w:val="clear" w:color="auto" w:fill="auto"/>
          </w:tcPr>
          <w:p w14:paraId="69D2863A" w14:textId="77777777" w:rsidR="00AE076E" w:rsidRDefault="00AE076E" w:rsidP="00314346">
            <w:pPr>
              <w:jc w:val="center"/>
              <w:rPr>
                <w:b/>
                <w:sz w:val="24"/>
                <w:szCs w:val="24"/>
              </w:rPr>
            </w:pPr>
            <w:r>
              <w:rPr>
                <w:b/>
                <w:sz w:val="24"/>
                <w:szCs w:val="24"/>
              </w:rPr>
              <w:t>Διάρκεια</w:t>
            </w:r>
          </w:p>
        </w:tc>
        <w:tc>
          <w:tcPr>
            <w:tcW w:w="1800" w:type="dxa"/>
            <w:shd w:val="clear" w:color="auto" w:fill="auto"/>
          </w:tcPr>
          <w:p w14:paraId="4C744858" w14:textId="77777777" w:rsidR="00AE076E" w:rsidRDefault="00AE076E" w:rsidP="00314346">
            <w:pPr>
              <w:jc w:val="center"/>
              <w:rPr>
                <w:b/>
                <w:sz w:val="24"/>
                <w:szCs w:val="24"/>
              </w:rPr>
            </w:pPr>
            <w:r>
              <w:rPr>
                <w:b/>
                <w:sz w:val="24"/>
                <w:szCs w:val="24"/>
              </w:rPr>
              <w:t>Στοιχεία που προέκυψαν</w:t>
            </w:r>
          </w:p>
        </w:tc>
        <w:tc>
          <w:tcPr>
            <w:tcW w:w="1620" w:type="dxa"/>
            <w:shd w:val="clear" w:color="auto" w:fill="auto"/>
          </w:tcPr>
          <w:p w14:paraId="240839AD" w14:textId="77777777" w:rsidR="00AE076E" w:rsidRDefault="00AE076E" w:rsidP="00314346">
            <w:pPr>
              <w:jc w:val="center"/>
              <w:rPr>
                <w:b/>
                <w:sz w:val="24"/>
                <w:szCs w:val="24"/>
              </w:rPr>
            </w:pPr>
            <w:r>
              <w:rPr>
                <w:b/>
                <w:sz w:val="24"/>
                <w:szCs w:val="24"/>
              </w:rPr>
              <w:t>Παραπομπές</w:t>
            </w:r>
          </w:p>
        </w:tc>
      </w:tr>
      <w:tr w:rsidR="00AE076E" w14:paraId="2DE91150" w14:textId="77777777" w:rsidTr="00D2684C">
        <w:trPr>
          <w:jc w:val="center"/>
        </w:trPr>
        <w:tc>
          <w:tcPr>
            <w:tcW w:w="1771" w:type="dxa"/>
            <w:shd w:val="clear" w:color="auto" w:fill="auto"/>
          </w:tcPr>
          <w:p w14:paraId="1C5BE9EC" w14:textId="77777777" w:rsidR="00AE076E" w:rsidRDefault="00AE076E" w:rsidP="00314346">
            <w:pPr>
              <w:jc w:val="center"/>
            </w:pPr>
          </w:p>
        </w:tc>
        <w:tc>
          <w:tcPr>
            <w:tcW w:w="1771" w:type="dxa"/>
            <w:shd w:val="clear" w:color="auto" w:fill="auto"/>
          </w:tcPr>
          <w:p w14:paraId="0D29D1F0" w14:textId="77777777" w:rsidR="00AE076E" w:rsidRDefault="00AE076E" w:rsidP="00314346">
            <w:pPr>
              <w:jc w:val="center"/>
            </w:pPr>
          </w:p>
        </w:tc>
        <w:tc>
          <w:tcPr>
            <w:tcW w:w="1246" w:type="dxa"/>
            <w:shd w:val="clear" w:color="auto" w:fill="auto"/>
          </w:tcPr>
          <w:p w14:paraId="18679771" w14:textId="77777777" w:rsidR="00AE076E" w:rsidRDefault="00AE076E" w:rsidP="00314346">
            <w:pPr>
              <w:jc w:val="center"/>
            </w:pPr>
          </w:p>
        </w:tc>
        <w:tc>
          <w:tcPr>
            <w:tcW w:w="1800" w:type="dxa"/>
            <w:shd w:val="clear" w:color="auto" w:fill="auto"/>
          </w:tcPr>
          <w:p w14:paraId="592986D1" w14:textId="77777777" w:rsidR="00AE076E" w:rsidRDefault="00AE076E" w:rsidP="00314346">
            <w:pPr>
              <w:jc w:val="center"/>
            </w:pPr>
          </w:p>
        </w:tc>
        <w:tc>
          <w:tcPr>
            <w:tcW w:w="1620" w:type="dxa"/>
            <w:shd w:val="clear" w:color="auto" w:fill="auto"/>
          </w:tcPr>
          <w:p w14:paraId="2925E5AE" w14:textId="77777777" w:rsidR="00AE076E" w:rsidRDefault="00AE076E" w:rsidP="00314346">
            <w:pPr>
              <w:jc w:val="center"/>
            </w:pPr>
          </w:p>
        </w:tc>
      </w:tr>
      <w:tr w:rsidR="00AE076E" w14:paraId="2987C10B" w14:textId="77777777" w:rsidTr="00D2684C">
        <w:trPr>
          <w:jc w:val="center"/>
        </w:trPr>
        <w:tc>
          <w:tcPr>
            <w:tcW w:w="1771" w:type="dxa"/>
            <w:shd w:val="clear" w:color="auto" w:fill="auto"/>
          </w:tcPr>
          <w:p w14:paraId="614A0061" w14:textId="77777777" w:rsidR="00AE076E" w:rsidRDefault="00AE076E" w:rsidP="00314346">
            <w:pPr>
              <w:jc w:val="center"/>
            </w:pPr>
          </w:p>
        </w:tc>
        <w:tc>
          <w:tcPr>
            <w:tcW w:w="1771" w:type="dxa"/>
            <w:shd w:val="clear" w:color="auto" w:fill="auto"/>
          </w:tcPr>
          <w:p w14:paraId="6EFD6CAA" w14:textId="77777777" w:rsidR="00AE076E" w:rsidRDefault="00AE076E" w:rsidP="00314346">
            <w:pPr>
              <w:jc w:val="center"/>
            </w:pPr>
          </w:p>
        </w:tc>
        <w:tc>
          <w:tcPr>
            <w:tcW w:w="1246" w:type="dxa"/>
            <w:shd w:val="clear" w:color="auto" w:fill="auto"/>
          </w:tcPr>
          <w:p w14:paraId="0B3EB763" w14:textId="77777777" w:rsidR="00AE076E" w:rsidRDefault="00AE076E" w:rsidP="00314346">
            <w:pPr>
              <w:jc w:val="center"/>
            </w:pPr>
          </w:p>
        </w:tc>
        <w:tc>
          <w:tcPr>
            <w:tcW w:w="1800" w:type="dxa"/>
            <w:shd w:val="clear" w:color="auto" w:fill="auto"/>
          </w:tcPr>
          <w:p w14:paraId="000E0DBC" w14:textId="77777777" w:rsidR="00AE076E" w:rsidRDefault="00AE076E" w:rsidP="00314346">
            <w:pPr>
              <w:jc w:val="center"/>
            </w:pPr>
          </w:p>
        </w:tc>
        <w:tc>
          <w:tcPr>
            <w:tcW w:w="1620" w:type="dxa"/>
            <w:shd w:val="clear" w:color="auto" w:fill="auto"/>
          </w:tcPr>
          <w:p w14:paraId="3631A4B0" w14:textId="77777777" w:rsidR="00AE076E" w:rsidRDefault="00AE076E" w:rsidP="00314346">
            <w:pPr>
              <w:jc w:val="center"/>
            </w:pPr>
          </w:p>
        </w:tc>
      </w:tr>
      <w:tr w:rsidR="00AE076E" w14:paraId="4A96C765" w14:textId="77777777" w:rsidTr="00D2684C">
        <w:trPr>
          <w:jc w:val="center"/>
        </w:trPr>
        <w:tc>
          <w:tcPr>
            <w:tcW w:w="1771" w:type="dxa"/>
            <w:shd w:val="clear" w:color="auto" w:fill="auto"/>
          </w:tcPr>
          <w:p w14:paraId="58058096" w14:textId="77777777" w:rsidR="00AE076E" w:rsidRDefault="00AE076E" w:rsidP="00314346">
            <w:pPr>
              <w:jc w:val="center"/>
            </w:pPr>
          </w:p>
        </w:tc>
        <w:tc>
          <w:tcPr>
            <w:tcW w:w="1771" w:type="dxa"/>
            <w:shd w:val="clear" w:color="auto" w:fill="auto"/>
          </w:tcPr>
          <w:p w14:paraId="6622E02B" w14:textId="77777777" w:rsidR="00AE076E" w:rsidRDefault="00AE076E" w:rsidP="00314346">
            <w:pPr>
              <w:jc w:val="center"/>
            </w:pPr>
          </w:p>
        </w:tc>
        <w:tc>
          <w:tcPr>
            <w:tcW w:w="1246" w:type="dxa"/>
            <w:shd w:val="clear" w:color="auto" w:fill="auto"/>
          </w:tcPr>
          <w:p w14:paraId="62FEBE1E" w14:textId="77777777" w:rsidR="00AE076E" w:rsidRDefault="00AE076E" w:rsidP="00314346">
            <w:pPr>
              <w:jc w:val="center"/>
            </w:pPr>
          </w:p>
        </w:tc>
        <w:tc>
          <w:tcPr>
            <w:tcW w:w="1800" w:type="dxa"/>
            <w:shd w:val="clear" w:color="auto" w:fill="auto"/>
          </w:tcPr>
          <w:p w14:paraId="61D05F56" w14:textId="77777777" w:rsidR="00AE076E" w:rsidRDefault="00AE076E" w:rsidP="00314346">
            <w:pPr>
              <w:jc w:val="center"/>
            </w:pPr>
          </w:p>
        </w:tc>
        <w:tc>
          <w:tcPr>
            <w:tcW w:w="1620" w:type="dxa"/>
            <w:shd w:val="clear" w:color="auto" w:fill="auto"/>
          </w:tcPr>
          <w:p w14:paraId="11E6494D" w14:textId="77777777" w:rsidR="00AE076E" w:rsidRDefault="00AE076E" w:rsidP="00314346">
            <w:pPr>
              <w:jc w:val="center"/>
            </w:pPr>
          </w:p>
        </w:tc>
      </w:tr>
      <w:tr w:rsidR="00AE076E" w14:paraId="342ED374" w14:textId="77777777" w:rsidTr="00D2684C">
        <w:trPr>
          <w:jc w:val="center"/>
        </w:trPr>
        <w:tc>
          <w:tcPr>
            <w:tcW w:w="1771" w:type="dxa"/>
            <w:shd w:val="clear" w:color="auto" w:fill="auto"/>
          </w:tcPr>
          <w:p w14:paraId="156C3EEB" w14:textId="77777777" w:rsidR="00AE076E" w:rsidRDefault="00AE076E" w:rsidP="00314346">
            <w:pPr>
              <w:jc w:val="center"/>
            </w:pPr>
          </w:p>
        </w:tc>
        <w:tc>
          <w:tcPr>
            <w:tcW w:w="1771" w:type="dxa"/>
            <w:shd w:val="clear" w:color="auto" w:fill="auto"/>
          </w:tcPr>
          <w:p w14:paraId="74B66CF3" w14:textId="77777777" w:rsidR="00AE076E" w:rsidRDefault="00AE076E" w:rsidP="00314346">
            <w:pPr>
              <w:jc w:val="center"/>
            </w:pPr>
          </w:p>
        </w:tc>
        <w:tc>
          <w:tcPr>
            <w:tcW w:w="1246" w:type="dxa"/>
            <w:shd w:val="clear" w:color="auto" w:fill="auto"/>
          </w:tcPr>
          <w:p w14:paraId="157E8D3B" w14:textId="77777777" w:rsidR="00AE076E" w:rsidRDefault="00AE076E" w:rsidP="00314346">
            <w:pPr>
              <w:jc w:val="center"/>
            </w:pPr>
          </w:p>
        </w:tc>
        <w:tc>
          <w:tcPr>
            <w:tcW w:w="1800" w:type="dxa"/>
            <w:shd w:val="clear" w:color="auto" w:fill="auto"/>
          </w:tcPr>
          <w:p w14:paraId="32FCDA17" w14:textId="77777777" w:rsidR="00AE076E" w:rsidRDefault="00AE076E" w:rsidP="00314346">
            <w:pPr>
              <w:jc w:val="center"/>
            </w:pPr>
          </w:p>
        </w:tc>
        <w:tc>
          <w:tcPr>
            <w:tcW w:w="1620" w:type="dxa"/>
            <w:shd w:val="clear" w:color="auto" w:fill="auto"/>
          </w:tcPr>
          <w:p w14:paraId="29476D0A" w14:textId="77777777" w:rsidR="00AE076E" w:rsidRDefault="00AE076E" w:rsidP="00314346">
            <w:pPr>
              <w:jc w:val="center"/>
            </w:pPr>
          </w:p>
        </w:tc>
      </w:tr>
      <w:tr w:rsidR="00AE076E" w14:paraId="42B9461E" w14:textId="77777777" w:rsidTr="00D2684C">
        <w:trPr>
          <w:jc w:val="center"/>
        </w:trPr>
        <w:tc>
          <w:tcPr>
            <w:tcW w:w="1771" w:type="dxa"/>
            <w:shd w:val="clear" w:color="auto" w:fill="auto"/>
          </w:tcPr>
          <w:p w14:paraId="0372D32C" w14:textId="77777777" w:rsidR="00AE076E" w:rsidRDefault="00AE076E" w:rsidP="00314346">
            <w:pPr>
              <w:jc w:val="center"/>
            </w:pPr>
          </w:p>
        </w:tc>
        <w:tc>
          <w:tcPr>
            <w:tcW w:w="1771" w:type="dxa"/>
            <w:shd w:val="clear" w:color="auto" w:fill="auto"/>
          </w:tcPr>
          <w:p w14:paraId="671C0424" w14:textId="77777777" w:rsidR="00AE076E" w:rsidRDefault="00AE076E" w:rsidP="00314346">
            <w:pPr>
              <w:jc w:val="center"/>
            </w:pPr>
          </w:p>
        </w:tc>
        <w:tc>
          <w:tcPr>
            <w:tcW w:w="1246" w:type="dxa"/>
            <w:shd w:val="clear" w:color="auto" w:fill="auto"/>
          </w:tcPr>
          <w:p w14:paraId="38D7CC05" w14:textId="77777777" w:rsidR="00AE076E" w:rsidRDefault="00AE076E" w:rsidP="00314346">
            <w:pPr>
              <w:jc w:val="center"/>
            </w:pPr>
          </w:p>
        </w:tc>
        <w:tc>
          <w:tcPr>
            <w:tcW w:w="1800" w:type="dxa"/>
            <w:shd w:val="clear" w:color="auto" w:fill="auto"/>
          </w:tcPr>
          <w:p w14:paraId="49BAA7B8" w14:textId="77777777" w:rsidR="00AE076E" w:rsidRDefault="00AE076E" w:rsidP="00314346">
            <w:pPr>
              <w:jc w:val="center"/>
            </w:pPr>
          </w:p>
        </w:tc>
        <w:tc>
          <w:tcPr>
            <w:tcW w:w="1620" w:type="dxa"/>
            <w:shd w:val="clear" w:color="auto" w:fill="auto"/>
          </w:tcPr>
          <w:p w14:paraId="18C117C3" w14:textId="77777777" w:rsidR="00AE076E" w:rsidRDefault="00AE076E" w:rsidP="00314346">
            <w:pPr>
              <w:jc w:val="center"/>
            </w:pPr>
          </w:p>
        </w:tc>
      </w:tr>
      <w:tr w:rsidR="00AE076E" w14:paraId="21A5CCB0" w14:textId="77777777" w:rsidTr="00D2684C">
        <w:trPr>
          <w:jc w:val="center"/>
        </w:trPr>
        <w:tc>
          <w:tcPr>
            <w:tcW w:w="1771" w:type="dxa"/>
            <w:shd w:val="clear" w:color="auto" w:fill="auto"/>
          </w:tcPr>
          <w:p w14:paraId="58C3C22A" w14:textId="77777777" w:rsidR="00AE076E" w:rsidRDefault="00AE076E" w:rsidP="00314346">
            <w:pPr>
              <w:jc w:val="center"/>
            </w:pPr>
          </w:p>
        </w:tc>
        <w:tc>
          <w:tcPr>
            <w:tcW w:w="1771" w:type="dxa"/>
            <w:shd w:val="clear" w:color="auto" w:fill="auto"/>
          </w:tcPr>
          <w:p w14:paraId="68FCBA38" w14:textId="77777777" w:rsidR="00AE076E" w:rsidRDefault="00AE076E" w:rsidP="00314346">
            <w:pPr>
              <w:jc w:val="center"/>
            </w:pPr>
          </w:p>
        </w:tc>
        <w:tc>
          <w:tcPr>
            <w:tcW w:w="1246" w:type="dxa"/>
            <w:shd w:val="clear" w:color="auto" w:fill="auto"/>
          </w:tcPr>
          <w:p w14:paraId="4280E4F0" w14:textId="77777777" w:rsidR="00AE076E" w:rsidRDefault="00AE076E" w:rsidP="00314346">
            <w:pPr>
              <w:jc w:val="center"/>
            </w:pPr>
          </w:p>
        </w:tc>
        <w:tc>
          <w:tcPr>
            <w:tcW w:w="1800" w:type="dxa"/>
            <w:shd w:val="clear" w:color="auto" w:fill="auto"/>
          </w:tcPr>
          <w:p w14:paraId="65DBA8EC" w14:textId="77777777" w:rsidR="00AE076E" w:rsidRDefault="00AE076E" w:rsidP="00314346">
            <w:pPr>
              <w:jc w:val="center"/>
            </w:pPr>
          </w:p>
        </w:tc>
        <w:tc>
          <w:tcPr>
            <w:tcW w:w="1620" w:type="dxa"/>
            <w:shd w:val="clear" w:color="auto" w:fill="auto"/>
          </w:tcPr>
          <w:p w14:paraId="36EC487E" w14:textId="77777777" w:rsidR="00AE076E" w:rsidRDefault="00AE076E" w:rsidP="00314346">
            <w:pPr>
              <w:jc w:val="center"/>
            </w:pPr>
          </w:p>
        </w:tc>
      </w:tr>
      <w:tr w:rsidR="00AE076E" w14:paraId="7F057383" w14:textId="77777777" w:rsidTr="00D2684C">
        <w:trPr>
          <w:jc w:val="center"/>
        </w:trPr>
        <w:tc>
          <w:tcPr>
            <w:tcW w:w="1771" w:type="dxa"/>
            <w:shd w:val="clear" w:color="auto" w:fill="auto"/>
          </w:tcPr>
          <w:p w14:paraId="70AA3747" w14:textId="77777777" w:rsidR="00AE076E" w:rsidRDefault="00AE076E" w:rsidP="00314346">
            <w:pPr>
              <w:jc w:val="center"/>
            </w:pPr>
          </w:p>
        </w:tc>
        <w:tc>
          <w:tcPr>
            <w:tcW w:w="1771" w:type="dxa"/>
            <w:shd w:val="clear" w:color="auto" w:fill="auto"/>
          </w:tcPr>
          <w:p w14:paraId="4D17999A" w14:textId="77777777" w:rsidR="00AE076E" w:rsidRDefault="00AE076E" w:rsidP="00314346">
            <w:pPr>
              <w:jc w:val="center"/>
            </w:pPr>
          </w:p>
        </w:tc>
        <w:tc>
          <w:tcPr>
            <w:tcW w:w="1246" w:type="dxa"/>
            <w:shd w:val="clear" w:color="auto" w:fill="auto"/>
          </w:tcPr>
          <w:p w14:paraId="1D6C77B3" w14:textId="77777777" w:rsidR="00AE076E" w:rsidRDefault="00AE076E" w:rsidP="00314346">
            <w:pPr>
              <w:jc w:val="center"/>
            </w:pPr>
          </w:p>
        </w:tc>
        <w:tc>
          <w:tcPr>
            <w:tcW w:w="1800" w:type="dxa"/>
            <w:shd w:val="clear" w:color="auto" w:fill="auto"/>
          </w:tcPr>
          <w:p w14:paraId="6538BDD4" w14:textId="77777777" w:rsidR="00AE076E" w:rsidRDefault="00AE076E" w:rsidP="00314346">
            <w:pPr>
              <w:jc w:val="center"/>
            </w:pPr>
          </w:p>
        </w:tc>
        <w:tc>
          <w:tcPr>
            <w:tcW w:w="1620" w:type="dxa"/>
            <w:shd w:val="clear" w:color="auto" w:fill="auto"/>
          </w:tcPr>
          <w:p w14:paraId="4CD769DF" w14:textId="77777777" w:rsidR="00AE076E" w:rsidRDefault="00AE076E" w:rsidP="00314346">
            <w:pPr>
              <w:jc w:val="center"/>
            </w:pPr>
          </w:p>
        </w:tc>
      </w:tr>
      <w:tr w:rsidR="00AE076E" w14:paraId="3BB329D4" w14:textId="77777777" w:rsidTr="00D2684C">
        <w:trPr>
          <w:jc w:val="center"/>
        </w:trPr>
        <w:tc>
          <w:tcPr>
            <w:tcW w:w="1771" w:type="dxa"/>
            <w:shd w:val="clear" w:color="auto" w:fill="auto"/>
          </w:tcPr>
          <w:p w14:paraId="0F2D7130" w14:textId="77777777" w:rsidR="00AE076E" w:rsidRDefault="00AE076E" w:rsidP="00314346">
            <w:pPr>
              <w:jc w:val="center"/>
            </w:pPr>
          </w:p>
        </w:tc>
        <w:tc>
          <w:tcPr>
            <w:tcW w:w="1771" w:type="dxa"/>
            <w:shd w:val="clear" w:color="auto" w:fill="auto"/>
          </w:tcPr>
          <w:p w14:paraId="5D5BF702" w14:textId="77777777" w:rsidR="00AE076E" w:rsidRDefault="00AE076E" w:rsidP="00314346">
            <w:pPr>
              <w:jc w:val="center"/>
            </w:pPr>
          </w:p>
        </w:tc>
        <w:tc>
          <w:tcPr>
            <w:tcW w:w="1246" w:type="dxa"/>
            <w:shd w:val="clear" w:color="auto" w:fill="auto"/>
          </w:tcPr>
          <w:p w14:paraId="2C1FE6E3" w14:textId="77777777" w:rsidR="00AE076E" w:rsidRDefault="00AE076E" w:rsidP="00314346">
            <w:pPr>
              <w:jc w:val="center"/>
            </w:pPr>
          </w:p>
        </w:tc>
        <w:tc>
          <w:tcPr>
            <w:tcW w:w="1800" w:type="dxa"/>
            <w:shd w:val="clear" w:color="auto" w:fill="auto"/>
          </w:tcPr>
          <w:p w14:paraId="5EE9602A" w14:textId="77777777" w:rsidR="00AE076E" w:rsidRDefault="00AE076E" w:rsidP="00314346">
            <w:pPr>
              <w:jc w:val="center"/>
            </w:pPr>
          </w:p>
        </w:tc>
        <w:tc>
          <w:tcPr>
            <w:tcW w:w="1620" w:type="dxa"/>
            <w:shd w:val="clear" w:color="auto" w:fill="auto"/>
          </w:tcPr>
          <w:p w14:paraId="3A1B12F6" w14:textId="77777777" w:rsidR="00AE076E" w:rsidRDefault="00AE076E" w:rsidP="00314346">
            <w:pPr>
              <w:jc w:val="center"/>
            </w:pPr>
          </w:p>
        </w:tc>
      </w:tr>
      <w:tr w:rsidR="00AE076E" w14:paraId="408E463B" w14:textId="77777777" w:rsidTr="00D2684C">
        <w:trPr>
          <w:jc w:val="center"/>
        </w:trPr>
        <w:tc>
          <w:tcPr>
            <w:tcW w:w="1771" w:type="dxa"/>
            <w:shd w:val="clear" w:color="auto" w:fill="auto"/>
          </w:tcPr>
          <w:p w14:paraId="63588846" w14:textId="77777777" w:rsidR="00AE076E" w:rsidRDefault="00AE076E" w:rsidP="00314346">
            <w:pPr>
              <w:jc w:val="center"/>
            </w:pPr>
          </w:p>
        </w:tc>
        <w:tc>
          <w:tcPr>
            <w:tcW w:w="1771" w:type="dxa"/>
            <w:shd w:val="clear" w:color="auto" w:fill="auto"/>
          </w:tcPr>
          <w:p w14:paraId="5670D299" w14:textId="77777777" w:rsidR="00AE076E" w:rsidRDefault="00AE076E" w:rsidP="00314346">
            <w:pPr>
              <w:jc w:val="center"/>
            </w:pPr>
          </w:p>
        </w:tc>
        <w:tc>
          <w:tcPr>
            <w:tcW w:w="1246" w:type="dxa"/>
            <w:shd w:val="clear" w:color="auto" w:fill="auto"/>
          </w:tcPr>
          <w:p w14:paraId="414C2A5F" w14:textId="77777777" w:rsidR="00AE076E" w:rsidRDefault="00AE076E" w:rsidP="00314346">
            <w:pPr>
              <w:jc w:val="center"/>
            </w:pPr>
          </w:p>
        </w:tc>
        <w:tc>
          <w:tcPr>
            <w:tcW w:w="1800" w:type="dxa"/>
            <w:shd w:val="clear" w:color="auto" w:fill="auto"/>
          </w:tcPr>
          <w:p w14:paraId="220262D8" w14:textId="77777777" w:rsidR="00AE076E" w:rsidRDefault="00AE076E" w:rsidP="00314346">
            <w:pPr>
              <w:jc w:val="center"/>
            </w:pPr>
          </w:p>
        </w:tc>
        <w:tc>
          <w:tcPr>
            <w:tcW w:w="1620" w:type="dxa"/>
            <w:shd w:val="clear" w:color="auto" w:fill="auto"/>
          </w:tcPr>
          <w:p w14:paraId="5096B443" w14:textId="77777777" w:rsidR="00AE076E" w:rsidRDefault="00AE076E" w:rsidP="00314346">
            <w:pPr>
              <w:jc w:val="center"/>
            </w:pPr>
          </w:p>
        </w:tc>
      </w:tr>
      <w:tr w:rsidR="00AE076E" w14:paraId="3C27F0B9" w14:textId="77777777" w:rsidTr="00D2684C">
        <w:trPr>
          <w:jc w:val="center"/>
        </w:trPr>
        <w:tc>
          <w:tcPr>
            <w:tcW w:w="1771" w:type="dxa"/>
            <w:shd w:val="clear" w:color="auto" w:fill="auto"/>
          </w:tcPr>
          <w:p w14:paraId="2D2921BF" w14:textId="77777777" w:rsidR="00AE076E" w:rsidRDefault="00AE076E" w:rsidP="00314346">
            <w:pPr>
              <w:jc w:val="center"/>
            </w:pPr>
          </w:p>
        </w:tc>
        <w:tc>
          <w:tcPr>
            <w:tcW w:w="1771" w:type="dxa"/>
            <w:shd w:val="clear" w:color="auto" w:fill="auto"/>
          </w:tcPr>
          <w:p w14:paraId="1E006DD6" w14:textId="77777777" w:rsidR="00AE076E" w:rsidRDefault="00AE076E" w:rsidP="00314346">
            <w:pPr>
              <w:jc w:val="center"/>
            </w:pPr>
          </w:p>
        </w:tc>
        <w:tc>
          <w:tcPr>
            <w:tcW w:w="1246" w:type="dxa"/>
            <w:shd w:val="clear" w:color="auto" w:fill="auto"/>
          </w:tcPr>
          <w:p w14:paraId="11826F3B" w14:textId="77777777" w:rsidR="00AE076E" w:rsidRDefault="00AE076E" w:rsidP="00314346">
            <w:pPr>
              <w:jc w:val="center"/>
            </w:pPr>
          </w:p>
        </w:tc>
        <w:tc>
          <w:tcPr>
            <w:tcW w:w="1800" w:type="dxa"/>
            <w:shd w:val="clear" w:color="auto" w:fill="auto"/>
          </w:tcPr>
          <w:p w14:paraId="53F1DEA8" w14:textId="77777777" w:rsidR="00AE076E" w:rsidRDefault="00AE076E" w:rsidP="00314346">
            <w:pPr>
              <w:jc w:val="center"/>
            </w:pPr>
          </w:p>
        </w:tc>
        <w:tc>
          <w:tcPr>
            <w:tcW w:w="1620" w:type="dxa"/>
            <w:shd w:val="clear" w:color="auto" w:fill="auto"/>
          </w:tcPr>
          <w:p w14:paraId="00F7C407" w14:textId="77777777" w:rsidR="00AE076E" w:rsidRDefault="00AE076E" w:rsidP="00314346">
            <w:pPr>
              <w:jc w:val="center"/>
            </w:pPr>
          </w:p>
        </w:tc>
      </w:tr>
      <w:tr w:rsidR="00AE076E" w14:paraId="13269D66" w14:textId="77777777" w:rsidTr="00D2684C">
        <w:trPr>
          <w:jc w:val="center"/>
        </w:trPr>
        <w:tc>
          <w:tcPr>
            <w:tcW w:w="1771" w:type="dxa"/>
            <w:shd w:val="clear" w:color="auto" w:fill="auto"/>
          </w:tcPr>
          <w:p w14:paraId="634ABB2E" w14:textId="77777777" w:rsidR="00AE076E" w:rsidRDefault="00AE076E" w:rsidP="00314346">
            <w:pPr>
              <w:jc w:val="center"/>
            </w:pPr>
          </w:p>
        </w:tc>
        <w:tc>
          <w:tcPr>
            <w:tcW w:w="1771" w:type="dxa"/>
            <w:shd w:val="clear" w:color="auto" w:fill="auto"/>
          </w:tcPr>
          <w:p w14:paraId="44FBAE13" w14:textId="77777777" w:rsidR="00AE076E" w:rsidRDefault="00AE076E" w:rsidP="00314346">
            <w:pPr>
              <w:jc w:val="center"/>
            </w:pPr>
          </w:p>
        </w:tc>
        <w:tc>
          <w:tcPr>
            <w:tcW w:w="1246" w:type="dxa"/>
            <w:shd w:val="clear" w:color="auto" w:fill="auto"/>
          </w:tcPr>
          <w:p w14:paraId="0651EAFE" w14:textId="77777777" w:rsidR="00AE076E" w:rsidRDefault="00AE076E" w:rsidP="00314346">
            <w:pPr>
              <w:jc w:val="center"/>
            </w:pPr>
          </w:p>
        </w:tc>
        <w:tc>
          <w:tcPr>
            <w:tcW w:w="1800" w:type="dxa"/>
            <w:shd w:val="clear" w:color="auto" w:fill="auto"/>
          </w:tcPr>
          <w:p w14:paraId="0FB0CED2" w14:textId="77777777" w:rsidR="00AE076E" w:rsidRDefault="00AE076E" w:rsidP="00314346">
            <w:pPr>
              <w:jc w:val="center"/>
            </w:pPr>
          </w:p>
        </w:tc>
        <w:tc>
          <w:tcPr>
            <w:tcW w:w="1620" w:type="dxa"/>
            <w:shd w:val="clear" w:color="auto" w:fill="auto"/>
          </w:tcPr>
          <w:p w14:paraId="0CFAF8C7" w14:textId="77777777" w:rsidR="00AE076E" w:rsidRDefault="00AE076E" w:rsidP="00314346">
            <w:pPr>
              <w:jc w:val="center"/>
            </w:pPr>
          </w:p>
        </w:tc>
      </w:tr>
      <w:tr w:rsidR="00AE076E" w14:paraId="76B9BFB5" w14:textId="77777777" w:rsidTr="00D2684C">
        <w:trPr>
          <w:jc w:val="center"/>
        </w:trPr>
        <w:tc>
          <w:tcPr>
            <w:tcW w:w="1771" w:type="dxa"/>
            <w:shd w:val="clear" w:color="auto" w:fill="auto"/>
          </w:tcPr>
          <w:p w14:paraId="4B7100E2" w14:textId="77777777" w:rsidR="00AE076E" w:rsidRDefault="00AE076E" w:rsidP="00314346">
            <w:pPr>
              <w:jc w:val="center"/>
            </w:pPr>
          </w:p>
        </w:tc>
        <w:tc>
          <w:tcPr>
            <w:tcW w:w="1771" w:type="dxa"/>
            <w:shd w:val="clear" w:color="auto" w:fill="auto"/>
          </w:tcPr>
          <w:p w14:paraId="493BCC19" w14:textId="77777777" w:rsidR="00AE076E" w:rsidRDefault="00AE076E" w:rsidP="00314346">
            <w:pPr>
              <w:jc w:val="center"/>
            </w:pPr>
          </w:p>
        </w:tc>
        <w:tc>
          <w:tcPr>
            <w:tcW w:w="1246" w:type="dxa"/>
            <w:shd w:val="clear" w:color="auto" w:fill="auto"/>
          </w:tcPr>
          <w:p w14:paraId="1611A770" w14:textId="77777777" w:rsidR="00AE076E" w:rsidRDefault="00AE076E" w:rsidP="00314346">
            <w:pPr>
              <w:jc w:val="center"/>
            </w:pPr>
          </w:p>
        </w:tc>
        <w:tc>
          <w:tcPr>
            <w:tcW w:w="1800" w:type="dxa"/>
            <w:shd w:val="clear" w:color="auto" w:fill="auto"/>
          </w:tcPr>
          <w:p w14:paraId="3E512AAF" w14:textId="77777777" w:rsidR="00AE076E" w:rsidRDefault="00AE076E" w:rsidP="00314346">
            <w:pPr>
              <w:jc w:val="center"/>
            </w:pPr>
          </w:p>
        </w:tc>
        <w:tc>
          <w:tcPr>
            <w:tcW w:w="1620" w:type="dxa"/>
            <w:shd w:val="clear" w:color="auto" w:fill="auto"/>
          </w:tcPr>
          <w:p w14:paraId="4ADF61DA" w14:textId="77777777" w:rsidR="00AE076E" w:rsidRDefault="00AE076E" w:rsidP="00314346">
            <w:pPr>
              <w:jc w:val="center"/>
            </w:pPr>
          </w:p>
        </w:tc>
      </w:tr>
      <w:tr w:rsidR="00AE076E" w14:paraId="4B68DDB4" w14:textId="77777777" w:rsidTr="00D2684C">
        <w:trPr>
          <w:jc w:val="center"/>
        </w:trPr>
        <w:tc>
          <w:tcPr>
            <w:tcW w:w="1771" w:type="dxa"/>
            <w:shd w:val="clear" w:color="auto" w:fill="auto"/>
          </w:tcPr>
          <w:p w14:paraId="4EFC88F3" w14:textId="77777777" w:rsidR="00AE076E" w:rsidRDefault="00AE076E" w:rsidP="00314346">
            <w:pPr>
              <w:jc w:val="center"/>
            </w:pPr>
          </w:p>
        </w:tc>
        <w:tc>
          <w:tcPr>
            <w:tcW w:w="1771" w:type="dxa"/>
            <w:shd w:val="clear" w:color="auto" w:fill="auto"/>
          </w:tcPr>
          <w:p w14:paraId="491EB868" w14:textId="77777777" w:rsidR="00AE076E" w:rsidRDefault="00AE076E" w:rsidP="00314346">
            <w:pPr>
              <w:jc w:val="center"/>
            </w:pPr>
          </w:p>
        </w:tc>
        <w:tc>
          <w:tcPr>
            <w:tcW w:w="1246" w:type="dxa"/>
            <w:shd w:val="clear" w:color="auto" w:fill="auto"/>
          </w:tcPr>
          <w:p w14:paraId="3A95375D" w14:textId="77777777" w:rsidR="00AE076E" w:rsidRDefault="00AE076E" w:rsidP="00314346">
            <w:pPr>
              <w:jc w:val="center"/>
            </w:pPr>
          </w:p>
        </w:tc>
        <w:tc>
          <w:tcPr>
            <w:tcW w:w="1800" w:type="dxa"/>
            <w:shd w:val="clear" w:color="auto" w:fill="auto"/>
          </w:tcPr>
          <w:p w14:paraId="0979AC80" w14:textId="77777777" w:rsidR="00AE076E" w:rsidRDefault="00AE076E" w:rsidP="00314346">
            <w:pPr>
              <w:jc w:val="center"/>
            </w:pPr>
          </w:p>
        </w:tc>
        <w:tc>
          <w:tcPr>
            <w:tcW w:w="1620" w:type="dxa"/>
            <w:shd w:val="clear" w:color="auto" w:fill="auto"/>
          </w:tcPr>
          <w:p w14:paraId="1BDB6971" w14:textId="77777777" w:rsidR="00AE076E" w:rsidRDefault="00AE076E" w:rsidP="00314346">
            <w:pPr>
              <w:jc w:val="center"/>
            </w:pPr>
          </w:p>
        </w:tc>
      </w:tr>
      <w:tr w:rsidR="00AE076E" w14:paraId="384D6226" w14:textId="77777777" w:rsidTr="00D2684C">
        <w:trPr>
          <w:jc w:val="center"/>
        </w:trPr>
        <w:tc>
          <w:tcPr>
            <w:tcW w:w="1771" w:type="dxa"/>
            <w:shd w:val="clear" w:color="auto" w:fill="auto"/>
          </w:tcPr>
          <w:p w14:paraId="110E3170" w14:textId="77777777" w:rsidR="00AE076E" w:rsidRDefault="00AE076E" w:rsidP="00314346">
            <w:pPr>
              <w:jc w:val="center"/>
            </w:pPr>
          </w:p>
        </w:tc>
        <w:tc>
          <w:tcPr>
            <w:tcW w:w="1771" w:type="dxa"/>
            <w:shd w:val="clear" w:color="auto" w:fill="auto"/>
          </w:tcPr>
          <w:p w14:paraId="688B5081" w14:textId="77777777" w:rsidR="00AE076E" w:rsidRDefault="00AE076E" w:rsidP="00314346">
            <w:pPr>
              <w:jc w:val="center"/>
            </w:pPr>
          </w:p>
        </w:tc>
        <w:tc>
          <w:tcPr>
            <w:tcW w:w="1246" w:type="dxa"/>
            <w:shd w:val="clear" w:color="auto" w:fill="auto"/>
          </w:tcPr>
          <w:p w14:paraId="439C5541" w14:textId="77777777" w:rsidR="00AE076E" w:rsidRDefault="00AE076E" w:rsidP="00314346">
            <w:pPr>
              <w:jc w:val="center"/>
            </w:pPr>
          </w:p>
        </w:tc>
        <w:tc>
          <w:tcPr>
            <w:tcW w:w="1800" w:type="dxa"/>
            <w:shd w:val="clear" w:color="auto" w:fill="auto"/>
          </w:tcPr>
          <w:p w14:paraId="5F7F8A22" w14:textId="77777777" w:rsidR="00AE076E" w:rsidRDefault="00AE076E" w:rsidP="00314346">
            <w:pPr>
              <w:jc w:val="center"/>
            </w:pPr>
          </w:p>
        </w:tc>
        <w:tc>
          <w:tcPr>
            <w:tcW w:w="1620" w:type="dxa"/>
            <w:shd w:val="clear" w:color="auto" w:fill="auto"/>
          </w:tcPr>
          <w:p w14:paraId="3AE32D4B" w14:textId="77777777" w:rsidR="00AE076E" w:rsidRDefault="00AE076E" w:rsidP="00314346">
            <w:pPr>
              <w:jc w:val="center"/>
            </w:pPr>
          </w:p>
        </w:tc>
      </w:tr>
      <w:tr w:rsidR="00AE076E" w14:paraId="6CD21D89" w14:textId="77777777" w:rsidTr="00D2684C">
        <w:trPr>
          <w:jc w:val="center"/>
        </w:trPr>
        <w:tc>
          <w:tcPr>
            <w:tcW w:w="1771" w:type="dxa"/>
            <w:shd w:val="clear" w:color="auto" w:fill="auto"/>
          </w:tcPr>
          <w:p w14:paraId="0BBB25B9" w14:textId="77777777" w:rsidR="00AE076E" w:rsidRDefault="00AE076E" w:rsidP="00314346">
            <w:pPr>
              <w:jc w:val="center"/>
            </w:pPr>
          </w:p>
        </w:tc>
        <w:tc>
          <w:tcPr>
            <w:tcW w:w="1771" w:type="dxa"/>
            <w:shd w:val="clear" w:color="auto" w:fill="auto"/>
          </w:tcPr>
          <w:p w14:paraId="25A2DC7C" w14:textId="77777777" w:rsidR="00AE076E" w:rsidRDefault="00AE076E" w:rsidP="00314346">
            <w:pPr>
              <w:jc w:val="center"/>
            </w:pPr>
          </w:p>
        </w:tc>
        <w:tc>
          <w:tcPr>
            <w:tcW w:w="1246" w:type="dxa"/>
            <w:shd w:val="clear" w:color="auto" w:fill="auto"/>
          </w:tcPr>
          <w:p w14:paraId="73F15650" w14:textId="77777777" w:rsidR="00AE076E" w:rsidRDefault="00AE076E" w:rsidP="00314346">
            <w:pPr>
              <w:jc w:val="center"/>
            </w:pPr>
          </w:p>
        </w:tc>
        <w:tc>
          <w:tcPr>
            <w:tcW w:w="1800" w:type="dxa"/>
            <w:shd w:val="clear" w:color="auto" w:fill="auto"/>
          </w:tcPr>
          <w:p w14:paraId="0C893007" w14:textId="77777777" w:rsidR="00AE076E" w:rsidRDefault="00AE076E" w:rsidP="00314346">
            <w:pPr>
              <w:jc w:val="center"/>
            </w:pPr>
          </w:p>
        </w:tc>
        <w:tc>
          <w:tcPr>
            <w:tcW w:w="1620" w:type="dxa"/>
            <w:shd w:val="clear" w:color="auto" w:fill="auto"/>
          </w:tcPr>
          <w:p w14:paraId="060444DA" w14:textId="77777777" w:rsidR="00AE076E" w:rsidRDefault="00AE076E" w:rsidP="00314346">
            <w:pPr>
              <w:jc w:val="center"/>
            </w:pPr>
          </w:p>
        </w:tc>
      </w:tr>
      <w:tr w:rsidR="00AE076E" w14:paraId="7C4048CE" w14:textId="77777777" w:rsidTr="00D2684C">
        <w:trPr>
          <w:jc w:val="center"/>
        </w:trPr>
        <w:tc>
          <w:tcPr>
            <w:tcW w:w="1771" w:type="dxa"/>
            <w:shd w:val="clear" w:color="auto" w:fill="auto"/>
          </w:tcPr>
          <w:p w14:paraId="53C3EF67" w14:textId="77777777" w:rsidR="00AE076E" w:rsidRDefault="00AE076E" w:rsidP="00314346">
            <w:pPr>
              <w:jc w:val="center"/>
            </w:pPr>
          </w:p>
        </w:tc>
        <w:tc>
          <w:tcPr>
            <w:tcW w:w="1771" w:type="dxa"/>
            <w:shd w:val="clear" w:color="auto" w:fill="auto"/>
          </w:tcPr>
          <w:p w14:paraId="1EC42C25" w14:textId="77777777" w:rsidR="00AE076E" w:rsidRDefault="00AE076E" w:rsidP="00314346">
            <w:pPr>
              <w:jc w:val="center"/>
            </w:pPr>
          </w:p>
        </w:tc>
        <w:tc>
          <w:tcPr>
            <w:tcW w:w="1246" w:type="dxa"/>
            <w:shd w:val="clear" w:color="auto" w:fill="auto"/>
          </w:tcPr>
          <w:p w14:paraId="66DE463B" w14:textId="77777777" w:rsidR="00AE076E" w:rsidRDefault="00AE076E" w:rsidP="00314346">
            <w:pPr>
              <w:jc w:val="center"/>
            </w:pPr>
          </w:p>
        </w:tc>
        <w:tc>
          <w:tcPr>
            <w:tcW w:w="1800" w:type="dxa"/>
            <w:shd w:val="clear" w:color="auto" w:fill="auto"/>
          </w:tcPr>
          <w:p w14:paraId="78392783" w14:textId="77777777" w:rsidR="00AE076E" w:rsidRDefault="00AE076E" w:rsidP="00314346">
            <w:pPr>
              <w:jc w:val="center"/>
            </w:pPr>
          </w:p>
        </w:tc>
        <w:tc>
          <w:tcPr>
            <w:tcW w:w="1620" w:type="dxa"/>
            <w:shd w:val="clear" w:color="auto" w:fill="auto"/>
          </w:tcPr>
          <w:p w14:paraId="43ADC3E0" w14:textId="77777777" w:rsidR="00AE076E" w:rsidRDefault="00AE076E" w:rsidP="00314346">
            <w:pPr>
              <w:jc w:val="center"/>
            </w:pPr>
          </w:p>
        </w:tc>
      </w:tr>
      <w:tr w:rsidR="00AE076E" w14:paraId="1ADCEBF3" w14:textId="77777777" w:rsidTr="00D2684C">
        <w:trPr>
          <w:jc w:val="center"/>
        </w:trPr>
        <w:tc>
          <w:tcPr>
            <w:tcW w:w="1771" w:type="dxa"/>
            <w:shd w:val="clear" w:color="auto" w:fill="auto"/>
          </w:tcPr>
          <w:p w14:paraId="4935FE45" w14:textId="77777777" w:rsidR="00AE076E" w:rsidRDefault="00AE076E" w:rsidP="00314346">
            <w:pPr>
              <w:jc w:val="center"/>
            </w:pPr>
          </w:p>
        </w:tc>
        <w:tc>
          <w:tcPr>
            <w:tcW w:w="1771" w:type="dxa"/>
            <w:shd w:val="clear" w:color="auto" w:fill="auto"/>
          </w:tcPr>
          <w:p w14:paraId="37688B96" w14:textId="77777777" w:rsidR="00AE076E" w:rsidRDefault="00AE076E" w:rsidP="00314346">
            <w:pPr>
              <w:jc w:val="center"/>
            </w:pPr>
          </w:p>
        </w:tc>
        <w:tc>
          <w:tcPr>
            <w:tcW w:w="1246" w:type="dxa"/>
            <w:shd w:val="clear" w:color="auto" w:fill="auto"/>
          </w:tcPr>
          <w:p w14:paraId="40BFD042" w14:textId="77777777" w:rsidR="00AE076E" w:rsidRDefault="00AE076E" w:rsidP="00314346">
            <w:pPr>
              <w:jc w:val="center"/>
            </w:pPr>
          </w:p>
        </w:tc>
        <w:tc>
          <w:tcPr>
            <w:tcW w:w="1800" w:type="dxa"/>
            <w:shd w:val="clear" w:color="auto" w:fill="auto"/>
          </w:tcPr>
          <w:p w14:paraId="19A55ADB" w14:textId="77777777" w:rsidR="00AE076E" w:rsidRDefault="00AE076E" w:rsidP="00314346">
            <w:pPr>
              <w:jc w:val="center"/>
            </w:pPr>
          </w:p>
        </w:tc>
        <w:tc>
          <w:tcPr>
            <w:tcW w:w="1620" w:type="dxa"/>
            <w:shd w:val="clear" w:color="auto" w:fill="auto"/>
          </w:tcPr>
          <w:p w14:paraId="779B4618" w14:textId="77777777" w:rsidR="00AE076E" w:rsidRDefault="00AE076E" w:rsidP="00314346">
            <w:pPr>
              <w:jc w:val="center"/>
            </w:pPr>
          </w:p>
        </w:tc>
      </w:tr>
      <w:tr w:rsidR="00AE076E" w14:paraId="3CDC8098" w14:textId="77777777" w:rsidTr="00D2684C">
        <w:trPr>
          <w:jc w:val="center"/>
        </w:trPr>
        <w:tc>
          <w:tcPr>
            <w:tcW w:w="1771" w:type="dxa"/>
            <w:shd w:val="clear" w:color="auto" w:fill="auto"/>
          </w:tcPr>
          <w:p w14:paraId="28548C0A" w14:textId="77777777" w:rsidR="00AE076E" w:rsidRDefault="00AE076E" w:rsidP="00314346">
            <w:pPr>
              <w:jc w:val="center"/>
            </w:pPr>
          </w:p>
        </w:tc>
        <w:tc>
          <w:tcPr>
            <w:tcW w:w="1771" w:type="dxa"/>
            <w:shd w:val="clear" w:color="auto" w:fill="auto"/>
          </w:tcPr>
          <w:p w14:paraId="4E8D2F67" w14:textId="77777777" w:rsidR="00AE076E" w:rsidRDefault="00AE076E" w:rsidP="00314346">
            <w:pPr>
              <w:jc w:val="center"/>
            </w:pPr>
          </w:p>
        </w:tc>
        <w:tc>
          <w:tcPr>
            <w:tcW w:w="1246" w:type="dxa"/>
            <w:shd w:val="clear" w:color="auto" w:fill="auto"/>
          </w:tcPr>
          <w:p w14:paraId="19605F1B" w14:textId="77777777" w:rsidR="00AE076E" w:rsidRDefault="00AE076E" w:rsidP="00314346">
            <w:pPr>
              <w:jc w:val="center"/>
            </w:pPr>
          </w:p>
        </w:tc>
        <w:tc>
          <w:tcPr>
            <w:tcW w:w="1800" w:type="dxa"/>
            <w:shd w:val="clear" w:color="auto" w:fill="auto"/>
          </w:tcPr>
          <w:p w14:paraId="212D5CBC" w14:textId="77777777" w:rsidR="00AE076E" w:rsidRDefault="00AE076E" w:rsidP="00314346">
            <w:pPr>
              <w:jc w:val="center"/>
            </w:pPr>
          </w:p>
        </w:tc>
        <w:tc>
          <w:tcPr>
            <w:tcW w:w="1620" w:type="dxa"/>
            <w:shd w:val="clear" w:color="auto" w:fill="auto"/>
          </w:tcPr>
          <w:p w14:paraId="644B6E8A" w14:textId="77777777" w:rsidR="00AE076E" w:rsidRDefault="00AE076E" w:rsidP="00314346">
            <w:pPr>
              <w:jc w:val="center"/>
            </w:pPr>
          </w:p>
        </w:tc>
      </w:tr>
      <w:tr w:rsidR="00AE076E" w14:paraId="75E8EAF8" w14:textId="77777777" w:rsidTr="00D2684C">
        <w:trPr>
          <w:jc w:val="center"/>
        </w:trPr>
        <w:tc>
          <w:tcPr>
            <w:tcW w:w="1771" w:type="dxa"/>
            <w:shd w:val="clear" w:color="auto" w:fill="auto"/>
          </w:tcPr>
          <w:p w14:paraId="723E269A" w14:textId="77777777" w:rsidR="00AE076E" w:rsidRDefault="00AE076E" w:rsidP="00314346">
            <w:pPr>
              <w:jc w:val="center"/>
            </w:pPr>
          </w:p>
        </w:tc>
        <w:tc>
          <w:tcPr>
            <w:tcW w:w="1771" w:type="dxa"/>
            <w:shd w:val="clear" w:color="auto" w:fill="auto"/>
          </w:tcPr>
          <w:p w14:paraId="555BC48D" w14:textId="77777777" w:rsidR="00AE076E" w:rsidRDefault="00AE076E" w:rsidP="00314346">
            <w:pPr>
              <w:jc w:val="center"/>
            </w:pPr>
          </w:p>
        </w:tc>
        <w:tc>
          <w:tcPr>
            <w:tcW w:w="1246" w:type="dxa"/>
            <w:shd w:val="clear" w:color="auto" w:fill="auto"/>
          </w:tcPr>
          <w:p w14:paraId="3C903090" w14:textId="77777777" w:rsidR="00AE076E" w:rsidRDefault="00AE076E" w:rsidP="00314346">
            <w:pPr>
              <w:jc w:val="center"/>
            </w:pPr>
          </w:p>
        </w:tc>
        <w:tc>
          <w:tcPr>
            <w:tcW w:w="1800" w:type="dxa"/>
            <w:shd w:val="clear" w:color="auto" w:fill="auto"/>
          </w:tcPr>
          <w:p w14:paraId="02A3C7E7" w14:textId="77777777" w:rsidR="00AE076E" w:rsidRDefault="00AE076E" w:rsidP="00314346">
            <w:pPr>
              <w:jc w:val="center"/>
            </w:pPr>
          </w:p>
        </w:tc>
        <w:tc>
          <w:tcPr>
            <w:tcW w:w="1620" w:type="dxa"/>
            <w:shd w:val="clear" w:color="auto" w:fill="auto"/>
          </w:tcPr>
          <w:p w14:paraId="6038963F" w14:textId="77777777" w:rsidR="00AE076E" w:rsidRDefault="00AE076E" w:rsidP="00314346">
            <w:pPr>
              <w:jc w:val="center"/>
            </w:pPr>
          </w:p>
        </w:tc>
      </w:tr>
      <w:tr w:rsidR="00AE076E" w14:paraId="6B36B402" w14:textId="77777777" w:rsidTr="00D2684C">
        <w:trPr>
          <w:jc w:val="center"/>
        </w:trPr>
        <w:tc>
          <w:tcPr>
            <w:tcW w:w="1771" w:type="dxa"/>
            <w:shd w:val="clear" w:color="auto" w:fill="auto"/>
          </w:tcPr>
          <w:p w14:paraId="038B1526" w14:textId="77777777" w:rsidR="00AE076E" w:rsidRDefault="00AE076E" w:rsidP="00314346">
            <w:pPr>
              <w:jc w:val="center"/>
            </w:pPr>
          </w:p>
        </w:tc>
        <w:tc>
          <w:tcPr>
            <w:tcW w:w="1771" w:type="dxa"/>
            <w:shd w:val="clear" w:color="auto" w:fill="auto"/>
          </w:tcPr>
          <w:p w14:paraId="09B6F965" w14:textId="77777777" w:rsidR="00AE076E" w:rsidRDefault="00AE076E" w:rsidP="00314346">
            <w:pPr>
              <w:jc w:val="center"/>
            </w:pPr>
          </w:p>
        </w:tc>
        <w:tc>
          <w:tcPr>
            <w:tcW w:w="1246" w:type="dxa"/>
            <w:shd w:val="clear" w:color="auto" w:fill="auto"/>
          </w:tcPr>
          <w:p w14:paraId="4B8A6012" w14:textId="77777777" w:rsidR="00AE076E" w:rsidRDefault="00AE076E" w:rsidP="00314346">
            <w:pPr>
              <w:jc w:val="center"/>
            </w:pPr>
          </w:p>
        </w:tc>
        <w:tc>
          <w:tcPr>
            <w:tcW w:w="1800" w:type="dxa"/>
            <w:shd w:val="clear" w:color="auto" w:fill="auto"/>
          </w:tcPr>
          <w:p w14:paraId="16947E37" w14:textId="77777777" w:rsidR="00AE076E" w:rsidRDefault="00AE076E" w:rsidP="00314346">
            <w:pPr>
              <w:jc w:val="center"/>
            </w:pPr>
          </w:p>
        </w:tc>
        <w:tc>
          <w:tcPr>
            <w:tcW w:w="1620" w:type="dxa"/>
            <w:shd w:val="clear" w:color="auto" w:fill="auto"/>
          </w:tcPr>
          <w:p w14:paraId="59BAB821" w14:textId="77777777" w:rsidR="00AE076E" w:rsidRDefault="00AE076E" w:rsidP="00314346">
            <w:pPr>
              <w:jc w:val="center"/>
            </w:pPr>
          </w:p>
        </w:tc>
      </w:tr>
      <w:tr w:rsidR="00AE076E" w14:paraId="7D2D180C" w14:textId="77777777" w:rsidTr="00D2684C">
        <w:trPr>
          <w:jc w:val="center"/>
        </w:trPr>
        <w:tc>
          <w:tcPr>
            <w:tcW w:w="1771" w:type="dxa"/>
            <w:shd w:val="clear" w:color="auto" w:fill="auto"/>
          </w:tcPr>
          <w:p w14:paraId="2CA4B1C1" w14:textId="77777777" w:rsidR="00AE076E" w:rsidRDefault="00AE076E" w:rsidP="00314346">
            <w:pPr>
              <w:jc w:val="center"/>
            </w:pPr>
          </w:p>
        </w:tc>
        <w:tc>
          <w:tcPr>
            <w:tcW w:w="1771" w:type="dxa"/>
            <w:shd w:val="clear" w:color="auto" w:fill="auto"/>
          </w:tcPr>
          <w:p w14:paraId="45440ADC" w14:textId="77777777" w:rsidR="00AE076E" w:rsidRDefault="00AE076E" w:rsidP="00314346">
            <w:pPr>
              <w:jc w:val="center"/>
            </w:pPr>
          </w:p>
        </w:tc>
        <w:tc>
          <w:tcPr>
            <w:tcW w:w="1246" w:type="dxa"/>
            <w:shd w:val="clear" w:color="auto" w:fill="auto"/>
          </w:tcPr>
          <w:p w14:paraId="5E617A47" w14:textId="77777777" w:rsidR="00AE076E" w:rsidRDefault="00AE076E" w:rsidP="00314346">
            <w:pPr>
              <w:jc w:val="center"/>
            </w:pPr>
          </w:p>
        </w:tc>
        <w:tc>
          <w:tcPr>
            <w:tcW w:w="1800" w:type="dxa"/>
            <w:shd w:val="clear" w:color="auto" w:fill="auto"/>
          </w:tcPr>
          <w:p w14:paraId="5C9CE642" w14:textId="77777777" w:rsidR="00AE076E" w:rsidRDefault="00AE076E" w:rsidP="00314346">
            <w:pPr>
              <w:jc w:val="center"/>
            </w:pPr>
          </w:p>
        </w:tc>
        <w:tc>
          <w:tcPr>
            <w:tcW w:w="1620" w:type="dxa"/>
            <w:shd w:val="clear" w:color="auto" w:fill="auto"/>
          </w:tcPr>
          <w:p w14:paraId="0A3A6478" w14:textId="77777777" w:rsidR="00AE076E" w:rsidRDefault="00AE076E" w:rsidP="00314346">
            <w:pPr>
              <w:jc w:val="center"/>
            </w:pPr>
          </w:p>
        </w:tc>
      </w:tr>
      <w:tr w:rsidR="00AE076E" w14:paraId="1407AEDD" w14:textId="77777777" w:rsidTr="00D2684C">
        <w:trPr>
          <w:jc w:val="center"/>
        </w:trPr>
        <w:tc>
          <w:tcPr>
            <w:tcW w:w="1771" w:type="dxa"/>
            <w:shd w:val="clear" w:color="auto" w:fill="auto"/>
          </w:tcPr>
          <w:p w14:paraId="46007700" w14:textId="77777777" w:rsidR="00AE076E" w:rsidRDefault="00AE076E" w:rsidP="00314346">
            <w:pPr>
              <w:jc w:val="center"/>
            </w:pPr>
          </w:p>
        </w:tc>
        <w:tc>
          <w:tcPr>
            <w:tcW w:w="1771" w:type="dxa"/>
            <w:shd w:val="clear" w:color="auto" w:fill="auto"/>
          </w:tcPr>
          <w:p w14:paraId="1AE2118B" w14:textId="77777777" w:rsidR="00AE076E" w:rsidRDefault="00AE076E" w:rsidP="00314346">
            <w:pPr>
              <w:jc w:val="center"/>
            </w:pPr>
          </w:p>
        </w:tc>
        <w:tc>
          <w:tcPr>
            <w:tcW w:w="1246" w:type="dxa"/>
            <w:shd w:val="clear" w:color="auto" w:fill="auto"/>
          </w:tcPr>
          <w:p w14:paraId="6DC7D377" w14:textId="77777777" w:rsidR="00AE076E" w:rsidRDefault="00AE076E" w:rsidP="00314346">
            <w:pPr>
              <w:jc w:val="center"/>
            </w:pPr>
          </w:p>
        </w:tc>
        <w:tc>
          <w:tcPr>
            <w:tcW w:w="1800" w:type="dxa"/>
            <w:shd w:val="clear" w:color="auto" w:fill="auto"/>
          </w:tcPr>
          <w:p w14:paraId="2608717F" w14:textId="77777777" w:rsidR="00AE076E" w:rsidRDefault="00AE076E" w:rsidP="00314346">
            <w:pPr>
              <w:jc w:val="center"/>
            </w:pPr>
          </w:p>
        </w:tc>
        <w:tc>
          <w:tcPr>
            <w:tcW w:w="1620" w:type="dxa"/>
            <w:shd w:val="clear" w:color="auto" w:fill="auto"/>
          </w:tcPr>
          <w:p w14:paraId="2CF6D2F4" w14:textId="77777777" w:rsidR="00AE076E" w:rsidRDefault="00AE076E" w:rsidP="00314346">
            <w:pPr>
              <w:jc w:val="center"/>
            </w:pPr>
          </w:p>
        </w:tc>
      </w:tr>
      <w:tr w:rsidR="00AE076E" w14:paraId="1E3233EB" w14:textId="77777777" w:rsidTr="00D2684C">
        <w:trPr>
          <w:jc w:val="center"/>
        </w:trPr>
        <w:tc>
          <w:tcPr>
            <w:tcW w:w="1771" w:type="dxa"/>
            <w:shd w:val="clear" w:color="auto" w:fill="auto"/>
          </w:tcPr>
          <w:p w14:paraId="05CC0E0F" w14:textId="77777777" w:rsidR="00AE076E" w:rsidRDefault="00AE076E" w:rsidP="00314346">
            <w:pPr>
              <w:jc w:val="center"/>
            </w:pPr>
          </w:p>
        </w:tc>
        <w:tc>
          <w:tcPr>
            <w:tcW w:w="1771" w:type="dxa"/>
            <w:shd w:val="clear" w:color="auto" w:fill="auto"/>
          </w:tcPr>
          <w:p w14:paraId="00440AA7" w14:textId="77777777" w:rsidR="00AE076E" w:rsidRDefault="00AE076E" w:rsidP="00314346">
            <w:pPr>
              <w:jc w:val="center"/>
            </w:pPr>
          </w:p>
        </w:tc>
        <w:tc>
          <w:tcPr>
            <w:tcW w:w="1246" w:type="dxa"/>
            <w:shd w:val="clear" w:color="auto" w:fill="auto"/>
          </w:tcPr>
          <w:p w14:paraId="4D595ACB" w14:textId="77777777" w:rsidR="00AE076E" w:rsidRDefault="00AE076E" w:rsidP="00314346">
            <w:pPr>
              <w:jc w:val="center"/>
            </w:pPr>
          </w:p>
        </w:tc>
        <w:tc>
          <w:tcPr>
            <w:tcW w:w="1800" w:type="dxa"/>
            <w:shd w:val="clear" w:color="auto" w:fill="auto"/>
          </w:tcPr>
          <w:p w14:paraId="77FD0B71" w14:textId="77777777" w:rsidR="00AE076E" w:rsidRDefault="00AE076E" w:rsidP="00314346">
            <w:pPr>
              <w:jc w:val="center"/>
            </w:pPr>
          </w:p>
        </w:tc>
        <w:tc>
          <w:tcPr>
            <w:tcW w:w="1620" w:type="dxa"/>
            <w:shd w:val="clear" w:color="auto" w:fill="auto"/>
          </w:tcPr>
          <w:p w14:paraId="41ACD347" w14:textId="77777777" w:rsidR="00AE076E" w:rsidRDefault="00AE076E" w:rsidP="00314346">
            <w:pPr>
              <w:jc w:val="center"/>
            </w:pPr>
          </w:p>
        </w:tc>
      </w:tr>
      <w:tr w:rsidR="00AE076E" w14:paraId="112F5B94" w14:textId="77777777" w:rsidTr="00D2684C">
        <w:trPr>
          <w:jc w:val="center"/>
        </w:trPr>
        <w:tc>
          <w:tcPr>
            <w:tcW w:w="1771" w:type="dxa"/>
            <w:shd w:val="clear" w:color="auto" w:fill="auto"/>
          </w:tcPr>
          <w:p w14:paraId="06FE9225" w14:textId="77777777" w:rsidR="00AE076E" w:rsidRDefault="00AE076E" w:rsidP="00314346">
            <w:pPr>
              <w:jc w:val="center"/>
            </w:pPr>
          </w:p>
        </w:tc>
        <w:tc>
          <w:tcPr>
            <w:tcW w:w="1771" w:type="dxa"/>
            <w:shd w:val="clear" w:color="auto" w:fill="auto"/>
          </w:tcPr>
          <w:p w14:paraId="6F394BC3" w14:textId="77777777" w:rsidR="00AE076E" w:rsidRDefault="00AE076E" w:rsidP="00314346">
            <w:pPr>
              <w:jc w:val="center"/>
            </w:pPr>
          </w:p>
        </w:tc>
        <w:tc>
          <w:tcPr>
            <w:tcW w:w="1246" w:type="dxa"/>
            <w:shd w:val="clear" w:color="auto" w:fill="auto"/>
          </w:tcPr>
          <w:p w14:paraId="041C6C22" w14:textId="77777777" w:rsidR="00AE076E" w:rsidRDefault="00AE076E" w:rsidP="00314346">
            <w:pPr>
              <w:jc w:val="center"/>
            </w:pPr>
          </w:p>
        </w:tc>
        <w:tc>
          <w:tcPr>
            <w:tcW w:w="1800" w:type="dxa"/>
            <w:shd w:val="clear" w:color="auto" w:fill="auto"/>
          </w:tcPr>
          <w:p w14:paraId="516D043B" w14:textId="77777777" w:rsidR="00AE076E" w:rsidRDefault="00AE076E" w:rsidP="00314346">
            <w:pPr>
              <w:jc w:val="center"/>
            </w:pPr>
          </w:p>
        </w:tc>
        <w:tc>
          <w:tcPr>
            <w:tcW w:w="1620" w:type="dxa"/>
            <w:shd w:val="clear" w:color="auto" w:fill="auto"/>
          </w:tcPr>
          <w:p w14:paraId="5E4827E5" w14:textId="77777777" w:rsidR="00AE076E" w:rsidRDefault="00AE076E" w:rsidP="00314346">
            <w:pPr>
              <w:jc w:val="center"/>
            </w:pPr>
          </w:p>
        </w:tc>
      </w:tr>
      <w:tr w:rsidR="00AE076E" w14:paraId="520D4E3D" w14:textId="77777777" w:rsidTr="00D2684C">
        <w:trPr>
          <w:jc w:val="center"/>
        </w:trPr>
        <w:tc>
          <w:tcPr>
            <w:tcW w:w="1771" w:type="dxa"/>
            <w:shd w:val="clear" w:color="auto" w:fill="auto"/>
          </w:tcPr>
          <w:p w14:paraId="60D8F902" w14:textId="77777777" w:rsidR="00AE076E" w:rsidRDefault="00AE076E" w:rsidP="00314346">
            <w:pPr>
              <w:jc w:val="center"/>
            </w:pPr>
          </w:p>
        </w:tc>
        <w:tc>
          <w:tcPr>
            <w:tcW w:w="1771" w:type="dxa"/>
            <w:shd w:val="clear" w:color="auto" w:fill="auto"/>
          </w:tcPr>
          <w:p w14:paraId="7ED59D10" w14:textId="77777777" w:rsidR="00AE076E" w:rsidRDefault="00AE076E" w:rsidP="00314346">
            <w:pPr>
              <w:jc w:val="center"/>
            </w:pPr>
          </w:p>
        </w:tc>
        <w:tc>
          <w:tcPr>
            <w:tcW w:w="1246" w:type="dxa"/>
            <w:shd w:val="clear" w:color="auto" w:fill="auto"/>
          </w:tcPr>
          <w:p w14:paraId="63F758C2" w14:textId="77777777" w:rsidR="00AE076E" w:rsidRDefault="00AE076E" w:rsidP="00314346">
            <w:pPr>
              <w:jc w:val="center"/>
            </w:pPr>
          </w:p>
        </w:tc>
        <w:tc>
          <w:tcPr>
            <w:tcW w:w="1800" w:type="dxa"/>
            <w:shd w:val="clear" w:color="auto" w:fill="auto"/>
          </w:tcPr>
          <w:p w14:paraId="231504B0" w14:textId="77777777" w:rsidR="00AE076E" w:rsidRDefault="00AE076E" w:rsidP="00314346">
            <w:pPr>
              <w:jc w:val="center"/>
            </w:pPr>
          </w:p>
        </w:tc>
        <w:tc>
          <w:tcPr>
            <w:tcW w:w="1620" w:type="dxa"/>
            <w:shd w:val="clear" w:color="auto" w:fill="auto"/>
          </w:tcPr>
          <w:p w14:paraId="7861913A" w14:textId="77777777" w:rsidR="00AE076E" w:rsidRDefault="00AE076E" w:rsidP="00314346">
            <w:pPr>
              <w:jc w:val="center"/>
            </w:pPr>
          </w:p>
        </w:tc>
      </w:tr>
    </w:tbl>
    <w:p w14:paraId="14A9A2A0" w14:textId="5048EEF4" w:rsidR="00C343E1" w:rsidRDefault="00C343E1" w:rsidP="00D5558D">
      <w:pPr>
        <w:pStyle w:val="1"/>
        <w:spacing w:before="480"/>
        <w:ind w:left="0" w:firstLine="0"/>
      </w:pPr>
      <w:bookmarkStart w:id="24" w:name="_Toc262084"/>
      <w:bookmarkStart w:id="25" w:name="_Toc259700"/>
      <w:bookmarkStart w:id="26" w:name="_Toc100755646"/>
      <w:r>
        <w:lastRenderedPageBreak/>
        <w:t>ΠΑΡΑΡΤΗΜΑ 3: ΕΝΔΕΙΚΤΙΚΗ ΝΟΜΟΘΕΣΙΑ</w:t>
      </w:r>
      <w:bookmarkEnd w:id="24"/>
      <w:bookmarkEnd w:id="25"/>
      <w:bookmarkEnd w:id="26"/>
      <w:r>
        <w:t xml:space="preserve"> </w:t>
      </w:r>
    </w:p>
    <w:p w14:paraId="4AD09DA1" w14:textId="77777777" w:rsidR="00C343E1" w:rsidRPr="00D2684C" w:rsidRDefault="00C343E1" w:rsidP="00C343E1">
      <w:pPr>
        <w:spacing w:after="60"/>
        <w:rPr>
          <w:rFonts w:asciiTheme="minorHAnsi" w:eastAsia="Arial" w:hAnsiTheme="minorHAnsi" w:cstheme="minorHAnsi"/>
          <w:b/>
        </w:rPr>
      </w:pPr>
      <w:r w:rsidRPr="00D2684C">
        <w:rPr>
          <w:rFonts w:asciiTheme="minorHAnsi" w:eastAsia="Arial" w:hAnsiTheme="minorHAnsi" w:cstheme="minorHAnsi"/>
          <w:b/>
        </w:rPr>
        <w:t>2011 - 20</w:t>
      </w:r>
      <w:r w:rsidRPr="00D2684C">
        <w:rPr>
          <w:rFonts w:asciiTheme="minorHAnsi" w:eastAsia="Arial" w:hAnsiTheme="minorHAnsi" w:cstheme="minorHAnsi"/>
          <w:b/>
          <w:lang w:val="en-US"/>
        </w:rPr>
        <w:t>20</w:t>
      </w:r>
    </w:p>
    <w:p w14:paraId="403C0A98" w14:textId="77777777" w:rsidR="00C343E1" w:rsidRDefault="00C343E1" w:rsidP="00C343E1">
      <w:pPr>
        <w:pStyle w:val="a8"/>
        <w:numPr>
          <w:ilvl w:val="0"/>
          <w:numId w:val="6"/>
        </w:numPr>
      </w:pPr>
      <w:proofErr w:type="spellStart"/>
      <w:r>
        <w:rPr>
          <w:shd w:val="clear" w:color="auto" w:fill="FFFFFF"/>
        </w:rPr>
        <w:t>Εγκ</w:t>
      </w:r>
      <w:proofErr w:type="spellEnd"/>
      <w:r>
        <w:rPr>
          <w:shd w:val="clear" w:color="auto" w:fill="FFFFFF"/>
        </w:rPr>
        <w:t>. 13308/466/2020 Εφαρμογή του άρθρου δέκατου τρίτου της Πράξης Νομοθετικού Περιεχομένου της 20.03.2020 (ΦΕΚ 68 Α’) – Διατάξεις για την άσκηση καθηκόντων ιατρού εργασίας.</w:t>
      </w:r>
    </w:p>
    <w:p w14:paraId="5A6F52A4" w14:textId="77777777" w:rsidR="00C343E1" w:rsidRDefault="00C343E1" w:rsidP="00C343E1">
      <w:pPr>
        <w:pStyle w:val="a8"/>
        <w:numPr>
          <w:ilvl w:val="0"/>
          <w:numId w:val="6"/>
        </w:numPr>
      </w:pPr>
      <w:r>
        <w:rPr>
          <w:shd w:val="clear" w:color="auto" w:fill="FFFFFF"/>
        </w:rPr>
        <w:t xml:space="preserve">Π.Ν.Π./2020 Κατεπείγοντα μέτρα για την αντιμετώπιση των συνεπειών του κινδύνου διασποράς του </w:t>
      </w:r>
      <w:proofErr w:type="spellStart"/>
      <w:r>
        <w:rPr>
          <w:shd w:val="clear" w:color="auto" w:fill="FFFFFF"/>
        </w:rPr>
        <w:t>κορωνοϊού</w:t>
      </w:r>
      <w:proofErr w:type="spellEnd"/>
      <w:r>
        <w:rPr>
          <w:shd w:val="clear" w:color="auto" w:fill="FFFFFF"/>
        </w:rPr>
        <w:t xml:space="preserve"> COVID-19, τη στήριξη της κοινωνίας και της επιχειρηματικότητας και τη διασφάλιση της ομαλής λειτουργίας της αγοράς και της δημόσιας διοίκησης, ΦΕΚ 68/Α’/20.03.2020</w:t>
      </w:r>
    </w:p>
    <w:p w14:paraId="7BC24D38" w14:textId="77777777" w:rsidR="00C343E1" w:rsidRDefault="00C343E1" w:rsidP="00C343E1">
      <w:pPr>
        <w:pStyle w:val="a8"/>
        <w:numPr>
          <w:ilvl w:val="0"/>
          <w:numId w:val="6"/>
        </w:numPr>
        <w:rPr>
          <w:shd w:val="clear" w:color="auto" w:fill="FFFFFF"/>
        </w:rPr>
      </w:pPr>
      <w:proofErr w:type="spellStart"/>
      <w:r>
        <w:t>Εγκ</w:t>
      </w:r>
      <w:proofErr w:type="spellEnd"/>
      <w:r>
        <w:t xml:space="preserve">. Οικ. 12339/404/2020 – </w:t>
      </w:r>
      <w:r>
        <w:rPr>
          <w:shd w:val="clear" w:color="auto" w:fill="FFFFFF"/>
        </w:rPr>
        <w:t xml:space="preserve">Έκτακτα και προσωρινά μέτρα στην αγορά εργασίας για την αντιμετώπιση και τον περιορισμό της διάδοσης του </w:t>
      </w:r>
      <w:proofErr w:type="spellStart"/>
      <w:r>
        <w:rPr>
          <w:shd w:val="clear" w:color="auto" w:fill="FFFFFF"/>
        </w:rPr>
        <w:t>κορωνοϊού</w:t>
      </w:r>
      <w:proofErr w:type="spellEnd"/>
      <w:r>
        <w:rPr>
          <w:shd w:val="clear" w:color="auto" w:fill="FFFFFF"/>
        </w:rPr>
        <w:t xml:space="preserve"> COVID-19.</w:t>
      </w:r>
    </w:p>
    <w:p w14:paraId="68194FE8" w14:textId="77777777" w:rsidR="00C343E1" w:rsidRDefault="00C343E1" w:rsidP="00C343E1">
      <w:pPr>
        <w:pStyle w:val="a8"/>
        <w:numPr>
          <w:ilvl w:val="0"/>
          <w:numId w:val="6"/>
        </w:numPr>
        <w:rPr>
          <w:b/>
        </w:rPr>
      </w:pPr>
      <w:r>
        <w:t>Υ.Α.Δ22/4193/2019</w:t>
      </w:r>
      <w:r>
        <w:rPr>
          <w:rStyle w:val="field-content"/>
          <w:rFonts w:eastAsia="Calibri"/>
        </w:rPr>
        <w:t>  </w:t>
      </w:r>
      <w:r>
        <w:rPr>
          <w:rStyle w:val="field-content"/>
          <w:rFonts w:eastAsia="Calibri"/>
          <w:shd w:val="clear" w:color="auto" w:fill="FFFFFF"/>
        </w:rPr>
        <w:t xml:space="preserve">Έγκριση εβδομήντα (70) Ελληνικών Τεχνικών Προδιαγραφών (ΕΤΕΠ), με υποχρεωτική εφαρμογή σε όλα τα Δημόσια Έργα και Μελέτες, </w:t>
      </w:r>
      <w:r>
        <w:rPr>
          <w:rStyle w:val="ac"/>
          <w:rFonts w:eastAsia="Calibri"/>
          <w:shd w:val="clear" w:color="auto" w:fill="FFFFFF"/>
        </w:rPr>
        <w:t>ΦΕΚ 4607/Β` 13.12.2019</w:t>
      </w:r>
    </w:p>
    <w:p w14:paraId="2E1B6D25" w14:textId="77777777" w:rsidR="00C343E1" w:rsidRDefault="00E8032D" w:rsidP="00C343E1">
      <w:pPr>
        <w:pStyle w:val="a8"/>
        <w:numPr>
          <w:ilvl w:val="0"/>
          <w:numId w:val="6"/>
        </w:numPr>
        <w:spacing w:after="0" w:line="275" w:lineRule="auto"/>
        <w:contextualSpacing w:val="0"/>
      </w:pPr>
      <w:hyperlink r:id="rId11">
        <w:r w:rsidR="00C343E1">
          <w:rPr>
            <w:color w:val="auto"/>
          </w:rPr>
          <w:t>Υ.Α.</w:t>
        </w:r>
        <w:r w:rsidR="00C343E1">
          <w:t>ο</w:t>
        </w:r>
        <w:r w:rsidR="00C343E1">
          <w:rPr>
            <w:color w:val="auto"/>
          </w:rPr>
          <w:t>ικ.74285/176/Φ113/2018</w:t>
        </w:r>
      </w:hyperlink>
      <w:r w:rsidR="00C343E1">
        <w:rPr>
          <w:color w:val="auto"/>
          <w:lang w:val="en-US"/>
        </w:rPr>
        <w:t> </w:t>
      </w:r>
      <w:r w:rsidR="00C343E1">
        <w:rPr>
          <w:color w:val="auto"/>
        </w:rPr>
        <w:t xml:space="preserve">Τροποποίηση-συμπλήρωση της οικ. 1032/166/Φ.Γ.9.6.4 (Η)’ (Β’ 519 6-3-2013) απόφασης του Υφυπουργού Ανάπτυξης, Ανταγωνιστικότητας, Υποδομών, Μεταφορών και Δικτύων «Κατάταξη των μηχανημάτων έργου σε ειδικότητες και ομάδες, ως προς τη δραστηριότητα του χειρισμού σύμφωνα με το </w:t>
      </w:r>
      <w:proofErr w:type="spellStart"/>
      <w:r w:rsidR="00C343E1">
        <w:rPr>
          <w:color w:val="auto"/>
        </w:rPr>
        <w:t>π.δ.</w:t>
      </w:r>
      <w:proofErr w:type="spellEnd"/>
      <w:r w:rsidR="00C343E1">
        <w:rPr>
          <w:color w:val="auto"/>
        </w:rPr>
        <w:t xml:space="preserve"> 113/2012 (Α’ 198) και αντιστοίχιση των υφισταμένων αδειών που έχουν εκδοθεί σύμφωνα με το </w:t>
      </w:r>
      <w:proofErr w:type="spellStart"/>
      <w:r w:rsidR="00C343E1">
        <w:rPr>
          <w:color w:val="auto"/>
        </w:rPr>
        <w:t>π.δ.</w:t>
      </w:r>
      <w:proofErr w:type="spellEnd"/>
      <w:r w:rsidR="00C343E1">
        <w:rPr>
          <w:color w:val="auto"/>
        </w:rPr>
        <w:t xml:space="preserve"> 22/1976 (Α’ 6) ή το </w:t>
      </w:r>
      <w:proofErr w:type="spellStart"/>
      <w:r w:rsidR="00C343E1">
        <w:rPr>
          <w:color w:val="auto"/>
        </w:rPr>
        <w:t>π.δ.</w:t>
      </w:r>
      <w:proofErr w:type="spellEnd"/>
      <w:r w:rsidR="00C343E1">
        <w:rPr>
          <w:color w:val="auto"/>
        </w:rPr>
        <w:t xml:space="preserve"> 31/1990 (Α’ 11) με τις άδειες που εκδίδονται κατ’ εφαρμογή του προεδρικού αυτού διατάγματος» όπως τροποποιήθηκε και ισχύε</w:t>
      </w:r>
      <w:r w:rsidR="00C343E1">
        <w:t>ι, ΦΕΚ 2942/Β`/20.7.2018</w:t>
      </w:r>
    </w:p>
    <w:p w14:paraId="6D36F390" w14:textId="77777777" w:rsidR="00C343E1" w:rsidRDefault="00E8032D" w:rsidP="00C343E1">
      <w:pPr>
        <w:numPr>
          <w:ilvl w:val="0"/>
          <w:numId w:val="6"/>
        </w:numPr>
        <w:spacing w:line="275" w:lineRule="auto"/>
      </w:pPr>
      <w:hyperlink r:id="rId12">
        <w:r w:rsidR="00C343E1">
          <w:t>Υ.Α.41320/1885/2018</w:t>
        </w:r>
      </w:hyperlink>
      <w:r w:rsidR="00C343E1">
        <w:rPr>
          <w:lang w:val="en-US"/>
        </w:rPr>
        <w:t> </w:t>
      </w:r>
      <w:r w:rsidR="00C343E1">
        <w:t>Τροποποίηση της υπουργικής απόφασης 1592/58/13.1.2017 «Ειδικός Κατάλογος ιατρών του άρθρου 16 παρ. 2 του «Κώδικα Νόμων για την Υγεία και την Ασφάλεια των εργαζομένων» (Κ.Ν.Υ.Α.Ε.), που κυρώθηκε με το άρθρο πρώτο του ν. 3850/2010 «Κύρωση του Κώδικα νόμων για την υγεία και την ασφάλεια των εργαζομένων» (ΦΕΚ Α΄ 84) όπως αυτό συμπληρώθηκε και ισχύει», ΦΕΚ 3398/Β`/10.8.2018</w:t>
      </w:r>
    </w:p>
    <w:p w14:paraId="702AD452" w14:textId="77777777" w:rsidR="00C343E1" w:rsidRDefault="00C343E1" w:rsidP="00C343E1">
      <w:pPr>
        <w:numPr>
          <w:ilvl w:val="0"/>
          <w:numId w:val="6"/>
        </w:numPr>
        <w:spacing w:line="275" w:lineRule="auto"/>
      </w:pPr>
      <w:r>
        <w:t>Υ.Α.οικ.74285/176/φ113/2018 Τροποποίηση-συμπλήρωση της οικ.1032/166/Φ.Γ.9.6.4 (Η)΄(Β΄΄519 6-3-2013) απόφασης του Υφυπουργού Ανάπτυξης, Ανταγωνιστικότητας, Υποδομών, Μεταφορών και Δικτύων «</w:t>
      </w:r>
      <w:r>
        <w:rPr>
          <w:color w:val="333333"/>
        </w:rPr>
        <w:t xml:space="preserve">Κατάταξη των μηχανημάτων έργου σε ειδικότητες και ομάδες, ως προς τη δραστηριότητα του χειρισμού σύμφωνα με το </w:t>
      </w:r>
      <w:proofErr w:type="spellStart"/>
      <w:r>
        <w:rPr>
          <w:color w:val="333333"/>
        </w:rPr>
        <w:t>π.δ.</w:t>
      </w:r>
      <w:proofErr w:type="spellEnd"/>
      <w:r>
        <w:rPr>
          <w:color w:val="333333"/>
        </w:rPr>
        <w:t xml:space="preserve"> 113/2012 (198/Α) και αντιστοίχιση των υφιστάμενων αδειών που έχουν εκδοθεί σύμφωνα με το </w:t>
      </w:r>
      <w:proofErr w:type="spellStart"/>
      <w:r>
        <w:rPr>
          <w:color w:val="333333"/>
        </w:rPr>
        <w:t>π.δ.</w:t>
      </w:r>
      <w:proofErr w:type="spellEnd"/>
      <w:r>
        <w:rPr>
          <w:color w:val="333333"/>
        </w:rPr>
        <w:t xml:space="preserve"> 22/1976 (6/Α) ή το </w:t>
      </w:r>
      <w:proofErr w:type="spellStart"/>
      <w:r>
        <w:rPr>
          <w:color w:val="333333"/>
        </w:rPr>
        <w:t>π.δ.</w:t>
      </w:r>
      <w:proofErr w:type="spellEnd"/>
      <w:r>
        <w:rPr>
          <w:color w:val="333333"/>
        </w:rPr>
        <w:t xml:space="preserve"> 31/1990 (11/Α) με τις άδειες που εκδίδονται </w:t>
      </w:r>
      <w:proofErr w:type="spellStart"/>
      <w:r>
        <w:rPr>
          <w:color w:val="333333"/>
        </w:rPr>
        <w:t>κατ</w:t>
      </w:r>
      <w:proofErr w:type="spellEnd"/>
      <w:r>
        <w:rPr>
          <w:color w:val="333333"/>
        </w:rPr>
        <w:t xml:space="preserve"> εφαρμογή του προεδρικού αυτού διατάγματος» όπως τροποποιήθηκε και ισχύει</w:t>
      </w:r>
    </w:p>
    <w:p w14:paraId="3620351E" w14:textId="77777777" w:rsidR="00C343E1" w:rsidRDefault="00C343E1" w:rsidP="00C343E1">
      <w:pPr>
        <w:numPr>
          <w:ilvl w:val="0"/>
          <w:numId w:val="6"/>
        </w:numPr>
        <w:spacing w:after="75"/>
      </w:pPr>
      <w:r>
        <w:t>Υ.Α.32126/1463/2018 Τροποποίηση της υπουργικής απόφασης 50067/28/27.11.2017 «Ηλεκτρονική Βάση καταχώρισης δεδομένων Τεχνικών Ασφάλειας και διαδικασία ανάθεσης καθηκόντων Τεχνικού Ασφαλείας μέσω ΟΠΣ-ΣΕΠΕ», ΦΕΚ 2404/Β`/25.6.2018</w:t>
      </w:r>
    </w:p>
    <w:p w14:paraId="0CA285F6" w14:textId="77777777" w:rsidR="00C343E1" w:rsidRDefault="00E8032D" w:rsidP="00C343E1">
      <w:pPr>
        <w:numPr>
          <w:ilvl w:val="0"/>
          <w:numId w:val="6"/>
        </w:numPr>
        <w:spacing w:after="75"/>
      </w:pPr>
      <w:hyperlink r:id="rId13">
        <w:r w:rsidR="00C343E1">
          <w:t>Υ.Α.111/2017/2018</w:t>
        </w:r>
      </w:hyperlink>
      <w:r w:rsidR="00C343E1">
        <w:rPr>
          <w:lang w:val="en-US"/>
        </w:rPr>
        <w:t> </w:t>
      </w:r>
      <w:r w:rsidR="00C343E1">
        <w:t xml:space="preserve"> Τροποποίηση-Συμπλήρωση της αριθμ. 3015811/2663 (ΦΕΚ 1410/Β΄/6.9.2010) κοινή υπουργική απόφαση σχετικά με τον καθορισμό μέτρων ελέγχου και κυρώσεων για την εκτέλεση του αριθμ. 1272/2008/ΕΚ κανονισμού του Ευρωπαϊκού Κοινοβουλίου και του Συμβουλίου και Κατάργηση της υπουργικής απόφασης 265/2002, (ΦΕΚ 1214/Β΄/19.9.2002) σχετικά με την ταξινόμηση, επισήμανση και συσκευασία επικίνδυνων παρασκευασμάτων και της αριθμ. 378/1994 κοινής υπουργικής απόφασης (ΦΕΚ 705/Β΄/20.9.1994) σχετικά με την ταξινόμηση, επισήμανση, συσκευασία και επικίνδυνων ουσιών, ΦΕΚ 1876/Β`/24.5.2018</w:t>
      </w:r>
    </w:p>
    <w:p w14:paraId="51F9DB79" w14:textId="77777777" w:rsidR="00C343E1" w:rsidRDefault="00E8032D" w:rsidP="00C343E1">
      <w:pPr>
        <w:numPr>
          <w:ilvl w:val="0"/>
          <w:numId w:val="6"/>
        </w:numPr>
        <w:spacing w:after="75"/>
      </w:pPr>
      <w:hyperlink r:id="rId14">
        <w:r w:rsidR="00C343E1">
          <w:t>Υ.Α.25049/1253/2018</w:t>
        </w:r>
      </w:hyperlink>
      <w:r w:rsidR="00C343E1">
        <w:rPr>
          <w:lang w:val="en-US"/>
        </w:rPr>
        <w:t> </w:t>
      </w:r>
      <w:r w:rsidR="00C343E1">
        <w:t xml:space="preserve"> Κύρωση του ειδικού καταλόγου Ιατρών του άρθρου 16 παρ.2 του «Κώδικα Νόμων για την Υγεία και την Ασφάλεια των εργαζομένων» (Κ.Ν.Υ.Α.Ε), που κυρώθηκε με το άρθρο πρώτο του Ν. 3850/2010 «Κύρωση του Κώδικα νόμων για την υγεία και την ασφάλεια των εργαζομένων» (ΦΕΚ 84/Α) όπως αυτό συμπληρώθηκε και ισχύει, ΦΕΚ 1580/Β`/8.5.2018</w:t>
      </w:r>
    </w:p>
    <w:p w14:paraId="79659821" w14:textId="77777777" w:rsidR="00C343E1" w:rsidRDefault="00C343E1" w:rsidP="00C343E1">
      <w:pPr>
        <w:numPr>
          <w:ilvl w:val="0"/>
          <w:numId w:val="6"/>
        </w:numPr>
        <w:spacing w:after="75"/>
      </w:pPr>
      <w:r>
        <w:t>Υ.Α.16974/758/2018 Τροποποίηση της υπουργικής απόφασης 50067/28/27.11.2017 «Ηλεκτρονική Βάση καταχώρισης δεδομένων Τεχνικών Ασφάλειας και διαδικασία ανάθεσης καθηκόντων Τεχνικού Ασφαλείας μέσω ΟΠΣ-ΣΕΠΕ», ΦΕΚ 1242/Β`/4.4.2018</w:t>
      </w:r>
    </w:p>
    <w:p w14:paraId="498A2EC3" w14:textId="77777777" w:rsidR="00C343E1" w:rsidRPr="00D2684C" w:rsidRDefault="00C343E1" w:rsidP="00D2684C">
      <w:pPr>
        <w:numPr>
          <w:ilvl w:val="0"/>
          <w:numId w:val="6"/>
        </w:numPr>
        <w:spacing w:after="75"/>
        <w:jc w:val="both"/>
        <w:rPr>
          <w:rFonts w:asciiTheme="minorHAnsi" w:hAnsiTheme="minorHAnsi" w:cstheme="minorHAnsi"/>
        </w:rPr>
      </w:pPr>
      <w:r>
        <w:t>Π.Δ.82/2018</w:t>
      </w:r>
      <w:r>
        <w:rPr>
          <w:lang w:val="en-US"/>
        </w:rPr>
        <w:t> </w:t>
      </w:r>
      <w:r>
        <w:t xml:space="preserve"> Τροποποίηση του </w:t>
      </w:r>
      <w:proofErr w:type="spellStart"/>
      <w:r>
        <w:t>π.δ.</w:t>
      </w:r>
      <w:proofErr w:type="spellEnd"/>
      <w:r>
        <w:t xml:space="preserve"> 307/1986 «Προστασία της υγείας των εργαζομένων που εκτίθενται σε ορισμένους χημικούς παράγοντες κατά την διάρκεια της εργασίας τους» (135 Α΄) όπως έχει τροποποιηθεί και ισχύει, σε συμμόρφωση με την οδηγία 2017/164/</w:t>
      </w:r>
      <w:r>
        <w:rPr>
          <w:lang w:val="en-US"/>
        </w:rPr>
        <w:t>EE</w:t>
      </w:r>
      <w:r>
        <w:t xml:space="preserve"> της Επιτροπής (ΕΕ </w:t>
      </w:r>
      <w:r>
        <w:rPr>
          <w:lang w:val="en-US"/>
        </w:rPr>
        <w:t>L</w:t>
      </w:r>
      <w:r>
        <w:t xml:space="preserve"> 27</w:t>
      </w:r>
      <w:r w:rsidRPr="00D2684C">
        <w:rPr>
          <w:rFonts w:asciiTheme="minorHAnsi" w:hAnsiTheme="minorHAnsi" w:cstheme="minorHAnsi"/>
        </w:rPr>
        <w:t>/1.2.2017), ΦΕΚ 152/Α`/21.8.2018</w:t>
      </w:r>
    </w:p>
    <w:p w14:paraId="5530C395" w14:textId="77777777" w:rsidR="00C343E1" w:rsidRPr="00D2684C" w:rsidRDefault="00C343E1" w:rsidP="00D2684C">
      <w:pPr>
        <w:numPr>
          <w:ilvl w:val="0"/>
          <w:numId w:val="6"/>
        </w:numPr>
        <w:spacing w:after="75"/>
        <w:jc w:val="both"/>
        <w:rPr>
          <w:rFonts w:asciiTheme="minorHAnsi" w:hAnsiTheme="minorHAnsi" w:cstheme="minorHAnsi"/>
        </w:rPr>
      </w:pPr>
      <w:r w:rsidRPr="00D2684C">
        <w:rPr>
          <w:rFonts w:asciiTheme="minorHAnsi" w:hAnsiTheme="minorHAnsi" w:cstheme="minorHAnsi"/>
        </w:rPr>
        <w:lastRenderedPageBreak/>
        <w:t>Αρ. Πρωτ. 33405/Δ9 1493/2018, ΦΕΚ --/15/6.2018 Ιατροί Εργασίας</w:t>
      </w:r>
    </w:p>
    <w:p w14:paraId="4ACC15AD" w14:textId="77777777" w:rsidR="00C343E1" w:rsidRPr="00D2684C" w:rsidRDefault="00C343E1" w:rsidP="00D2684C">
      <w:pPr>
        <w:pStyle w:val="a8"/>
        <w:numPr>
          <w:ilvl w:val="0"/>
          <w:numId w:val="6"/>
        </w:numPr>
        <w:spacing w:after="0" w:line="275" w:lineRule="auto"/>
        <w:contextualSpacing w:val="0"/>
        <w:rPr>
          <w:rFonts w:asciiTheme="minorHAnsi" w:hAnsiTheme="minorHAnsi" w:cstheme="minorHAnsi"/>
          <w:shd w:val="clear" w:color="auto" w:fill="FFFFFF"/>
        </w:rPr>
      </w:pPr>
      <w:r w:rsidRPr="00D2684C">
        <w:rPr>
          <w:rFonts w:asciiTheme="minorHAnsi" w:hAnsiTheme="minorHAnsi" w:cstheme="minorHAnsi"/>
        </w:rPr>
        <w:t>ΠΔ134/2017 «</w:t>
      </w:r>
      <w:r w:rsidRPr="00D2684C">
        <w:rPr>
          <w:rFonts w:asciiTheme="minorHAnsi" w:hAnsiTheme="minorHAnsi" w:cstheme="minorHAnsi"/>
          <w:shd w:val="clear" w:color="auto" w:fill="FFFFFF"/>
        </w:rPr>
        <w:t>Οργανισμός Υπουργείου Εργασίας, Κοινωνικής Ασφάλισης και Κοινωνικής Αλληλεγγύης, ΦΕΚ Α' 168/6-11-2017»</w:t>
      </w:r>
    </w:p>
    <w:p w14:paraId="126872EE" w14:textId="77777777" w:rsidR="00C343E1" w:rsidRPr="00D2684C" w:rsidRDefault="00E8032D" w:rsidP="00D2684C">
      <w:pPr>
        <w:numPr>
          <w:ilvl w:val="0"/>
          <w:numId w:val="6"/>
        </w:numPr>
        <w:spacing w:after="75"/>
        <w:jc w:val="both"/>
        <w:rPr>
          <w:rFonts w:asciiTheme="minorHAnsi" w:hAnsiTheme="minorHAnsi" w:cstheme="minorHAnsi"/>
          <w:color w:val="333333"/>
        </w:rPr>
      </w:pPr>
      <w:hyperlink r:id="rId15">
        <w:r w:rsidR="00C343E1" w:rsidRPr="00D2684C">
          <w:rPr>
            <w:rFonts w:asciiTheme="minorHAnsi" w:hAnsiTheme="minorHAnsi" w:cstheme="minorHAnsi"/>
          </w:rPr>
          <w:t>Υ.Α.50067/28/2017</w:t>
        </w:r>
      </w:hyperlink>
      <w:r w:rsidR="00C343E1" w:rsidRPr="00D2684C">
        <w:rPr>
          <w:rFonts w:asciiTheme="minorHAnsi" w:hAnsiTheme="minorHAnsi" w:cstheme="minorHAnsi"/>
          <w:color w:val="333333"/>
        </w:rPr>
        <w:t xml:space="preserve"> Ηλεκτρονική βάση καταχώρισης δεδομένων Τεχνικών Ασφάλειας και διαδικασία ανάθεσης καθηκόντων Τεχνικού Ασφαλείας μέσω ΟΠΣ-ΣΕΠΕ, ΦΕΚ 3952/Β`/10.11.2017</w:t>
      </w:r>
    </w:p>
    <w:p w14:paraId="4C0DC936" w14:textId="77777777" w:rsidR="00C343E1" w:rsidRPr="00D2684C" w:rsidRDefault="00C343E1" w:rsidP="00D2684C">
      <w:pPr>
        <w:numPr>
          <w:ilvl w:val="0"/>
          <w:numId w:val="6"/>
        </w:numPr>
        <w:spacing w:after="75"/>
        <w:jc w:val="both"/>
        <w:rPr>
          <w:rFonts w:asciiTheme="minorHAnsi" w:hAnsiTheme="minorHAnsi" w:cstheme="minorHAnsi"/>
          <w:color w:val="333333"/>
        </w:rPr>
      </w:pPr>
      <w:r w:rsidRPr="00D2684C">
        <w:rPr>
          <w:rFonts w:asciiTheme="minorHAnsi" w:hAnsiTheme="minorHAnsi" w:cstheme="minorHAnsi"/>
          <w:color w:val="333333"/>
        </w:rPr>
        <w:t>Υ.Α. ΔΝΣγ/οικ. 38108/ΦΝ 466/2017 - Περιεχόμενο του Μητρώου Έργου, ΦΕΚ 1956/Β΄/7.6.2017</w:t>
      </w:r>
    </w:p>
    <w:p w14:paraId="47ECF1A9" w14:textId="77777777" w:rsidR="00C343E1" w:rsidRPr="00D2684C" w:rsidRDefault="00E8032D" w:rsidP="00D2684C">
      <w:pPr>
        <w:numPr>
          <w:ilvl w:val="0"/>
          <w:numId w:val="6"/>
        </w:numPr>
        <w:spacing w:after="75"/>
        <w:jc w:val="both"/>
        <w:rPr>
          <w:rFonts w:asciiTheme="minorHAnsi" w:hAnsiTheme="minorHAnsi" w:cstheme="minorHAnsi"/>
        </w:rPr>
      </w:pPr>
      <w:hyperlink r:id="rId16">
        <w:r w:rsidR="00C343E1" w:rsidRPr="00D2684C">
          <w:rPr>
            <w:rFonts w:asciiTheme="minorHAnsi" w:hAnsiTheme="minorHAnsi" w:cstheme="minorHAnsi"/>
          </w:rPr>
          <w:t>Υ.Α.1865/2017</w:t>
        </w:r>
      </w:hyperlink>
      <w:r w:rsidR="00C343E1" w:rsidRPr="00D2684C">
        <w:rPr>
          <w:rFonts w:asciiTheme="minorHAnsi" w:hAnsiTheme="minorHAnsi" w:cstheme="minorHAnsi"/>
          <w:lang w:val="en-US"/>
        </w:rPr>
        <w:t> </w:t>
      </w:r>
      <w:r w:rsidR="00C343E1" w:rsidRPr="00D2684C">
        <w:rPr>
          <w:rFonts w:asciiTheme="minorHAnsi" w:hAnsiTheme="minorHAnsi" w:cstheme="minorHAnsi"/>
        </w:rPr>
        <w:t>Τροποποίηση της υπ’ αριθμ. 4229/395/2013 (Β’ 318) κοινής υπουργικής απόφασης με θέμα: «Προϋποθέσεις ίδρυσης και λειτουργίας των επιχειρήσεων που δραστηριοποιούνται με την εκτέλεση κατεδαφιστικών έργων και εργασιών αφαίρεσης αμιάντου ή/και υλικών που περιέχουν αμίαντο από κτίρια, κατασκευές, συσκευές, εγκαταστάσεις και πλοία, καθώς επίσης και με εργασίες συντήρησης, επικάλυψης και εγκλεισμού αμιάντου ή/και υλικών που περιέχουν αμίαντο», ΦΕΚ 1865/Β`/26.5.2017</w:t>
      </w:r>
    </w:p>
    <w:p w14:paraId="67FFC073" w14:textId="77777777" w:rsidR="00C343E1" w:rsidRPr="00D2684C" w:rsidRDefault="00E8032D" w:rsidP="00D2684C">
      <w:pPr>
        <w:numPr>
          <w:ilvl w:val="0"/>
          <w:numId w:val="6"/>
        </w:numPr>
        <w:spacing w:after="75"/>
        <w:jc w:val="both"/>
        <w:rPr>
          <w:rFonts w:asciiTheme="minorHAnsi" w:hAnsiTheme="minorHAnsi" w:cstheme="minorHAnsi"/>
        </w:rPr>
      </w:pPr>
      <w:hyperlink r:id="rId17">
        <w:r w:rsidR="00C343E1" w:rsidRPr="00D2684C">
          <w:rPr>
            <w:rStyle w:val="ac"/>
            <w:rFonts w:asciiTheme="minorHAnsi" w:eastAsia="Calibri" w:hAnsiTheme="minorHAnsi" w:cstheme="minorHAnsi"/>
            <w:sz w:val="22"/>
          </w:rPr>
          <w:t>Υ.Α.Οικ.52780/ΔΤΒΝ/894/</w:t>
        </w:r>
        <w:proofErr w:type="spellStart"/>
        <w:r w:rsidR="00C343E1" w:rsidRPr="00D2684C">
          <w:rPr>
            <w:rStyle w:val="ac"/>
            <w:rFonts w:asciiTheme="minorHAnsi" w:eastAsia="Calibri" w:hAnsiTheme="minorHAnsi" w:cstheme="minorHAnsi"/>
            <w:sz w:val="22"/>
          </w:rPr>
          <w:t>Τμ</w:t>
        </w:r>
        <w:proofErr w:type="spellEnd"/>
        <w:r w:rsidR="00C343E1" w:rsidRPr="00D2684C">
          <w:rPr>
            <w:rStyle w:val="ac"/>
            <w:rFonts w:asciiTheme="minorHAnsi" w:eastAsia="Calibri" w:hAnsiTheme="minorHAnsi" w:cstheme="minorHAnsi"/>
            <w:sz w:val="22"/>
          </w:rPr>
          <w:t>. Δ/Φ.14.1/2017</w:t>
        </w:r>
      </w:hyperlink>
      <w:r w:rsidR="00C343E1" w:rsidRPr="00D2684C">
        <w:rPr>
          <w:rFonts w:asciiTheme="minorHAnsi" w:hAnsiTheme="minorHAnsi" w:cstheme="minorHAnsi"/>
        </w:rPr>
        <w:t xml:space="preserve"> Τροποποίηση της κοινής υπουργικής απόφασης υπ’ αριθμ. 3329/15.2.1989 (ΦΕΚ 132/Β΄/21.2.1989) «Κανονισμοί για την παραγωγή, αποθήκευση και διάθεση σε κατανάλωση εκρηκτικών υλών», ΦΕΚ 1628/Β`/16.5.2017</w:t>
      </w:r>
    </w:p>
    <w:p w14:paraId="5986F6BC" w14:textId="77777777" w:rsidR="00C343E1" w:rsidRPr="00D2684C" w:rsidRDefault="00C343E1" w:rsidP="00D2684C">
      <w:pPr>
        <w:numPr>
          <w:ilvl w:val="0"/>
          <w:numId w:val="6"/>
        </w:numPr>
        <w:spacing w:after="75"/>
        <w:jc w:val="both"/>
        <w:rPr>
          <w:rFonts w:asciiTheme="minorHAnsi" w:hAnsiTheme="minorHAnsi" w:cstheme="minorHAnsi"/>
        </w:rPr>
      </w:pPr>
      <w:r w:rsidRPr="00D2684C">
        <w:rPr>
          <w:rFonts w:asciiTheme="minorHAnsi" w:hAnsiTheme="minorHAnsi" w:cstheme="minorHAnsi"/>
        </w:rPr>
        <w:t>Υ.Α.Οικ.21867/2016 «Όροι, προϋποθέσεις κα διαδικασίες εγκρίσεων τύπου και αδειών κυκλοφορίας που αφορούν τα Μηχανήματα Έργων (Μ.Ε.) και τα οχήματα ειδικής κατηγορίας, ΦΕΚ 3276/Β΄/12.10.2016</w:t>
      </w:r>
    </w:p>
    <w:p w14:paraId="29B466E9" w14:textId="77777777" w:rsidR="00C343E1" w:rsidRPr="00D2684C" w:rsidRDefault="00C343E1" w:rsidP="00D2684C">
      <w:pPr>
        <w:numPr>
          <w:ilvl w:val="0"/>
          <w:numId w:val="6"/>
        </w:numPr>
        <w:spacing w:after="75"/>
        <w:jc w:val="both"/>
        <w:rPr>
          <w:rFonts w:asciiTheme="minorHAnsi" w:hAnsiTheme="minorHAnsi" w:cstheme="minorHAnsi"/>
        </w:rPr>
      </w:pPr>
      <w:r w:rsidRPr="00D2684C">
        <w:rPr>
          <w:rFonts w:asciiTheme="minorHAnsi" w:hAnsiTheme="minorHAnsi" w:cstheme="minorHAnsi"/>
        </w:rPr>
        <w:t xml:space="preserve">Υ.Α.Οικ.84123/305/Φ113/2016 Τροποποίηση - συμπλήρωση της υπ’ αριθ. Οικ.1032/166/Φ.Γ.9.6.4 (Η)’ (Β’ 519 6-3-2013) απόφασης του Υφυπουργού Ανάπτυξης, Ανταγωνιστικότητας, Υποδομών, Μεταφορών και Δικτύων «Κατάταξη των μηχανημάτων έργου σε ειδικότητες και ομάδες, ως προς τη δραστηριότητα του χειρισμού σύμφωνα με το </w:t>
      </w:r>
      <w:proofErr w:type="spellStart"/>
      <w:r w:rsidRPr="00D2684C">
        <w:rPr>
          <w:rFonts w:asciiTheme="minorHAnsi" w:hAnsiTheme="minorHAnsi" w:cstheme="minorHAnsi"/>
        </w:rPr>
        <w:t>Π.δ.</w:t>
      </w:r>
      <w:proofErr w:type="spellEnd"/>
      <w:r w:rsidRPr="00D2684C">
        <w:rPr>
          <w:rFonts w:asciiTheme="minorHAnsi" w:hAnsiTheme="minorHAnsi" w:cstheme="minorHAnsi"/>
        </w:rPr>
        <w:t xml:space="preserve"> 113/2012 (Α’/198) και αντιστοίχιση των υφισταμένων αδειών που έχουν εκδοθεί σύμφωνα με το </w:t>
      </w:r>
      <w:proofErr w:type="spellStart"/>
      <w:r w:rsidRPr="00D2684C">
        <w:rPr>
          <w:rFonts w:asciiTheme="minorHAnsi" w:hAnsiTheme="minorHAnsi" w:cstheme="minorHAnsi"/>
        </w:rPr>
        <w:t>Π.δ.</w:t>
      </w:r>
      <w:proofErr w:type="spellEnd"/>
      <w:r w:rsidRPr="00D2684C">
        <w:rPr>
          <w:rFonts w:asciiTheme="minorHAnsi" w:hAnsiTheme="minorHAnsi" w:cstheme="minorHAnsi"/>
        </w:rPr>
        <w:t xml:space="preserve"> 22/1976 (Α’/6) ή το </w:t>
      </w:r>
      <w:proofErr w:type="spellStart"/>
      <w:r w:rsidRPr="00D2684C">
        <w:rPr>
          <w:rFonts w:asciiTheme="minorHAnsi" w:hAnsiTheme="minorHAnsi" w:cstheme="minorHAnsi"/>
        </w:rPr>
        <w:t>Π.δ.</w:t>
      </w:r>
      <w:proofErr w:type="spellEnd"/>
      <w:r w:rsidRPr="00D2684C">
        <w:rPr>
          <w:rFonts w:asciiTheme="minorHAnsi" w:hAnsiTheme="minorHAnsi" w:cstheme="minorHAnsi"/>
        </w:rPr>
        <w:t xml:space="preserve"> 31/1990 (Α’/11) με τις άδειες που εκδίδονται κατ’ εφαρμογή του Προεδρικού αυτού διατάγματος» όπως τροποποιήθηκε και ισχύει, ΦΕΚ 2481/Β`/11.8.2016</w:t>
      </w:r>
    </w:p>
    <w:p w14:paraId="08DCBF9B" w14:textId="77777777" w:rsidR="00C343E1" w:rsidRPr="00D2684C" w:rsidRDefault="00C343E1" w:rsidP="00D2684C">
      <w:pPr>
        <w:numPr>
          <w:ilvl w:val="0"/>
          <w:numId w:val="6"/>
        </w:numPr>
        <w:spacing w:after="75"/>
        <w:jc w:val="both"/>
        <w:rPr>
          <w:rFonts w:asciiTheme="minorHAnsi" w:hAnsiTheme="minorHAnsi" w:cstheme="minorHAnsi"/>
        </w:rPr>
      </w:pPr>
      <w:r w:rsidRPr="00D2684C">
        <w:rPr>
          <w:rFonts w:asciiTheme="minorHAnsi" w:hAnsiTheme="minorHAnsi" w:cstheme="minorHAnsi"/>
        </w:rPr>
        <w:t>Υ.Α.Οικ.34331/Δ9.8920/2016 «Απλούστευση διαδικασιών Σώματος Επιθεώρησης Εργασίας (Σ.ΕΠ.Ε.) μέσω του Ολοκληρωμένου Πληροφοριακού Συστήματος του Σ.ΕΠ.Ε (ΟΠΣ-ΣΕΠΕ)», ΦΕΚ 2458/Β`/10.8.2016</w:t>
      </w:r>
    </w:p>
    <w:p w14:paraId="17AF5150" w14:textId="77777777" w:rsidR="00C343E1" w:rsidRPr="00D2684C" w:rsidRDefault="00E8032D" w:rsidP="00D2684C">
      <w:pPr>
        <w:numPr>
          <w:ilvl w:val="0"/>
          <w:numId w:val="6"/>
        </w:numPr>
        <w:spacing w:line="275" w:lineRule="auto"/>
        <w:jc w:val="both"/>
        <w:rPr>
          <w:rFonts w:asciiTheme="minorHAnsi" w:hAnsiTheme="minorHAnsi" w:cstheme="minorHAnsi"/>
        </w:rPr>
      </w:pPr>
      <w:hyperlink r:id="rId18">
        <w:r w:rsidR="00C343E1" w:rsidRPr="00D2684C">
          <w:rPr>
            <w:rFonts w:asciiTheme="minorHAnsi" w:hAnsiTheme="minorHAnsi" w:cstheme="minorHAnsi"/>
          </w:rPr>
          <w:t>Υ.Α.Οικ.52019/ΔΤΒΝ 1152/2016</w:t>
        </w:r>
      </w:hyperlink>
      <w:r w:rsidR="00C343E1" w:rsidRPr="00D2684C">
        <w:rPr>
          <w:rFonts w:asciiTheme="minorHAnsi" w:hAnsiTheme="minorHAnsi" w:cstheme="minorHAnsi"/>
        </w:rPr>
        <w:t xml:space="preserve"> Προσαρμογή της ελληνικής νομοθεσίας προς τις διατάξεις της Οδηγίας 2014/34/ΕΕ του Ευρωπαϊκού Κοινοβουλίου και του Συμβουλίου της 26ης Φεβρουαρίου 2014 για την εναρμόνιση των νομοθεσιών των κρατών μελών σχετικά με τις συσκευές και τα συστήματα προστασίας που προορίζονται για χρήση σε </w:t>
      </w:r>
      <w:proofErr w:type="spellStart"/>
      <w:r w:rsidR="00C343E1" w:rsidRPr="00D2684C">
        <w:rPr>
          <w:rFonts w:asciiTheme="minorHAnsi" w:hAnsiTheme="minorHAnsi" w:cstheme="minorHAnsi"/>
        </w:rPr>
        <w:t>εκρήξιμες</w:t>
      </w:r>
      <w:proofErr w:type="spellEnd"/>
      <w:r w:rsidR="00C343E1" w:rsidRPr="00D2684C">
        <w:rPr>
          <w:rFonts w:asciiTheme="minorHAnsi" w:hAnsiTheme="minorHAnsi" w:cstheme="minorHAnsi"/>
        </w:rPr>
        <w:t xml:space="preserve"> ατμόσφαιρες (αναδιατύπωση), ΦΕΚ 1426/Β`/20.5.2016</w:t>
      </w:r>
    </w:p>
    <w:p w14:paraId="3BCF1FC9"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Ν4412/2016 "Δημόσιες Συμβάσεις Έργων, Προμηθειών και Υπηρεσιών (προσαρμογή στις οδηγίες 2014/24/ΕΕ και 2014/25/ΕΕ"</w:t>
      </w:r>
    </w:p>
    <w:p w14:paraId="140344EE" w14:textId="77777777" w:rsidR="00C343E1" w:rsidRPr="00D2684C" w:rsidRDefault="00C343E1" w:rsidP="00D2684C">
      <w:pPr>
        <w:pStyle w:val="a8"/>
        <w:numPr>
          <w:ilvl w:val="0"/>
          <w:numId w:val="6"/>
        </w:numPr>
        <w:rPr>
          <w:rFonts w:asciiTheme="minorHAnsi" w:hAnsiTheme="minorHAnsi" w:cstheme="minorHAnsi"/>
        </w:rPr>
      </w:pPr>
      <w:proofErr w:type="spellStart"/>
      <w:r w:rsidRPr="00D2684C">
        <w:rPr>
          <w:rFonts w:asciiTheme="minorHAnsi" w:hAnsiTheme="minorHAnsi" w:cstheme="minorHAnsi"/>
        </w:rPr>
        <w:t>Εγκ</w:t>
      </w:r>
      <w:proofErr w:type="spellEnd"/>
      <w:r w:rsidRPr="00D2684C">
        <w:rPr>
          <w:rFonts w:asciiTheme="minorHAnsi" w:hAnsiTheme="minorHAnsi" w:cstheme="minorHAnsi"/>
        </w:rPr>
        <w:t xml:space="preserve">. οικ. 24120/1336/2014 - Ανακοίνωση δημοσίευσης της </w:t>
      </w:r>
      <w:proofErr w:type="spellStart"/>
      <w:r w:rsidRPr="00D2684C">
        <w:rPr>
          <w:rFonts w:asciiTheme="minorHAnsi" w:hAnsiTheme="minorHAnsi" w:cstheme="minorHAnsi"/>
        </w:rPr>
        <w:t>υ.α</w:t>
      </w:r>
      <w:proofErr w:type="spellEnd"/>
      <w:r w:rsidRPr="00D2684C">
        <w:rPr>
          <w:rFonts w:asciiTheme="minorHAnsi" w:hAnsiTheme="minorHAnsi" w:cstheme="minorHAnsi"/>
        </w:rPr>
        <w:t>. με αριθ. 14867/825/2014 (1241/Β) «Απλοποίηση διαδικασιών τήρησης αρχείων για θέματα Ασφάλειας και Υγείας στην εργασία στα τεχνικά έργα»</w:t>
      </w:r>
    </w:p>
    <w:p w14:paraId="5C7808F2"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ΠΔ115/2012 «Καθορισμός ειδικοτήτων και βαθμίδων για τις επαγγελματικές δραστηριότητες: (α) της εκτέλεσης, συντήρησης, επισκευής και επιτήρησης της λειτουργίας μηχανολογικών εγκαταστάσεων σε βιομηχανίες και άλλες μονάδες, (β) του χειρισμού και της επιτήρησης ατμολεβήτων και (γ) της εκτέλεσης τεχνικού έργου και της παροχής τεχνικής υπηρεσίας για εργασίες ηλεκτροσυγκόλλησης και οξυγονοκόλλησης, καθορισμός επαγγελματικών προσόντων και προϋποθέσεων για την άσκηση των δραστηριοτήτων αυτών από φυσικά πρόσωπα και άλλες ρυθμίσεις», ΦΕΚ 200Α/12</w:t>
      </w:r>
    </w:p>
    <w:p w14:paraId="03FC0562"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ΠΔ114/2012 «Καθορισμός ειδικοτήτων και βαθμίδων επαγγελματικών προσόντων για την επαγγελματική δραστηριότητα της κατασκευής, συντήρησης, επισκευής και επιτήρησης της λειτουργίας των εγκαταστάσεων καύσης υγρών και αερίων καυσίμων για την παραγωγή ζεστού νερού, καθορισμός επαγγελματικών προσόντων και προϋποθέσεων για την άσκηση της δραστηριότητας αυτής από φυσικά πρόσωπα και άλλες ρυθμίσεις», ΦΕΚ 199Α/12</w:t>
      </w:r>
    </w:p>
    <w:p w14:paraId="76672F6E" w14:textId="77777777" w:rsidR="00C343E1" w:rsidRDefault="00C343E1" w:rsidP="00D2684C">
      <w:pPr>
        <w:pStyle w:val="a8"/>
        <w:numPr>
          <w:ilvl w:val="0"/>
          <w:numId w:val="6"/>
        </w:numPr>
      </w:pPr>
      <w:r w:rsidRPr="00D2684C">
        <w:rPr>
          <w:rFonts w:asciiTheme="minorHAnsi" w:hAnsiTheme="minorHAnsi" w:cstheme="minorHAnsi"/>
        </w:rPr>
        <w:t>ΠΔ113/2012 «Καθορισμός ειδικοτήτων για την επαγγελματική δραστηριότητα του χειρισμού μηχανημάτων τεχνικών έργων, καθορισμός κριτηρίων για την κατάταξη των μηχανημάτων σε</w:t>
      </w:r>
      <w:r>
        <w:t xml:space="preserve"> ειδικότητες και ομάδες, καθορισμός επαγγελματικών προσόντων και προϋποθέσεων για την άσκηση της επαγγελματικής αυτής δραστηριότητας από φυσικά πρόσωπα και άλλες ρυθμίσεις», ΦΕΚ 198Α/12</w:t>
      </w:r>
    </w:p>
    <w:p w14:paraId="6F937CF4" w14:textId="77777777" w:rsidR="00C343E1" w:rsidRDefault="00C343E1" w:rsidP="00D2684C">
      <w:pPr>
        <w:pStyle w:val="a8"/>
        <w:numPr>
          <w:ilvl w:val="0"/>
          <w:numId w:val="6"/>
        </w:numPr>
      </w:pPr>
      <w:r>
        <w:lastRenderedPageBreak/>
        <w:t>ΠΔ112/2012 «Καθορισμός ειδικοτήτων και βαθμίδων επαγγελματικών προσόντων για την επαγγελματική δραστηριότητα της κατασκευής, συντήρησης και επισκευής υδραυλικών εγκαταστάσεων και προϋποθέσεις για την άσκηση της δραστηριότητας αυτής από φυσικά πρόσωπα», ΦΕΚ 197Α/12</w:t>
      </w:r>
    </w:p>
    <w:p w14:paraId="082D8F5C" w14:textId="77777777" w:rsidR="00C343E1" w:rsidRDefault="00C343E1" w:rsidP="00D2684C">
      <w:pPr>
        <w:pStyle w:val="a8"/>
        <w:numPr>
          <w:ilvl w:val="0"/>
          <w:numId w:val="6"/>
        </w:numPr>
      </w:pPr>
      <w:proofErr w:type="spellStart"/>
      <w:r>
        <w:t>Εγκ</w:t>
      </w:r>
      <w:proofErr w:type="spellEnd"/>
      <w:r>
        <w:t>. 27/2012 - (Αρ. πρωτ. ΔΙΠΑΔ/οικ./369/15.10.2012) Ένταξη στα συμβατικά τεύχη (ΕΣΥ) των δημοπρατούμενων έργων, άρθρου σχετικού με τα «απαιτούμενα μέτρα ασφάλειας και υγείας στο εργοτάξιο»</w:t>
      </w:r>
    </w:p>
    <w:p w14:paraId="56E1737E" w14:textId="77777777" w:rsidR="00C343E1" w:rsidRDefault="00C343E1" w:rsidP="00D2684C">
      <w:pPr>
        <w:pStyle w:val="a8"/>
        <w:numPr>
          <w:ilvl w:val="0"/>
          <w:numId w:val="6"/>
        </w:numPr>
      </w:pPr>
      <w:r>
        <w:t>ΕΚΓ27/ΔΙΠΑΔ/</w:t>
      </w:r>
      <w:proofErr w:type="spellStart"/>
      <w:r>
        <w:t>οικ</w:t>
      </w:r>
      <w:proofErr w:type="spellEnd"/>
      <w:r>
        <w:t>/369 «Ένταξη στα συμβατικά τεύχη (ΕΣΥ) των δημοπρατούμενων έργων, άρθρου σχετικού με τα απαιτούμενα μέτρα ασφάλειας και υγείας στα εργοτάξια» 15/10/2012</w:t>
      </w:r>
    </w:p>
    <w:p w14:paraId="22189605" w14:textId="77777777" w:rsidR="00C343E1" w:rsidRDefault="00C343E1" w:rsidP="00D2684C">
      <w:pPr>
        <w:pStyle w:val="a8"/>
        <w:numPr>
          <w:ilvl w:val="0"/>
          <w:numId w:val="6"/>
        </w:numPr>
      </w:pPr>
      <w:r>
        <w:t>ΕΓΚ10201/ΣΕΠΕ «Θεώρηση Σχεδίου και Φακέλου Ασφάλειας και Υγείας», 27/03/2012</w:t>
      </w:r>
    </w:p>
    <w:p w14:paraId="24401137" w14:textId="77777777" w:rsidR="00C343E1" w:rsidRDefault="00C343E1" w:rsidP="00D2684C">
      <w:pPr>
        <w:pStyle w:val="a8"/>
        <w:numPr>
          <w:ilvl w:val="0"/>
          <w:numId w:val="6"/>
        </w:numPr>
      </w:pPr>
      <w:r>
        <w:t>ΥΑ6690/2012 «Προϊόντα Δομικών Κατασκευών: χαρακτηριστικά, τεχνικές προδιαγραφές, διαδικασίες αξιολόγησης συμμόρφωσης και σήμανση συμμόρφωσης «CE», ΦΕΚ 1914Β/12</w:t>
      </w:r>
    </w:p>
    <w:p w14:paraId="48E124D3" w14:textId="77777777" w:rsidR="00C343E1" w:rsidRDefault="00C343E1" w:rsidP="00D2684C">
      <w:pPr>
        <w:pStyle w:val="a8"/>
        <w:numPr>
          <w:ilvl w:val="0"/>
          <w:numId w:val="6"/>
        </w:numPr>
      </w:pPr>
      <w:r>
        <w:t>Ν4030/2011, «Νέος τρόπος έκδοσης αδειών δόμησης, ελέγχου κατασκευών και λοιπές διατάξεις», ΦΕΚ 249Α/11</w:t>
      </w:r>
    </w:p>
    <w:p w14:paraId="004E9530" w14:textId="77777777" w:rsidR="00C343E1" w:rsidRDefault="00C343E1" w:rsidP="00D2684C">
      <w:pPr>
        <w:pStyle w:val="a8"/>
        <w:numPr>
          <w:ilvl w:val="0"/>
          <w:numId w:val="6"/>
        </w:numPr>
      </w:pPr>
      <w:r>
        <w:t>ΥΑ2223/2011 «Κανονισμός Μεταλλευτικών και Λατομικών Εργασιών (ΚΜΛΕ)», ΦΕΚ 1227Β/11</w:t>
      </w:r>
    </w:p>
    <w:p w14:paraId="61BE0071" w14:textId="77777777" w:rsidR="00C343E1" w:rsidRDefault="00C343E1" w:rsidP="00D2684C">
      <w:pPr>
        <w:pStyle w:val="a8"/>
        <w:numPr>
          <w:ilvl w:val="0"/>
          <w:numId w:val="6"/>
        </w:numPr>
      </w:pPr>
      <w:r>
        <w:t>ΥΑ6952/2011 «Υποχρεώσεις και μέτρα για την ασφαλή διέλευση των πεζών κατά την εκτέλεση εργασιών σε κοινόχρηστους χώρους πόλεων και οικισμών που προορίζονται για την κυκλοφορία πεζών», ΦΕΚ 420Β/11</w:t>
      </w:r>
    </w:p>
    <w:p w14:paraId="5123DD1F" w14:textId="77777777" w:rsidR="00C343E1" w:rsidRDefault="00C343E1" w:rsidP="00C343E1">
      <w:pPr>
        <w:pStyle w:val="a8"/>
        <w:ind w:left="360"/>
        <w:jc w:val="left"/>
      </w:pPr>
    </w:p>
    <w:p w14:paraId="67E6CFF7" w14:textId="77777777" w:rsidR="00C343E1" w:rsidRPr="00D2684C" w:rsidRDefault="00C343E1" w:rsidP="00C343E1">
      <w:pPr>
        <w:spacing w:after="60"/>
        <w:rPr>
          <w:rFonts w:asciiTheme="minorHAnsi" w:eastAsia="Arial" w:hAnsiTheme="minorHAnsi" w:cstheme="minorHAnsi"/>
          <w:b/>
        </w:rPr>
      </w:pPr>
      <w:r w:rsidRPr="00D2684C">
        <w:rPr>
          <w:rFonts w:asciiTheme="minorHAnsi" w:eastAsia="Arial" w:hAnsiTheme="minorHAnsi" w:cstheme="minorHAnsi"/>
          <w:b/>
        </w:rPr>
        <w:t>2006 - 2010</w:t>
      </w:r>
    </w:p>
    <w:p w14:paraId="1CC5318A" w14:textId="77777777" w:rsidR="00C343E1" w:rsidRDefault="00C343E1" w:rsidP="00D2684C">
      <w:pPr>
        <w:pStyle w:val="a8"/>
        <w:numPr>
          <w:ilvl w:val="0"/>
          <w:numId w:val="6"/>
        </w:numPr>
      </w:pPr>
      <w:r>
        <w:t>Ν3850/2010 «Κύρωση του Κώδικα νόμων για την υγεία και την ασφάλεια των εργαζομένων», ΦΕΚ 84Α,  ο οποίος αντικατέστησε το Ν1568/1985 «Υγιεινή και ασφάλεια των εργαζομένων», ΦΕΚ 117Α/85 και το ΠΔ17/1996 «Μέτρα για τη βελτίωση της ασφάλειας και της υγείας των εργαζομένων σε συμμόρφωση με τις οδηγίες 89/391/ΕΟΚ και 91/383/ΕΟΚ», ΦΕΚ 11Α/96, όπως τροποποιήθηκε με το ΠΔ159/1999 (ΦΕΚ 157Α/99)</w:t>
      </w:r>
    </w:p>
    <w:p w14:paraId="540A49CE" w14:textId="77777777" w:rsidR="00C343E1" w:rsidRDefault="00C343E1" w:rsidP="00D2684C">
      <w:pPr>
        <w:pStyle w:val="a8"/>
        <w:numPr>
          <w:ilvl w:val="0"/>
          <w:numId w:val="6"/>
        </w:numPr>
      </w:pPr>
      <w:r>
        <w:t>ΠΔ82/2010 «Ελάχιστες προδιαγραφές υγείας και ασφάλειας όσον αφορά στην έκθεση των εργαζομένων σε κινδύνους προερχόμενους από φυσικούς παράγοντες (τεχνητή οπτική ακτινοβολία), σε συμμόρφωση με την οδηγία 2006/25/ΕΚ», ΦΕΚ 145Α/10</w:t>
      </w:r>
    </w:p>
    <w:p w14:paraId="29BE5966" w14:textId="77777777" w:rsidR="00C343E1" w:rsidRDefault="00C343E1" w:rsidP="00D2684C">
      <w:pPr>
        <w:pStyle w:val="a8"/>
        <w:numPr>
          <w:ilvl w:val="0"/>
          <w:numId w:val="6"/>
        </w:numPr>
      </w:pPr>
      <w:r>
        <w:t>ΠΔ57/2010 «Προσαρμογή της Ελληνικής Νομοθεσίας προς την Οδηγία 2006/42/ΕΚ του Ευρωπαϊκού Κοινοβουλίου και του Συμβουλίου «σχετικά με τα μηχανήματα και την τροποποίηση της οδηγίας 95/16/ΕΚ» και κατάργηση των Π.Δ. 18/96 και 377/93», ΦΕΚ 97Α, όπως τροποποιήθηκε με το ΠΔ81/2011, ΦΕΚ 197Α/10</w:t>
      </w:r>
    </w:p>
    <w:p w14:paraId="067877AC" w14:textId="77777777" w:rsidR="00C343E1" w:rsidRDefault="00C343E1" w:rsidP="00D2684C">
      <w:pPr>
        <w:pStyle w:val="a8"/>
        <w:numPr>
          <w:ilvl w:val="0"/>
          <w:numId w:val="6"/>
        </w:numPr>
      </w:pPr>
      <w:r>
        <w:t>ΥΑ21017/2009 «Όροι και προϋποθέσεις λειτουργίας των επιχειρήσεων που ασχολούνται με τις εργασίες κατεδάφισης και αφαίρεσης αμιάντου ή/και υλικών που περιέχουν αμίαντο από κτίρια, κατασκευές, συσκευές, εγκαταστάσεις και πλοία, καθώς επίσης και με τις εργασίες συντήρησης, επικάλυψης και εγκλεισμού αμιάντου ή/και υλικών που περιέχουν αμίαντο», ΦΕΚ 1287Β/09</w:t>
      </w:r>
    </w:p>
    <w:p w14:paraId="5693BE40" w14:textId="77777777" w:rsidR="00C343E1" w:rsidRDefault="00C343E1" w:rsidP="00D2684C">
      <w:pPr>
        <w:pStyle w:val="a8"/>
        <w:numPr>
          <w:ilvl w:val="0"/>
          <w:numId w:val="6"/>
        </w:numPr>
      </w:pPr>
      <w:proofErr w:type="spellStart"/>
      <w:r>
        <w:t>Εγκ</w:t>
      </w:r>
      <w:proofErr w:type="spellEnd"/>
      <w:r>
        <w:t>. 6/2008  «Διευκρινίσεις σχετικά με την εκπόνηση Σχεδίου Ασφάλειας και Υγείας (ΣΑΥ) και την κατάρτιση Φακέλου Ασφάλειας και Υγείας (ΦΑΥ) των Δημοσίων Έργων» ΦΕΚ--/31/3.2008</w:t>
      </w:r>
    </w:p>
    <w:p w14:paraId="7CF68300" w14:textId="77777777" w:rsidR="00C343E1" w:rsidRDefault="00C343E1" w:rsidP="00D2684C">
      <w:pPr>
        <w:pStyle w:val="a8"/>
        <w:numPr>
          <w:ilvl w:val="0"/>
          <w:numId w:val="6"/>
        </w:numPr>
      </w:pPr>
      <w:r>
        <w:t>ΕΓΚ6/ΔΙΠΑΔ/</w:t>
      </w:r>
      <w:proofErr w:type="spellStart"/>
      <w:r>
        <w:t>οικ</w:t>
      </w:r>
      <w:proofErr w:type="spellEnd"/>
      <w:r>
        <w:t>/215 «Διευκρινήσεις σχετικά με την εκπόνηση ΣΑΥ και ΦΑΥ των Δημοσίων Έργων» 31/03/2008</w:t>
      </w:r>
    </w:p>
    <w:p w14:paraId="180C8A78" w14:textId="77777777" w:rsidR="00C343E1" w:rsidRDefault="00C343E1" w:rsidP="00D2684C">
      <w:pPr>
        <w:pStyle w:val="a8"/>
        <w:numPr>
          <w:ilvl w:val="0"/>
          <w:numId w:val="6"/>
        </w:numPr>
      </w:pPr>
      <w:r>
        <w:t xml:space="preserve">ΠΔ162/2007 «Προστασία της υγείας των εργαζομένων που εκτίθενται σε ορισμένους χημικούς παράγοντες κατά την διάρκεια της εργασίας τους, κατά τροποποίηση του </w:t>
      </w:r>
      <w:proofErr w:type="spellStart"/>
      <w:r>
        <w:t>π.δ.</w:t>
      </w:r>
      <w:proofErr w:type="spellEnd"/>
      <w:r>
        <w:t xml:space="preserve"> 307/1986 όπως ισχύει, σε συμμόρφωση προς την Οδηγία 2006/15/ΕΚ», ΦΕΚ 202Α/07</w:t>
      </w:r>
    </w:p>
    <w:p w14:paraId="3428CDA0" w14:textId="77777777" w:rsidR="00C343E1" w:rsidRDefault="00C343E1" w:rsidP="00D2684C">
      <w:pPr>
        <w:pStyle w:val="a8"/>
        <w:numPr>
          <w:ilvl w:val="0"/>
          <w:numId w:val="6"/>
        </w:numPr>
      </w:pPr>
      <w:r>
        <w:t>ΠΔ212/2006 «Προστασία των εργαζομένων που εκτίθενται σε αμίαντο κατά την εργασία, σε συμμόρφωση με την οδηγία 83/477/ΕΟΚ του Συμβουλίου, όπως αυτή τροποποιήθηκε με την οδηγία 91/382/ΕΟΚ του Συμβουλίου και την οδηγία 2003/18/ΕΚ του Ευρωπαϊκού Κοινοβουλίου και Συμβουλίου», ΦΕΚ 212Α/06</w:t>
      </w:r>
    </w:p>
    <w:p w14:paraId="1C65372A" w14:textId="77777777" w:rsidR="00C343E1" w:rsidRDefault="00C343E1" w:rsidP="00D2684C">
      <w:pPr>
        <w:pStyle w:val="a8"/>
        <w:numPr>
          <w:ilvl w:val="0"/>
          <w:numId w:val="6"/>
        </w:numPr>
      </w:pPr>
      <w:r>
        <w:t>ΠΔ149/2006 «</w:t>
      </w:r>
      <w:proofErr w:type="spellStart"/>
      <w:r>
        <w:t>Eλάχιστες</w:t>
      </w:r>
      <w:proofErr w:type="spellEnd"/>
      <w:r>
        <w:t xml:space="preserve"> προδιαγραφές υγείας και ασφάλειας όσον αφορά την έκθεση των εργαζομένων σε κινδύνους προερχόμενους από φυσικούς παράγοντες (θόρυβος) σε εναρμόνιση με την οδηγία 2003/10/ΕΚ», ΦΕΚ 159Α/06</w:t>
      </w:r>
    </w:p>
    <w:p w14:paraId="7201F709" w14:textId="77777777" w:rsidR="00C343E1" w:rsidRDefault="00C343E1" w:rsidP="00D2684C">
      <w:pPr>
        <w:pStyle w:val="a8"/>
      </w:pPr>
    </w:p>
    <w:p w14:paraId="506EF7A0" w14:textId="77777777" w:rsidR="00C343E1" w:rsidRPr="00D2684C" w:rsidRDefault="00C343E1" w:rsidP="00D2684C">
      <w:pPr>
        <w:keepNext/>
        <w:spacing w:after="60"/>
        <w:jc w:val="both"/>
        <w:rPr>
          <w:rFonts w:asciiTheme="minorHAnsi" w:eastAsia="Arial" w:hAnsiTheme="minorHAnsi" w:cstheme="minorHAnsi"/>
          <w:b/>
        </w:rPr>
      </w:pPr>
      <w:r w:rsidRPr="00D2684C">
        <w:rPr>
          <w:rFonts w:asciiTheme="minorHAnsi" w:eastAsia="Arial" w:hAnsiTheme="minorHAnsi" w:cstheme="minorHAnsi"/>
          <w:b/>
        </w:rPr>
        <w:lastRenderedPageBreak/>
        <w:t>2000 - 2005</w:t>
      </w:r>
    </w:p>
    <w:p w14:paraId="4C1E8992"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ΠΔ 176/2005 «Ελάχιστες προδιαγραφές υγείας και ασφάλειας όσον αφορά στην έκθεση εργαζομένων σε κινδύνους προερχόμενους από φυσικούς παράγοντες (κραδασμούς), σε συμμόρφωση με την Οδηγία 2002/44/ΕΚ», ΦΕΚ 227Α/05</w:t>
      </w:r>
    </w:p>
    <w:p w14:paraId="4A9074B7"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ΚΥΑ 15085/ 15085/593/2003 «Κανονισμός Ελέγχων Ανυψωτικών Μηχανημάτων» ΦΕΚ 1186/Β'/25-8-2003</w:t>
      </w:r>
    </w:p>
    <w:p w14:paraId="22DA5FAF"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ΥΑ 502/2003 «Έγκριση Τεχνικής Προδιαγραφής Σήμανσης Εκτελούμενων Οδικών Έργων εντός και εκτός κατοικημένων περιοχών ως ελάχιστα όρια», ΦΕΚ 946/03</w:t>
      </w:r>
    </w:p>
    <w:p w14:paraId="2E956FD4"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ΑΠ. ΔΙΠΑΔ/</w:t>
      </w:r>
      <w:proofErr w:type="spellStart"/>
      <w:r w:rsidRPr="00D2684C">
        <w:rPr>
          <w:rFonts w:asciiTheme="minorHAnsi" w:hAnsiTheme="minorHAnsi" w:cstheme="minorHAnsi"/>
        </w:rPr>
        <w:t>οικ</w:t>
      </w:r>
      <w:proofErr w:type="spellEnd"/>
      <w:r w:rsidRPr="00D2684C">
        <w:rPr>
          <w:rFonts w:asciiTheme="minorHAnsi" w:hAnsiTheme="minorHAnsi" w:cstheme="minorHAnsi"/>
        </w:rPr>
        <w:t xml:space="preserve"> 889/2002 «Πρόληψη και αντιμετώπιση του εργασιακού κινδύνου κατά την κατασκευή Δημοσίων Έργων», ΦΕΚ 16Β/03</w:t>
      </w:r>
    </w:p>
    <w:p w14:paraId="35EFD4C9"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ΑΠ. ΔΙΠΑΔ/</w:t>
      </w:r>
      <w:proofErr w:type="spellStart"/>
      <w:r w:rsidRPr="00D2684C">
        <w:rPr>
          <w:rFonts w:asciiTheme="minorHAnsi" w:hAnsiTheme="minorHAnsi" w:cstheme="minorHAnsi"/>
        </w:rPr>
        <w:t>οικ</w:t>
      </w:r>
      <w:proofErr w:type="spellEnd"/>
      <w:r w:rsidRPr="00D2684C">
        <w:rPr>
          <w:rFonts w:asciiTheme="minorHAnsi" w:hAnsiTheme="minorHAnsi" w:cstheme="minorHAnsi"/>
        </w:rPr>
        <w:t xml:space="preserve"> 177/2001 «Πρόληψη εργασιακού κινδύνου κατά τη μελέτη του έργου», ΦΕΚ 266Β/01</w:t>
      </w:r>
    </w:p>
    <w:p w14:paraId="4CC2E269"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ΑΠ.ΔΕΕΠΠ/</w:t>
      </w:r>
      <w:proofErr w:type="spellStart"/>
      <w:r w:rsidRPr="00D2684C">
        <w:rPr>
          <w:rFonts w:asciiTheme="minorHAnsi" w:hAnsiTheme="minorHAnsi" w:cstheme="minorHAnsi"/>
        </w:rPr>
        <w:t>οικ</w:t>
      </w:r>
      <w:proofErr w:type="spellEnd"/>
      <w:r w:rsidRPr="00D2684C">
        <w:rPr>
          <w:rFonts w:asciiTheme="minorHAnsi" w:hAnsiTheme="minorHAnsi" w:cstheme="minorHAnsi"/>
        </w:rPr>
        <w:t xml:space="preserve"> 85/2001 «Καθιέρωση του Σχεδίου Ασφάλειας και Υγείας (ΣΑΥ) και του Φακέλου Ασφάλειας και Υγείας (ΦΑΥ) ως απαραίτητων στοιχείων για την έγκριση μελέτης στο στάδιο της οριστικής μελέτης ή/και της μελέτης εφαρμογής σε κάθε Δημόσιο Έργο», ΦΕΚ 686Β/01</w:t>
      </w:r>
    </w:p>
    <w:p w14:paraId="6B74A33E" w14:textId="77777777" w:rsidR="00C343E1" w:rsidRPr="00D2684C" w:rsidRDefault="00C343E1" w:rsidP="00D2684C">
      <w:pPr>
        <w:pStyle w:val="a8"/>
        <w:numPr>
          <w:ilvl w:val="0"/>
          <w:numId w:val="6"/>
        </w:numPr>
        <w:rPr>
          <w:rFonts w:asciiTheme="minorHAnsi" w:hAnsiTheme="minorHAnsi" w:cstheme="minorHAnsi"/>
        </w:rPr>
      </w:pPr>
      <w:r w:rsidRPr="00D2684C">
        <w:rPr>
          <w:rFonts w:asciiTheme="minorHAnsi" w:hAnsiTheme="minorHAnsi" w:cstheme="minorHAnsi"/>
        </w:rPr>
        <w:t xml:space="preserve">ΑΠ. </w:t>
      </w:r>
      <w:proofErr w:type="spellStart"/>
      <w:r w:rsidRPr="00D2684C">
        <w:rPr>
          <w:rFonts w:asciiTheme="minorHAnsi" w:hAnsiTheme="minorHAnsi" w:cstheme="minorHAnsi"/>
        </w:rPr>
        <w:t>οικ</w:t>
      </w:r>
      <w:proofErr w:type="spellEnd"/>
      <w:r w:rsidRPr="00D2684C">
        <w:rPr>
          <w:rFonts w:asciiTheme="minorHAnsi" w:hAnsiTheme="minorHAnsi" w:cstheme="minorHAnsi"/>
        </w:rPr>
        <w:t xml:space="preserve"> 433/2000 «Καθιέρωση του Φακέλου Ασφάλειας και Υγείας (ΦΑΥ) ως απαραίτητου στοιχείου για τη προσωρινή και οριστική παραλαβή κάθε Δημόσιου Έργου», ΦΕΚ 1176Β/00</w:t>
      </w:r>
    </w:p>
    <w:p w14:paraId="74A77E34" w14:textId="77777777" w:rsidR="00C343E1" w:rsidRDefault="00C343E1" w:rsidP="00C343E1">
      <w:pPr>
        <w:pStyle w:val="a8"/>
        <w:jc w:val="left"/>
      </w:pPr>
    </w:p>
    <w:p w14:paraId="58A17452" w14:textId="77777777" w:rsidR="00C343E1" w:rsidRDefault="00C343E1" w:rsidP="00836395">
      <w:pPr>
        <w:pStyle w:val="a8"/>
        <w:ind w:left="0"/>
        <w:rPr>
          <w:b/>
        </w:rPr>
      </w:pPr>
      <w:r>
        <w:rPr>
          <w:b/>
        </w:rPr>
        <w:t>Προ του 2000</w:t>
      </w:r>
    </w:p>
    <w:p w14:paraId="44F84920" w14:textId="77777777" w:rsidR="00C343E1" w:rsidRDefault="00C343E1" w:rsidP="00836395">
      <w:pPr>
        <w:pStyle w:val="a8"/>
        <w:numPr>
          <w:ilvl w:val="0"/>
          <w:numId w:val="6"/>
        </w:numPr>
      </w:pPr>
      <w:r>
        <w:t>Ν2696/1999 «Κύρωση του Κώδικα Οδικής Κυκλοφορίας», ΦΕΚ 57Α, όπως τροποποιήθηκε με το Ν3542/07 «Τροποποιήσεις διατάξεων του Κώδικα Οδικής Κυκλοφορίας», ΦΕΚ 50Α/99</w:t>
      </w:r>
    </w:p>
    <w:p w14:paraId="041A3A94" w14:textId="77777777" w:rsidR="00C343E1" w:rsidRDefault="00C343E1" w:rsidP="00836395">
      <w:pPr>
        <w:pStyle w:val="a8"/>
        <w:numPr>
          <w:ilvl w:val="0"/>
          <w:numId w:val="6"/>
        </w:numPr>
      </w:pPr>
      <w:r>
        <w:t xml:space="preserve">ΠΔ 90/1999 «Καθορισμός οριακών τιμών έκθεσης και ανώτατων οριακών τιμών έκθεσης των εργαζομένων σε ορισμένους χημικούς παράγοντες κατά την διάρκεια της εργασίας τους σε συμμόρφωση με τις οδηγίες 91/322/ΕΟΚ και 96/94/ΕΚ της Επιτροπής και τροποποίηση και συμπλήρωση του </w:t>
      </w:r>
      <w:proofErr w:type="spellStart"/>
      <w:r>
        <w:t>π.δ.</w:t>
      </w:r>
      <w:proofErr w:type="spellEnd"/>
      <w:r>
        <w:t xml:space="preserve"> 307/86 “Προστασία της υγείας των εργαζομένων που εκτίθενται σε ορισμένους χημικούς παράγοντες κατά την διάρκεια της εργασίας τους” (135/Α) όπως τροποποιήθηκε με το </w:t>
      </w:r>
      <w:proofErr w:type="spellStart"/>
      <w:r>
        <w:t>π.δ.</w:t>
      </w:r>
      <w:proofErr w:type="spellEnd"/>
      <w:r>
        <w:t xml:space="preserve"> 77/93 (34/Α)» ΦEK 94/A/13-5-99</w:t>
      </w:r>
    </w:p>
    <w:p w14:paraId="7D45ED18" w14:textId="77777777" w:rsidR="00C343E1" w:rsidRDefault="00C343E1" w:rsidP="00836395">
      <w:pPr>
        <w:pStyle w:val="a8"/>
        <w:numPr>
          <w:ilvl w:val="0"/>
          <w:numId w:val="6"/>
        </w:numPr>
      </w:pPr>
      <w:r>
        <w:t>ΠΔ 17/1996  «</w:t>
      </w:r>
      <w:proofErr w:type="spellStart"/>
      <w:r>
        <w:t>Mέτρα</w:t>
      </w:r>
      <w:proofErr w:type="spellEnd"/>
      <w:r>
        <w:t xml:space="preserve"> για την βελτίωση της ασφάλειας και της υγείας των </w:t>
      </w:r>
      <w:proofErr w:type="spellStart"/>
      <w:r>
        <w:t>εργαζοµένων</w:t>
      </w:r>
      <w:proofErr w:type="spellEnd"/>
      <w:r>
        <w:t xml:space="preserve"> κατά την εργασία σε συµµ</w:t>
      </w:r>
      <w:proofErr w:type="spellStart"/>
      <w:r>
        <w:t>όρφωση</w:t>
      </w:r>
      <w:proofErr w:type="spellEnd"/>
      <w:r>
        <w:t xml:space="preserve"> µε τις οδηγίες 89/391/EOK και 91/383/EOK», ΦEK 11/A/18-1-96)</w:t>
      </w:r>
    </w:p>
    <w:p w14:paraId="7EA5ADCC" w14:textId="77777777" w:rsidR="00C343E1" w:rsidRDefault="00C343E1" w:rsidP="00836395">
      <w:pPr>
        <w:pStyle w:val="a8"/>
        <w:numPr>
          <w:ilvl w:val="0"/>
          <w:numId w:val="6"/>
        </w:numPr>
      </w:pPr>
      <w:r>
        <w:t>ΠΔ305/1996 «Ελάχιστες προδιαγραφές ασφάλειας και υγείας που πρέπει να εφαρμόζονται στα προσωρινά ή κινητά εργοτάξια σε συμμόρφωση προς την οδηγία 92/57/ΕΟΚ», ΦΕΚ 212Α/96</w:t>
      </w:r>
    </w:p>
    <w:p w14:paraId="35096385" w14:textId="77777777" w:rsidR="00C343E1" w:rsidRDefault="00C343E1" w:rsidP="00836395">
      <w:pPr>
        <w:pStyle w:val="a8"/>
        <w:numPr>
          <w:ilvl w:val="0"/>
          <w:numId w:val="6"/>
        </w:numPr>
      </w:pPr>
      <w:r>
        <w:t>ΠΔ105/1995 «Ελάχιστες προδιαγραφές για τη σήμανση ασφάλειας ή/και υγείας στην εργασία σε συμμόρφωση με την οδηγία 92/58/ΕΟΚ», ΦΕΚ 67Α/95</w:t>
      </w:r>
    </w:p>
    <w:p w14:paraId="443BBB42" w14:textId="77777777" w:rsidR="00C343E1" w:rsidRDefault="00C343E1" w:rsidP="00836395">
      <w:pPr>
        <w:pStyle w:val="a8"/>
        <w:numPr>
          <w:ilvl w:val="0"/>
          <w:numId w:val="6"/>
        </w:numPr>
      </w:pPr>
      <w:r>
        <w:t xml:space="preserve">Ν2224/1994 «Ρύθμιση θεμάτων εργασίας, συνδικαλιστικών δικαιωμάτων, Υγιεινής – Ασφάλειας </w:t>
      </w:r>
      <w:proofErr w:type="spellStart"/>
      <w:r>
        <w:t>κλπ</w:t>
      </w:r>
      <w:proofErr w:type="spellEnd"/>
      <w:r>
        <w:t>», ΦΕΚ 112Α/94, όπως συμπληρώθηκε με την ΥΑ 25231/10 «Κατηγοριοποίηση παραβάσεων και καθορισμός ύψους προστίμων που επιβάλλονται από τους Επιθεωρητές Εργασίας του Σώματος Επιθεώρησης Εργασίας (ΣΕΠΕ)», ΦΕΚ 2150Β/94</w:t>
      </w:r>
    </w:p>
    <w:p w14:paraId="428BB9EE" w14:textId="77777777" w:rsidR="00C343E1" w:rsidRDefault="00C343E1" w:rsidP="00836395">
      <w:pPr>
        <w:pStyle w:val="a8"/>
        <w:numPr>
          <w:ilvl w:val="0"/>
          <w:numId w:val="6"/>
        </w:numPr>
      </w:pPr>
      <w:r>
        <w:t>ΠΔ397/1994 «Ελάχιστες προδιαγραφές ασφάλειας και υγείας κατά τη χειρωνακτική διακίνηση φορτίων που συνεπάγεται κίνδυνο ιδίως για τη ράχη και την οσφυϊκή χώρα των εργαζομένων σε συμμόρφωση προς την οδηγία του Συμβουλίου 90/269/ΕΟΚ», ΦΕΚ 221Α/94</w:t>
      </w:r>
    </w:p>
    <w:p w14:paraId="0568A8F8" w14:textId="77777777" w:rsidR="00C343E1" w:rsidRDefault="00C343E1" w:rsidP="00836395">
      <w:pPr>
        <w:pStyle w:val="a8"/>
        <w:numPr>
          <w:ilvl w:val="0"/>
          <w:numId w:val="6"/>
        </w:numPr>
      </w:pPr>
      <w:r>
        <w:t>ΠΔ396/1994 «Ελάχιστες προδιαγραφές ασφάλειας και υγείας για τη χρήση από τους εργαζόμενους εξοπλισμών ατομικής προστασίας κατά την εργασία σε συμμόρφωση προς την οδηγία του Συμβουλίου 89/656/ΕΟΚ», ΦΕΚ 220Α/94</w:t>
      </w:r>
    </w:p>
    <w:p w14:paraId="1B26ECD7" w14:textId="77777777" w:rsidR="00C343E1" w:rsidRDefault="00C343E1" w:rsidP="00836395">
      <w:pPr>
        <w:pStyle w:val="a8"/>
        <w:numPr>
          <w:ilvl w:val="0"/>
          <w:numId w:val="6"/>
        </w:numPr>
      </w:pPr>
      <w:r>
        <w:t>ΠΔ395/1994 «Ελάχιστες προδιαγραφές ασφάλειας και υγείας για τη χρησιμοποίηση εξοπλισμού εργασίας από τους εργαζόμενους κατά την εργασία τους σε συμμόρφωση με την οδηγία του Συμβουλίου 89/655/ΕΟΚ», ΦΕΚ 220Α/94, όπως τροποποιήθηκε με τα ΠΔ89/1999 (ΦΕΚ 94Α/99) και ΠΔ304/2000 (ΦΕΚ 241Α/00) και ΠΔ155/2004 (ΦΕΚ 121Α/04).</w:t>
      </w:r>
    </w:p>
    <w:p w14:paraId="3F58B72B" w14:textId="77777777" w:rsidR="00C343E1" w:rsidRDefault="00C343E1" w:rsidP="00836395">
      <w:pPr>
        <w:pStyle w:val="a8"/>
        <w:numPr>
          <w:ilvl w:val="0"/>
          <w:numId w:val="6"/>
        </w:numPr>
      </w:pPr>
      <w:r>
        <w:t>ΠΔ77/1993 «προστασία των εργαζομένων από φυσικούς, χημικούς και βιολογικούς παράγοντες. Τροποποίηση και συμπλήρωση προς την οδηγία του συμβουλίου 88/642/ΕΟΚ», ΦΕΚ 34Α/93</w:t>
      </w:r>
    </w:p>
    <w:p w14:paraId="4977B5E7" w14:textId="77777777" w:rsidR="00C343E1" w:rsidRDefault="00C343E1" w:rsidP="00836395">
      <w:pPr>
        <w:pStyle w:val="a8"/>
        <w:numPr>
          <w:ilvl w:val="0"/>
          <w:numId w:val="6"/>
        </w:numPr>
      </w:pPr>
      <w:r>
        <w:t xml:space="preserve">ΚΥΑ16440/1993 «Κανονισμός παραγωγής και διάθεσης στην αγορά </w:t>
      </w:r>
      <w:proofErr w:type="spellStart"/>
      <w:r>
        <w:t>συναρμολογούμενων</w:t>
      </w:r>
      <w:proofErr w:type="spellEnd"/>
      <w:r>
        <w:t xml:space="preserve"> μεταλλικών στοιχείων για την ασφαλή κατασκευή και χρήση μεταλλικών σκαλωσιών», ΦΕΚ 756Β/93</w:t>
      </w:r>
    </w:p>
    <w:p w14:paraId="108A2B20" w14:textId="77777777" w:rsidR="00C343E1" w:rsidRDefault="00C343E1" w:rsidP="00836395">
      <w:pPr>
        <w:pStyle w:val="a8"/>
        <w:numPr>
          <w:ilvl w:val="0"/>
          <w:numId w:val="6"/>
        </w:numPr>
      </w:pPr>
      <w:r>
        <w:t>ΠΔ225/1989 «Υγιεινή και ασφάλεια στα υπόγεια τεχνικά έργα» ΦΕΚ 106Α/89</w:t>
      </w:r>
    </w:p>
    <w:p w14:paraId="1FA513B0" w14:textId="77777777" w:rsidR="00C343E1" w:rsidRDefault="00C343E1" w:rsidP="00836395">
      <w:pPr>
        <w:pStyle w:val="a8"/>
        <w:numPr>
          <w:ilvl w:val="0"/>
          <w:numId w:val="6"/>
        </w:numPr>
      </w:pPr>
      <w:r>
        <w:t>ΠΔ307/1986 «Προστασία της υγείας των εργαζομένων που εκτίθενται σε ορισμένους χημικούς παράγοντες κατά τη διάρκεια της εργασίας τους», ΦΕΚ 135Α, όπως τροποποιήθηκε με το ΠΔ12/2012, ΦΕΚ 19Α</w:t>
      </w:r>
    </w:p>
    <w:p w14:paraId="1AF10F19" w14:textId="77777777" w:rsidR="00C343E1" w:rsidRDefault="00C343E1" w:rsidP="00836395">
      <w:pPr>
        <w:pStyle w:val="a8"/>
        <w:numPr>
          <w:ilvl w:val="0"/>
          <w:numId w:val="6"/>
        </w:numPr>
      </w:pPr>
      <w:r>
        <w:lastRenderedPageBreak/>
        <w:t>N 1568/85 «Υγιεινή και ασφάλεια των εργαζομένων»  ΦΕΚ 177/Α/18-10-1985</w:t>
      </w:r>
    </w:p>
    <w:p w14:paraId="2CDCE27D" w14:textId="77777777" w:rsidR="00C343E1" w:rsidRDefault="00C343E1" w:rsidP="00836395">
      <w:pPr>
        <w:pStyle w:val="a8"/>
        <w:numPr>
          <w:ilvl w:val="0"/>
          <w:numId w:val="6"/>
        </w:numPr>
      </w:pPr>
      <w:r>
        <w:t>N1430/1984 «Κύρωση της αριθμ. 62 Διεθνούς Συμβάσεις Εργασίας, που αφορά τις διατάξεις ασφάλειας στην οικοδομική βιομηχανία και τη ρύθμιση θεμάτων που έχουν σχέση με αυτή», ΦΕΚ 49Α/84</w:t>
      </w:r>
    </w:p>
    <w:p w14:paraId="30E995ED" w14:textId="77777777" w:rsidR="00C343E1" w:rsidRDefault="00C343E1" w:rsidP="00836395">
      <w:pPr>
        <w:pStyle w:val="a8"/>
        <w:numPr>
          <w:ilvl w:val="0"/>
          <w:numId w:val="6"/>
        </w:numPr>
      </w:pPr>
      <w:r>
        <w:t>ΥΑ130646/1984 «Ημερολόγιο Μέτρων Ασφάλειας», ΦΕΚ 154Β/84</w:t>
      </w:r>
    </w:p>
    <w:p w14:paraId="0C2967A3" w14:textId="77777777" w:rsidR="00C343E1" w:rsidRDefault="00C343E1" w:rsidP="00836395">
      <w:pPr>
        <w:pStyle w:val="a8"/>
        <w:numPr>
          <w:ilvl w:val="0"/>
          <w:numId w:val="6"/>
        </w:numPr>
      </w:pPr>
      <w:r>
        <w:t>Ν1396/1983 «Υποχρεώσεις λήψης και τήρησης των μέτρων ασφάλειας στις οικοδομές και λοιπά ιδιωτικά τεχνικά έργα», ΦΕΚ 126Α/83</w:t>
      </w:r>
    </w:p>
    <w:p w14:paraId="2B799715" w14:textId="77777777" w:rsidR="00C343E1" w:rsidRDefault="00C343E1" w:rsidP="00836395">
      <w:pPr>
        <w:pStyle w:val="a8"/>
        <w:numPr>
          <w:ilvl w:val="0"/>
          <w:numId w:val="6"/>
        </w:numPr>
      </w:pPr>
      <w:r>
        <w:t xml:space="preserve">ΠΔ1073/1981 «Περί μέτρων ασφαλείας κατά την </w:t>
      </w:r>
      <w:proofErr w:type="spellStart"/>
      <w:r>
        <w:t>εκτέλεσιν</w:t>
      </w:r>
      <w:proofErr w:type="spellEnd"/>
      <w:r>
        <w:t xml:space="preserve"> εργασιών εις εργοτάξια οικοδομών και πάσης φύσεως έργων </w:t>
      </w:r>
      <w:proofErr w:type="spellStart"/>
      <w:r>
        <w:t>αρμοδιότητος</w:t>
      </w:r>
      <w:proofErr w:type="spellEnd"/>
      <w:r>
        <w:t xml:space="preserve"> Πολιτικού Μηχανικού», ΦΕΚ 260Α/81</w:t>
      </w:r>
    </w:p>
    <w:p w14:paraId="72A5C350" w14:textId="77777777" w:rsidR="00C343E1" w:rsidRDefault="00C343E1" w:rsidP="00836395">
      <w:pPr>
        <w:pStyle w:val="a8"/>
        <w:numPr>
          <w:ilvl w:val="0"/>
          <w:numId w:val="6"/>
        </w:numPr>
      </w:pPr>
      <w:r>
        <w:t xml:space="preserve">ΠΔ778/1980 «Περί των μέτρων ασφαλείας κατά την </w:t>
      </w:r>
      <w:proofErr w:type="spellStart"/>
      <w:r>
        <w:t>εκτέλεσιν</w:t>
      </w:r>
      <w:proofErr w:type="spellEnd"/>
      <w:r>
        <w:t xml:space="preserve"> οικοδομικών εργασιών», ΦΕΚ 193Α/80</w:t>
      </w:r>
    </w:p>
    <w:p w14:paraId="08E1DCF5" w14:textId="66EC990B" w:rsidR="00C343E1" w:rsidRDefault="00C343E1" w:rsidP="00836395">
      <w:pPr>
        <w:pStyle w:val="a8"/>
        <w:numPr>
          <w:ilvl w:val="0"/>
          <w:numId w:val="6"/>
        </w:numPr>
      </w:pPr>
      <w:r>
        <w:t>ΠΔ95/1978 «Περί μέτρων υγιεινής και ασφάλειας των απασχολουμένων εις εργασίας συγκολλήσεων» ΦΕΚ 20Α/78</w:t>
      </w:r>
    </w:p>
    <w:p w14:paraId="5BE65129" w14:textId="14EF0730" w:rsidR="00C343E1" w:rsidRDefault="00C343E1" w:rsidP="00C343E1">
      <w:pPr>
        <w:pStyle w:val="1"/>
        <w:spacing w:before="720"/>
      </w:pPr>
      <w:bookmarkStart w:id="27" w:name="_Toc262085"/>
      <w:bookmarkStart w:id="28" w:name="_Toc259701"/>
      <w:bookmarkStart w:id="29" w:name="_Toc100755647"/>
      <w:r>
        <w:t>ΠΑΡΑΡΤΗΜΑ 4: ΣΗΜΑΝΣΗ</w:t>
      </w:r>
      <w:bookmarkEnd w:id="27"/>
      <w:bookmarkEnd w:id="28"/>
      <w:bookmarkEnd w:id="29"/>
    </w:p>
    <w:p w14:paraId="2DC4678A" w14:textId="77777777" w:rsidR="00C343E1" w:rsidRDefault="00C343E1" w:rsidP="00C343E1">
      <w:pPr>
        <w:jc w:val="center"/>
      </w:pPr>
      <w:r>
        <w:rPr>
          <w:noProof/>
        </w:rPr>
        <w:drawing>
          <wp:inline distT="0" distB="0" distL="0" distR="0" wp14:anchorId="5582E0FB" wp14:editId="18FDD4DA">
            <wp:extent cx="5374640" cy="17494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9"/>
                    <a:stretch>
                      <a:fillRect/>
                    </a:stretch>
                  </pic:blipFill>
                  <pic:spPr>
                    <a:xfrm>
                      <a:off x="0" y="0"/>
                      <a:ext cx="5374640" cy="1749425"/>
                    </a:xfrm>
                    <a:prstGeom prst="rect">
                      <a:avLst/>
                    </a:prstGeom>
                    <a:noFill/>
                  </pic:spPr>
                </pic:pic>
              </a:graphicData>
            </a:graphic>
          </wp:inline>
        </w:drawing>
      </w:r>
    </w:p>
    <w:p w14:paraId="62C4E436" w14:textId="77777777" w:rsidR="00C343E1" w:rsidRDefault="00C343E1" w:rsidP="00C343E1">
      <w:pPr>
        <w:jc w:val="center"/>
      </w:pPr>
      <w:r>
        <w:rPr>
          <w:noProof/>
        </w:rPr>
        <w:drawing>
          <wp:inline distT="0" distB="0" distL="0" distR="0" wp14:anchorId="5CDB769A" wp14:editId="6A61CFC1">
            <wp:extent cx="5401310" cy="26777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stretch>
                      <a:fillRect/>
                    </a:stretch>
                  </pic:blipFill>
                  <pic:spPr>
                    <a:xfrm>
                      <a:off x="0" y="0"/>
                      <a:ext cx="5401310" cy="2677795"/>
                    </a:xfrm>
                    <a:prstGeom prst="rect">
                      <a:avLst/>
                    </a:prstGeom>
                    <a:noFill/>
                  </pic:spPr>
                </pic:pic>
              </a:graphicData>
            </a:graphic>
          </wp:inline>
        </w:drawing>
      </w:r>
    </w:p>
    <w:p w14:paraId="3673C59B" w14:textId="77777777" w:rsidR="00C343E1" w:rsidRDefault="00C343E1" w:rsidP="00C343E1">
      <w:pPr>
        <w:jc w:val="center"/>
      </w:pPr>
      <w:r>
        <w:rPr>
          <w:noProof/>
        </w:rPr>
        <w:lastRenderedPageBreak/>
        <w:drawing>
          <wp:inline distT="0" distB="0" distL="0" distR="0" wp14:anchorId="456C08D6" wp14:editId="5C9BDEE5">
            <wp:extent cx="5410835" cy="25876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1"/>
                    <a:stretch>
                      <a:fillRect/>
                    </a:stretch>
                  </pic:blipFill>
                  <pic:spPr>
                    <a:xfrm>
                      <a:off x="0" y="0"/>
                      <a:ext cx="5410835" cy="2587625"/>
                    </a:xfrm>
                    <a:prstGeom prst="rect">
                      <a:avLst/>
                    </a:prstGeom>
                    <a:noFill/>
                  </pic:spPr>
                </pic:pic>
              </a:graphicData>
            </a:graphic>
          </wp:inline>
        </w:drawing>
      </w:r>
    </w:p>
    <w:p w14:paraId="1270AAEC" w14:textId="77777777" w:rsidR="00C343E1" w:rsidRDefault="00C343E1" w:rsidP="00C343E1">
      <w:pPr>
        <w:jc w:val="center"/>
      </w:pPr>
      <w:r>
        <w:rPr>
          <w:noProof/>
        </w:rPr>
        <w:drawing>
          <wp:inline distT="0" distB="0" distL="0" distR="0" wp14:anchorId="62C2D945" wp14:editId="6816235A">
            <wp:extent cx="5381625" cy="23634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a:stretch>
                      <a:fillRect/>
                    </a:stretch>
                  </pic:blipFill>
                  <pic:spPr>
                    <a:xfrm>
                      <a:off x="0" y="0"/>
                      <a:ext cx="5381625" cy="2363470"/>
                    </a:xfrm>
                    <a:prstGeom prst="rect">
                      <a:avLst/>
                    </a:prstGeom>
                    <a:noFill/>
                  </pic:spPr>
                </pic:pic>
              </a:graphicData>
            </a:graphic>
          </wp:inline>
        </w:drawing>
      </w:r>
    </w:p>
    <w:p w14:paraId="0759CA86" w14:textId="77777777" w:rsidR="00C343E1" w:rsidRDefault="00C343E1" w:rsidP="00C343E1">
      <w:pPr>
        <w:jc w:val="center"/>
      </w:pPr>
      <w:r>
        <w:rPr>
          <w:noProof/>
        </w:rPr>
        <w:drawing>
          <wp:inline distT="0" distB="0" distL="0" distR="0" wp14:anchorId="34571421" wp14:editId="0BAC0710">
            <wp:extent cx="5405120" cy="2531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3"/>
                    <a:stretch>
                      <a:fillRect/>
                    </a:stretch>
                  </pic:blipFill>
                  <pic:spPr>
                    <a:xfrm>
                      <a:off x="0" y="0"/>
                      <a:ext cx="5405120" cy="2531745"/>
                    </a:xfrm>
                    <a:prstGeom prst="rect">
                      <a:avLst/>
                    </a:prstGeom>
                    <a:noFill/>
                  </pic:spPr>
                </pic:pic>
              </a:graphicData>
            </a:graphic>
          </wp:inline>
        </w:drawing>
      </w:r>
    </w:p>
    <w:p w14:paraId="1ABB1F4B" w14:textId="428B7438" w:rsidR="00C343E1" w:rsidRDefault="00C343E1" w:rsidP="00C343E1">
      <w:pPr>
        <w:jc w:val="center"/>
      </w:pPr>
      <w:r>
        <w:rPr>
          <w:noProof/>
        </w:rPr>
        <w:lastRenderedPageBreak/>
        <w:drawing>
          <wp:inline distT="0" distB="0" distL="0" distR="0" wp14:anchorId="6197B8D1" wp14:editId="149A191F">
            <wp:extent cx="5422265" cy="25317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4"/>
                    <a:stretch>
                      <a:fillRect/>
                    </a:stretch>
                  </pic:blipFill>
                  <pic:spPr>
                    <a:xfrm>
                      <a:off x="0" y="0"/>
                      <a:ext cx="5422265" cy="2531745"/>
                    </a:xfrm>
                    <a:prstGeom prst="rect">
                      <a:avLst/>
                    </a:prstGeom>
                    <a:noFill/>
                  </pic:spPr>
                </pic:pic>
              </a:graphicData>
            </a:graphic>
          </wp:inline>
        </w:drawing>
      </w:r>
    </w:p>
    <w:p w14:paraId="17AC44F5" w14:textId="68440C5C" w:rsidR="00C343E1" w:rsidRDefault="00C343E1" w:rsidP="00C343E1"/>
    <w:p w14:paraId="5585CA6E" w14:textId="77777777" w:rsidR="0079732C" w:rsidRDefault="0079732C" w:rsidP="00C343E1">
      <w:pPr>
        <w:widowControl w:val="0"/>
        <w:autoSpaceDE w:val="0"/>
        <w:autoSpaceDN w:val="0"/>
        <w:adjustRightInd w:val="0"/>
        <w:rPr>
          <w:rFonts w:ascii="Arial" w:eastAsia="Times New Roman" w:hAnsi="Arial" w:cs="Arial"/>
          <w:sz w:val="24"/>
          <w:szCs w:val="24"/>
        </w:rPr>
      </w:pPr>
    </w:p>
    <w:p w14:paraId="23EC1FEB" w14:textId="2DCFBFA4" w:rsidR="0079732C" w:rsidRDefault="0079732C" w:rsidP="00836395">
      <w:pPr>
        <w:pStyle w:val="1"/>
        <w:ind w:left="0" w:firstLine="0"/>
      </w:pPr>
      <w:bookmarkStart w:id="30" w:name="_Toc100755648"/>
      <w:r w:rsidRPr="0079732C">
        <w:t>ΠΑΡΑΡΤΗΜΑ</w:t>
      </w:r>
      <w:r w:rsidR="00D2684C">
        <w:t xml:space="preserve"> 5: </w:t>
      </w:r>
      <w:r w:rsidRPr="0079732C">
        <w:t>Οδηγίες ασφαλούς εργασίας</w:t>
      </w:r>
      <w:bookmarkEnd w:id="30"/>
    </w:p>
    <w:p w14:paraId="4081E9D6" w14:textId="34914FDE" w:rsidR="0079732C" w:rsidRPr="0079732C" w:rsidRDefault="0079732C" w:rsidP="0079732C">
      <w:pPr>
        <w:tabs>
          <w:tab w:val="center" w:pos="4819"/>
        </w:tabs>
        <w:rPr>
          <w:rFonts w:ascii="Arial" w:eastAsia="Times New Roman" w:hAnsi="Arial" w:cs="Arial"/>
          <w:sz w:val="24"/>
          <w:szCs w:val="24"/>
        </w:rPr>
        <w:sectPr w:rsidR="0079732C" w:rsidRPr="0079732C" w:rsidSect="00836395">
          <w:footerReference w:type="default" r:id="rId25"/>
          <w:pgSz w:w="11906" w:h="16838"/>
          <w:pgMar w:top="567" w:right="1134" w:bottom="850" w:left="1134" w:header="720" w:footer="720" w:gutter="0"/>
          <w:cols w:space="720"/>
          <w:noEndnote/>
          <w:titlePg/>
          <w:docGrid w:linePitch="299"/>
        </w:sectPr>
      </w:pPr>
      <w:r>
        <w:rPr>
          <w:rFonts w:ascii="Arial" w:eastAsia="Times New Roman" w:hAnsi="Arial" w:cs="Arial"/>
          <w:sz w:val="24"/>
          <w:szCs w:val="24"/>
        </w:rPr>
        <w:tab/>
      </w:r>
    </w:p>
    <w:tbl>
      <w:tblPr>
        <w:tblW w:w="0" w:type="auto"/>
        <w:jc w:val="center"/>
        <w:tblLayout w:type="fixed"/>
        <w:tblCellMar>
          <w:left w:w="15" w:type="dxa"/>
          <w:right w:w="15" w:type="dxa"/>
        </w:tblCellMar>
        <w:tblLook w:val="0000" w:firstRow="0" w:lastRow="0" w:firstColumn="0" w:lastColumn="0" w:noHBand="0" w:noVBand="0"/>
      </w:tblPr>
      <w:tblGrid>
        <w:gridCol w:w="1073"/>
        <w:gridCol w:w="212"/>
        <w:gridCol w:w="324"/>
        <w:gridCol w:w="6228"/>
        <w:gridCol w:w="1293"/>
      </w:tblGrid>
      <w:tr w:rsidR="00C343E1" w:rsidRPr="00C343E1" w14:paraId="0A2503C6" w14:textId="77777777" w:rsidTr="0079732C">
        <w:trPr>
          <w:trHeight w:hRule="exact" w:val="213"/>
          <w:jc w:val="center"/>
        </w:trPr>
        <w:tc>
          <w:tcPr>
            <w:tcW w:w="9130" w:type="dxa"/>
            <w:gridSpan w:val="5"/>
            <w:tcBorders>
              <w:top w:val="nil"/>
              <w:left w:val="nil"/>
              <w:bottom w:val="single" w:sz="8" w:space="0" w:color="A9A9A9"/>
              <w:right w:val="nil"/>
            </w:tcBorders>
            <w:shd w:val="clear" w:color="auto" w:fill="FFFFFF"/>
          </w:tcPr>
          <w:p w14:paraId="52F4887D" w14:textId="77777777" w:rsidR="00C343E1" w:rsidRPr="00C343E1" w:rsidRDefault="00C343E1" w:rsidP="0079732C">
            <w:pPr>
              <w:widowControl w:val="0"/>
              <w:autoSpaceDE w:val="0"/>
              <w:autoSpaceDN w:val="0"/>
              <w:adjustRightInd w:val="0"/>
              <w:spacing w:line="189" w:lineRule="exact"/>
              <w:ind w:right="30"/>
              <w:rPr>
                <w:rFonts w:ascii="Arial" w:eastAsia="Times New Roman" w:hAnsi="Arial" w:cs="Arial"/>
                <w:i/>
                <w:iCs/>
                <w:color w:val="000000"/>
                <w:sz w:val="16"/>
                <w:szCs w:val="16"/>
              </w:rPr>
            </w:pPr>
            <w:r w:rsidRPr="00C343E1">
              <w:rPr>
                <w:rFonts w:ascii="Arial" w:eastAsia="Times New Roman" w:hAnsi="Arial" w:cs="Arial"/>
                <w:i/>
                <w:iCs/>
                <w:color w:val="000000"/>
                <w:sz w:val="16"/>
                <w:szCs w:val="16"/>
              </w:rPr>
              <w:lastRenderedPageBreak/>
              <w:t>ΠΑΡΑΡΤΗΜΑ: Οδηγίες ασφαλούς εργασίας</w:t>
            </w:r>
          </w:p>
        </w:tc>
      </w:tr>
      <w:tr w:rsidR="00C343E1" w:rsidRPr="00C343E1" w14:paraId="4885A09C" w14:textId="77777777" w:rsidTr="0079732C">
        <w:trPr>
          <w:trHeight w:hRule="exact" w:val="106"/>
          <w:jc w:val="center"/>
        </w:trPr>
        <w:tc>
          <w:tcPr>
            <w:tcW w:w="9130" w:type="dxa"/>
            <w:gridSpan w:val="5"/>
            <w:tcBorders>
              <w:top w:val="nil"/>
              <w:left w:val="nil"/>
              <w:bottom w:val="nil"/>
              <w:right w:val="nil"/>
            </w:tcBorders>
            <w:shd w:val="clear" w:color="auto" w:fill="FFFFFF"/>
          </w:tcPr>
          <w:p w14:paraId="490E66AC"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7B7377F6" w14:textId="77777777" w:rsidTr="00836395">
        <w:trPr>
          <w:trHeight w:hRule="exact" w:val="320"/>
          <w:jc w:val="center"/>
        </w:trPr>
        <w:tc>
          <w:tcPr>
            <w:tcW w:w="1073" w:type="dxa"/>
            <w:tcBorders>
              <w:top w:val="single" w:sz="8" w:space="0" w:color="000000"/>
              <w:left w:val="single" w:sz="8" w:space="0" w:color="000000"/>
              <w:bottom w:val="single" w:sz="8" w:space="0" w:color="000000"/>
              <w:right w:val="nil"/>
            </w:tcBorders>
            <w:shd w:val="clear" w:color="auto" w:fill="FFFFFF"/>
          </w:tcPr>
          <w:p w14:paraId="496F6F7E"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12" w:type="dxa"/>
            <w:tcBorders>
              <w:top w:val="single" w:sz="8" w:space="0" w:color="000000"/>
              <w:left w:val="nil"/>
              <w:bottom w:val="single" w:sz="8" w:space="0" w:color="000000"/>
              <w:right w:val="nil"/>
            </w:tcBorders>
            <w:shd w:val="clear" w:color="auto" w:fill="FFFFFF"/>
          </w:tcPr>
          <w:p w14:paraId="5315010D"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552" w:type="dxa"/>
            <w:gridSpan w:val="2"/>
            <w:tcBorders>
              <w:top w:val="single" w:sz="8" w:space="0" w:color="000000"/>
              <w:left w:val="nil"/>
              <w:bottom w:val="single" w:sz="8" w:space="0" w:color="000000"/>
              <w:right w:val="nil"/>
            </w:tcBorders>
            <w:shd w:val="clear" w:color="auto" w:fill="FFFFFF"/>
          </w:tcPr>
          <w:p w14:paraId="67D6261D"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ΥΨΟΣ ΣΤΟ ΕΣΩΤΕΡΙΚΟ ΤΟΥ ΕΡΓΟΥ</w:t>
            </w:r>
          </w:p>
        </w:tc>
        <w:tc>
          <w:tcPr>
            <w:tcW w:w="1293" w:type="dxa"/>
            <w:tcBorders>
              <w:top w:val="single" w:sz="8" w:space="0" w:color="000000"/>
              <w:left w:val="nil"/>
              <w:bottom w:val="single" w:sz="8" w:space="0" w:color="000000"/>
              <w:right w:val="single" w:sz="8" w:space="0" w:color="000000"/>
            </w:tcBorders>
            <w:shd w:val="clear" w:color="auto" w:fill="FFFFFF"/>
          </w:tcPr>
          <w:p w14:paraId="1D8110F0" w14:textId="77777777" w:rsidR="00C343E1" w:rsidRPr="00C343E1" w:rsidRDefault="00C343E1" w:rsidP="00C343E1">
            <w:pPr>
              <w:widowControl w:val="0"/>
              <w:autoSpaceDE w:val="0"/>
              <w:autoSpaceDN w:val="0"/>
              <w:adjustRightInd w:val="0"/>
              <w:rPr>
                <w:rFonts w:ascii="Tahoma" w:eastAsia="Times New Roman" w:hAnsi="Tahoma" w:cs="Tahoma"/>
                <w:sz w:val="20"/>
                <w:szCs w:val="20"/>
              </w:rPr>
            </w:pPr>
          </w:p>
        </w:tc>
      </w:tr>
      <w:tr w:rsidR="00C343E1" w:rsidRPr="00C343E1" w14:paraId="682463FB" w14:textId="77777777" w:rsidTr="00836395">
        <w:trPr>
          <w:trHeight w:hRule="exact" w:val="266"/>
          <w:jc w:val="center"/>
        </w:trPr>
        <w:tc>
          <w:tcPr>
            <w:tcW w:w="1073"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7CE221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36" w:type="dxa"/>
            <w:gridSpan w:val="2"/>
            <w:tcBorders>
              <w:top w:val="single" w:sz="8" w:space="0" w:color="000000"/>
              <w:left w:val="single" w:sz="8" w:space="0" w:color="000000"/>
              <w:bottom w:val="single" w:sz="8" w:space="0" w:color="000000"/>
              <w:right w:val="nil"/>
            </w:tcBorders>
            <w:shd w:val="clear" w:color="auto" w:fill="FFFFFF"/>
          </w:tcPr>
          <w:p w14:paraId="59FE7A6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12ABE95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w:t>
            </w:r>
            <w:proofErr w:type="spellStart"/>
            <w:r w:rsidRPr="00C343E1">
              <w:rPr>
                <w:rFonts w:ascii="Arial" w:eastAsia="Times New Roman" w:hAnsi="Arial" w:cs="Arial"/>
                <w:color w:val="000000"/>
                <w:sz w:val="18"/>
                <w:szCs w:val="18"/>
              </w:rPr>
              <w:t>εργοεξέδρες</w:t>
            </w:r>
            <w:proofErr w:type="spellEnd"/>
            <w:r w:rsidRPr="00C343E1">
              <w:rPr>
                <w:rFonts w:ascii="Arial" w:eastAsia="Times New Roman" w:hAnsi="Arial" w:cs="Arial"/>
                <w:color w:val="000000"/>
                <w:sz w:val="18"/>
                <w:szCs w:val="18"/>
              </w:rPr>
              <w:t xml:space="preserve"> πρέπει να ελεγχθούν κατά την παράδοση τους. (ΠΔ 395/1994, ΠΔ 89/1999)</w:t>
            </w:r>
          </w:p>
        </w:tc>
      </w:tr>
      <w:tr w:rsidR="00C343E1" w:rsidRPr="00C343E1" w14:paraId="455D8913" w14:textId="77777777" w:rsidTr="00836395">
        <w:trPr>
          <w:trHeight w:hRule="exact" w:val="856"/>
          <w:jc w:val="center"/>
        </w:trPr>
        <w:tc>
          <w:tcPr>
            <w:tcW w:w="1073" w:type="dxa"/>
            <w:vMerge/>
            <w:tcBorders>
              <w:top w:val="single" w:sz="8" w:space="0" w:color="000000"/>
              <w:left w:val="single" w:sz="8" w:space="0" w:color="000000"/>
              <w:bottom w:val="single" w:sz="8" w:space="0" w:color="000000"/>
              <w:right w:val="single" w:sz="8" w:space="0" w:color="000000"/>
            </w:tcBorders>
          </w:tcPr>
          <w:p w14:paraId="571C9429"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7E6CCC0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2EDBE7E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w:t>
            </w:r>
            <w:proofErr w:type="spellStart"/>
            <w:r w:rsidRPr="00C343E1">
              <w:rPr>
                <w:rFonts w:ascii="Arial" w:eastAsia="Times New Roman" w:hAnsi="Arial" w:cs="Arial"/>
                <w:color w:val="000000"/>
                <w:sz w:val="18"/>
                <w:szCs w:val="18"/>
              </w:rPr>
              <w:t>εργοεξέδρες</w:t>
            </w:r>
            <w:proofErr w:type="spellEnd"/>
            <w:r w:rsidRPr="00C343E1">
              <w:rPr>
                <w:rFonts w:ascii="Arial" w:eastAsia="Times New Roman" w:hAnsi="Arial" w:cs="Arial"/>
                <w:color w:val="000000"/>
                <w:sz w:val="18"/>
                <w:szCs w:val="18"/>
              </w:rPr>
              <w:t xml:space="preserve"> πρέπει να φέρουν όλα τα προβλεπόμενα συστήματα ασφαλείας (χειριστήριο, </w:t>
            </w:r>
            <w:proofErr w:type="spellStart"/>
            <w:r w:rsidRPr="00C343E1">
              <w:rPr>
                <w:rFonts w:ascii="Arial" w:eastAsia="Times New Roman" w:hAnsi="Arial" w:cs="Arial"/>
                <w:color w:val="000000"/>
                <w:sz w:val="18"/>
                <w:szCs w:val="18"/>
              </w:rPr>
              <w:t>μπουτόν</w:t>
            </w:r>
            <w:proofErr w:type="spellEnd"/>
            <w:r w:rsidRPr="00C343E1">
              <w:rPr>
                <w:rFonts w:ascii="Arial" w:eastAsia="Times New Roman" w:hAnsi="Arial" w:cs="Arial"/>
                <w:color w:val="000000"/>
                <w:sz w:val="18"/>
                <w:szCs w:val="18"/>
              </w:rPr>
              <w:t xml:space="preserve"> </w:t>
            </w:r>
            <w:proofErr w:type="spellStart"/>
            <w:r w:rsidRPr="00C343E1">
              <w:rPr>
                <w:rFonts w:ascii="Arial" w:eastAsia="Times New Roman" w:hAnsi="Arial" w:cs="Arial"/>
                <w:color w:val="000000"/>
                <w:sz w:val="18"/>
                <w:szCs w:val="18"/>
              </w:rPr>
              <w:t>emergency</w:t>
            </w:r>
            <w:proofErr w:type="spellEnd"/>
            <w:r w:rsidRPr="00C343E1">
              <w:rPr>
                <w:rFonts w:ascii="Arial" w:eastAsia="Times New Roman" w:hAnsi="Arial" w:cs="Arial"/>
                <w:color w:val="000000"/>
                <w:sz w:val="18"/>
                <w:szCs w:val="18"/>
              </w:rPr>
              <w:t xml:space="preserve">, </w:t>
            </w:r>
            <w:proofErr w:type="spellStart"/>
            <w:r w:rsidRPr="00C343E1">
              <w:rPr>
                <w:rFonts w:ascii="Arial" w:eastAsia="Times New Roman" w:hAnsi="Arial" w:cs="Arial"/>
                <w:color w:val="000000"/>
                <w:sz w:val="18"/>
                <w:szCs w:val="18"/>
              </w:rPr>
              <w:t>μπουτόν</w:t>
            </w:r>
            <w:proofErr w:type="spellEnd"/>
            <w:r w:rsidRPr="00C343E1">
              <w:rPr>
                <w:rFonts w:ascii="Arial" w:eastAsia="Times New Roman" w:hAnsi="Arial" w:cs="Arial"/>
                <w:color w:val="000000"/>
                <w:sz w:val="18"/>
                <w:szCs w:val="18"/>
              </w:rPr>
              <w:t xml:space="preserve"> για καταβίβαση εξέδρας από κάτω, προφυλακτήρες, ηχητικό σήμα όπισθεν (</w:t>
            </w:r>
            <w:proofErr w:type="spellStart"/>
            <w:r w:rsidRPr="00C343E1">
              <w:rPr>
                <w:rFonts w:ascii="Arial" w:eastAsia="Times New Roman" w:hAnsi="Arial" w:cs="Arial"/>
                <w:color w:val="000000"/>
                <w:sz w:val="18"/>
                <w:szCs w:val="18"/>
              </w:rPr>
              <w:t>reverse</w:t>
            </w:r>
            <w:proofErr w:type="spellEnd"/>
            <w:r w:rsidRPr="00C343E1">
              <w:rPr>
                <w:rFonts w:ascii="Arial" w:eastAsia="Times New Roman" w:hAnsi="Arial" w:cs="Arial"/>
                <w:color w:val="000000"/>
                <w:sz w:val="18"/>
                <w:szCs w:val="18"/>
              </w:rPr>
              <w:t xml:space="preserve"> </w:t>
            </w:r>
            <w:proofErr w:type="spellStart"/>
            <w:r w:rsidRPr="00C343E1">
              <w:rPr>
                <w:rFonts w:ascii="Arial" w:eastAsia="Times New Roman" w:hAnsi="Arial" w:cs="Arial"/>
                <w:color w:val="000000"/>
                <w:sz w:val="18"/>
                <w:szCs w:val="18"/>
              </w:rPr>
              <w:t>alarm</w:t>
            </w:r>
            <w:proofErr w:type="spellEnd"/>
            <w:r w:rsidRPr="00C343E1">
              <w:rPr>
                <w:rFonts w:ascii="Arial" w:eastAsia="Times New Roman" w:hAnsi="Arial" w:cs="Arial"/>
                <w:color w:val="000000"/>
                <w:sz w:val="18"/>
                <w:szCs w:val="18"/>
              </w:rPr>
              <w:t>), σήματα ασφαλείας, οδηγίες χρήσης, πιστοποιητικό καλής λειτουργίας). (ΠΔ 395/1994, ΠΔ 89/1999)</w:t>
            </w:r>
          </w:p>
        </w:tc>
      </w:tr>
      <w:tr w:rsidR="00C343E1" w:rsidRPr="00C343E1" w14:paraId="09A58E80"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3060822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016E13B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76F755D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w:t>
            </w:r>
            <w:proofErr w:type="spellStart"/>
            <w:r w:rsidRPr="00C343E1">
              <w:rPr>
                <w:rFonts w:ascii="Arial" w:eastAsia="Times New Roman" w:hAnsi="Arial" w:cs="Arial"/>
                <w:color w:val="000000"/>
                <w:sz w:val="18"/>
                <w:szCs w:val="18"/>
              </w:rPr>
              <w:t>εργοεξέδρες</w:t>
            </w:r>
            <w:proofErr w:type="spellEnd"/>
            <w:r w:rsidRPr="00C343E1">
              <w:rPr>
                <w:rFonts w:ascii="Arial" w:eastAsia="Times New Roman" w:hAnsi="Arial" w:cs="Arial"/>
                <w:color w:val="000000"/>
                <w:sz w:val="18"/>
                <w:szCs w:val="18"/>
              </w:rPr>
              <w:t xml:space="preserve"> που φέρουν πινακίδα ΜΕ πρέπει να συνοδεύονται με άδεια κυκλοφορίας και ασφαλιστήριο. (ΠΔ 395/1994, ΠΔ 89/1999, ΠΔ 113/2012)</w:t>
            </w:r>
          </w:p>
        </w:tc>
      </w:tr>
      <w:tr w:rsidR="00C343E1" w:rsidRPr="00C343E1" w14:paraId="248515CF"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2F587EB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710237D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7D258C5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 χώρος στον οποίο πρόκειται να κινηθούν οι </w:t>
            </w:r>
            <w:proofErr w:type="spellStart"/>
            <w:r w:rsidRPr="00C343E1">
              <w:rPr>
                <w:rFonts w:ascii="Arial" w:eastAsia="Times New Roman" w:hAnsi="Arial" w:cs="Arial"/>
                <w:color w:val="000000"/>
                <w:sz w:val="18"/>
                <w:szCs w:val="18"/>
              </w:rPr>
              <w:t>εργοεξέδρες</w:t>
            </w:r>
            <w:proofErr w:type="spellEnd"/>
            <w:r w:rsidRPr="00C343E1">
              <w:rPr>
                <w:rFonts w:ascii="Arial" w:eastAsia="Times New Roman" w:hAnsi="Arial" w:cs="Arial"/>
                <w:color w:val="000000"/>
                <w:sz w:val="18"/>
                <w:szCs w:val="18"/>
              </w:rPr>
              <w:t xml:space="preserve"> πρέπει να είναι καθαρός και επίπεδος (οριζόντιος). (ΠΔ 395/1994, ΠΔ 89/1999)</w:t>
            </w:r>
          </w:p>
        </w:tc>
      </w:tr>
      <w:tr w:rsidR="00C343E1" w:rsidRPr="00C343E1" w14:paraId="7DA81D90"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20A26EF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12876EC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5</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70B227A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χειριστές των </w:t>
            </w:r>
            <w:proofErr w:type="spellStart"/>
            <w:r w:rsidRPr="00C343E1">
              <w:rPr>
                <w:rFonts w:ascii="Arial" w:eastAsia="Times New Roman" w:hAnsi="Arial" w:cs="Arial"/>
                <w:color w:val="000000"/>
                <w:sz w:val="18"/>
                <w:szCs w:val="18"/>
              </w:rPr>
              <w:t>εργοεξέδρων</w:t>
            </w:r>
            <w:proofErr w:type="spellEnd"/>
            <w:r w:rsidRPr="00C343E1">
              <w:rPr>
                <w:rFonts w:ascii="Arial" w:eastAsia="Times New Roman" w:hAnsi="Arial" w:cs="Arial"/>
                <w:color w:val="000000"/>
                <w:sz w:val="18"/>
                <w:szCs w:val="18"/>
              </w:rPr>
              <w:t xml:space="preserve"> που φέρουν πινακίδα ΜΕ πρέπει να είναι αδειούχοι. (ΠΔ 113/2012, ΠΔ 395/1994, ΠΔ 89/1999)</w:t>
            </w:r>
          </w:p>
        </w:tc>
      </w:tr>
      <w:tr w:rsidR="00C343E1" w:rsidRPr="00C343E1" w14:paraId="60182BCC"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35830CBB"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7F8C3FA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6</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427365E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 χειρισμός των </w:t>
            </w:r>
            <w:proofErr w:type="spellStart"/>
            <w:r w:rsidRPr="00C343E1">
              <w:rPr>
                <w:rFonts w:ascii="Arial" w:eastAsia="Times New Roman" w:hAnsi="Arial" w:cs="Arial"/>
                <w:color w:val="000000"/>
                <w:sz w:val="18"/>
                <w:szCs w:val="18"/>
              </w:rPr>
              <w:t>εργοεξέδρων</w:t>
            </w:r>
            <w:proofErr w:type="spellEnd"/>
            <w:r w:rsidRPr="00C343E1">
              <w:rPr>
                <w:rFonts w:ascii="Arial" w:eastAsia="Times New Roman" w:hAnsi="Arial" w:cs="Arial"/>
                <w:color w:val="000000"/>
                <w:sz w:val="18"/>
                <w:szCs w:val="18"/>
              </w:rPr>
              <w:t xml:space="preserve"> πρέπει να γίνεται σύμφωνα με τις οδηγίες χρήσης του κατασκευαστή τους. (ΠΔ 395/1994, ΠΔ 89/1999)</w:t>
            </w:r>
          </w:p>
        </w:tc>
      </w:tr>
      <w:tr w:rsidR="00C343E1" w:rsidRPr="00C343E1" w14:paraId="746C7559"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1A5520C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4ED6585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7</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1006EAD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Απαγορεύεται η μεταφορά φορτίων </w:t>
            </w:r>
            <w:proofErr w:type="spellStart"/>
            <w:r w:rsidRPr="00C343E1">
              <w:rPr>
                <w:rFonts w:ascii="Arial" w:eastAsia="Times New Roman" w:hAnsi="Arial" w:cs="Arial"/>
                <w:color w:val="000000"/>
                <w:sz w:val="18"/>
                <w:szCs w:val="18"/>
              </w:rPr>
              <w:t>μεγαλυτέρων</w:t>
            </w:r>
            <w:proofErr w:type="spellEnd"/>
            <w:r w:rsidRPr="00C343E1">
              <w:rPr>
                <w:rFonts w:ascii="Arial" w:eastAsia="Times New Roman" w:hAnsi="Arial" w:cs="Arial"/>
                <w:color w:val="000000"/>
                <w:sz w:val="18"/>
                <w:szCs w:val="18"/>
              </w:rPr>
              <w:t xml:space="preserve"> από τα προβλεπόμενα της </w:t>
            </w:r>
            <w:proofErr w:type="spellStart"/>
            <w:r w:rsidRPr="00C343E1">
              <w:rPr>
                <w:rFonts w:ascii="Arial" w:eastAsia="Times New Roman" w:hAnsi="Arial" w:cs="Arial"/>
                <w:color w:val="000000"/>
                <w:sz w:val="18"/>
                <w:szCs w:val="18"/>
              </w:rPr>
              <w:t>εργοεξέδρας</w:t>
            </w:r>
            <w:proofErr w:type="spellEnd"/>
            <w:r w:rsidRPr="00C343E1">
              <w:rPr>
                <w:rFonts w:ascii="Arial" w:eastAsia="Times New Roman" w:hAnsi="Arial" w:cs="Arial"/>
                <w:color w:val="000000"/>
                <w:sz w:val="18"/>
                <w:szCs w:val="18"/>
              </w:rPr>
              <w:t>. (ΠΔ 395/1994, ΠΔ 89/1999)</w:t>
            </w:r>
          </w:p>
        </w:tc>
      </w:tr>
      <w:tr w:rsidR="00C343E1" w:rsidRPr="00C343E1" w14:paraId="552C549D"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7FDED475"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228999E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8</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13E1B6B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Απαγορεύεται η εργασία σε ύψος εκτός του καλαθιού της εξέδρας. (ΠΔ 395/1994, ΠΔ 89/1999)</w:t>
            </w:r>
          </w:p>
        </w:tc>
      </w:tr>
      <w:tr w:rsidR="00C343E1" w:rsidRPr="00C343E1" w14:paraId="0A483404"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20B6F0B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253D629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9</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3EFCFB79"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Απαγορεύεται η χρήση των κουπαστών της </w:t>
            </w:r>
            <w:proofErr w:type="spellStart"/>
            <w:r w:rsidRPr="00C343E1">
              <w:rPr>
                <w:rFonts w:ascii="Arial" w:eastAsia="Times New Roman" w:hAnsi="Arial" w:cs="Arial"/>
                <w:color w:val="000000"/>
                <w:sz w:val="18"/>
                <w:szCs w:val="18"/>
              </w:rPr>
              <w:t>εργοεξέδρας</w:t>
            </w:r>
            <w:proofErr w:type="spellEnd"/>
            <w:r w:rsidRPr="00C343E1">
              <w:rPr>
                <w:rFonts w:ascii="Arial" w:eastAsia="Times New Roman" w:hAnsi="Arial" w:cs="Arial"/>
                <w:color w:val="000000"/>
                <w:sz w:val="18"/>
                <w:szCs w:val="18"/>
              </w:rPr>
              <w:t xml:space="preserve"> ως σκάλες. (ΠΔ 155/2004, ΠΔ 395/1994, ΠΔ 89/1999)</w:t>
            </w:r>
          </w:p>
        </w:tc>
      </w:tr>
      <w:tr w:rsidR="00C343E1" w:rsidRPr="00C343E1" w14:paraId="1D3ECDA2"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0F0035E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161FA39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10</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56D3FA86"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Δεν πρέπει να τοποθετούνται σκάλες ή σκαλωσιές στην εξέδρα. (ΠΔ 155/2004, ΠΔ 395/1994, ΠΔ 89/1999)</w:t>
            </w:r>
          </w:p>
        </w:tc>
      </w:tr>
      <w:tr w:rsidR="00C343E1" w:rsidRPr="00C343E1" w14:paraId="131837DB"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0D63895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3E99492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11</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1998B9A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Προσοχή πρέπει να δίνεται κατά την κίνηση των </w:t>
            </w:r>
            <w:proofErr w:type="spellStart"/>
            <w:r w:rsidRPr="00C343E1">
              <w:rPr>
                <w:rFonts w:ascii="Arial" w:eastAsia="Times New Roman" w:hAnsi="Arial" w:cs="Arial"/>
                <w:color w:val="000000"/>
                <w:sz w:val="18"/>
                <w:szCs w:val="18"/>
              </w:rPr>
              <w:t>εργοεξέδρων</w:t>
            </w:r>
            <w:proofErr w:type="spellEnd"/>
            <w:r w:rsidRPr="00C343E1">
              <w:rPr>
                <w:rFonts w:ascii="Arial" w:eastAsia="Times New Roman" w:hAnsi="Arial" w:cs="Arial"/>
                <w:color w:val="000000"/>
                <w:sz w:val="18"/>
                <w:szCs w:val="18"/>
              </w:rPr>
              <w:t xml:space="preserve"> στους εργαζόμενους και γενικά κάθε είδους εμπόδιο. (ΠΔ 395/1994, ΠΔ 89/1999)</w:t>
            </w:r>
          </w:p>
        </w:tc>
      </w:tr>
      <w:tr w:rsidR="00C343E1" w:rsidRPr="00C343E1" w14:paraId="75B026B0"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232398C3"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27A8404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12</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7CB638DB"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Απαγορεύεται η κάθοδος από το καλάθι όταν βρίσκεται σε ύψος. Σε περίπτωση ανάγκης πρέπει να ζητείται το κατέβασμα του από κάτω. (ΠΔ 395/1994, ΠΔ 89/1999)</w:t>
            </w:r>
          </w:p>
        </w:tc>
      </w:tr>
      <w:tr w:rsidR="00C343E1" w:rsidRPr="00C343E1" w14:paraId="5CF07F11"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01C914F8"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1A36184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13</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284E3FC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Κάθε </w:t>
            </w:r>
            <w:proofErr w:type="spellStart"/>
            <w:r w:rsidRPr="00C343E1">
              <w:rPr>
                <w:rFonts w:ascii="Arial" w:eastAsia="Times New Roman" w:hAnsi="Arial" w:cs="Arial"/>
                <w:color w:val="000000"/>
                <w:sz w:val="18"/>
                <w:szCs w:val="18"/>
              </w:rPr>
              <w:t>εργοεξέδρα</w:t>
            </w:r>
            <w:proofErr w:type="spellEnd"/>
            <w:r w:rsidRPr="00C343E1">
              <w:rPr>
                <w:rFonts w:ascii="Arial" w:eastAsia="Times New Roman" w:hAnsi="Arial" w:cs="Arial"/>
                <w:color w:val="000000"/>
                <w:sz w:val="18"/>
                <w:szCs w:val="18"/>
              </w:rPr>
              <w:t xml:space="preserve"> πρέπει να κατέρχεται μετά το τέλος της χρήσης. (ΠΔ 395/1994, ΠΔ 89/1999)</w:t>
            </w:r>
          </w:p>
        </w:tc>
      </w:tr>
      <w:tr w:rsidR="00C343E1" w:rsidRPr="00C343E1" w14:paraId="541222A2" w14:textId="77777777" w:rsidTr="00836395">
        <w:trPr>
          <w:trHeight w:hRule="exact" w:val="856"/>
          <w:jc w:val="center"/>
        </w:trPr>
        <w:tc>
          <w:tcPr>
            <w:tcW w:w="1073" w:type="dxa"/>
            <w:vMerge/>
            <w:tcBorders>
              <w:top w:val="single" w:sz="8" w:space="0" w:color="000000"/>
              <w:left w:val="single" w:sz="8" w:space="0" w:color="000000"/>
              <w:bottom w:val="single" w:sz="8" w:space="0" w:color="000000"/>
              <w:right w:val="single" w:sz="8" w:space="0" w:color="000000"/>
            </w:tcBorders>
          </w:tcPr>
          <w:p w14:paraId="1147929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01D01F93"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14</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2858070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Συνιστάται η χρήση ζωνών ασφαλείας δεμένων στο καλάθι της εξέδρας (εφόσον προβλέπεται από τον κατασκευαστή τους ή τη γραπτή εκτίμηση επαγγελματικού κινδύνου του Τεχνικού Ασφαλείας της επιχείρησης). (Ν 3850/2010, ΠΔ 396/1994, ΠΔ 395/1994, ΠΔ 89/1999, ΠΔ 17/1996, Ν 1568/1985)</w:t>
            </w:r>
          </w:p>
        </w:tc>
      </w:tr>
      <w:tr w:rsidR="00C343E1" w:rsidRPr="00C343E1" w14:paraId="7A714B23"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56C78D3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4080AA0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15</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2307B9D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Συνιστάται η αποφυγή εργασιών με </w:t>
            </w:r>
            <w:proofErr w:type="spellStart"/>
            <w:r w:rsidRPr="00C343E1">
              <w:rPr>
                <w:rFonts w:ascii="Arial" w:eastAsia="Times New Roman" w:hAnsi="Arial" w:cs="Arial"/>
                <w:color w:val="000000"/>
                <w:sz w:val="18"/>
                <w:szCs w:val="18"/>
              </w:rPr>
              <w:t>εργοεξέδρες</w:t>
            </w:r>
            <w:proofErr w:type="spellEnd"/>
            <w:r w:rsidRPr="00C343E1">
              <w:rPr>
                <w:rFonts w:ascii="Arial" w:eastAsia="Times New Roman" w:hAnsi="Arial" w:cs="Arial"/>
                <w:color w:val="000000"/>
                <w:sz w:val="18"/>
                <w:szCs w:val="18"/>
              </w:rPr>
              <w:t>, εφόσον επικρατούν δυσμενείς καιρικές συνθήκες. (ΠΔ 395/1994, ΠΔ 89/1999)</w:t>
            </w:r>
          </w:p>
        </w:tc>
      </w:tr>
      <w:tr w:rsidR="00C343E1" w:rsidRPr="00C343E1" w14:paraId="015688B8"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675C7C57"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621B14E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16</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43FDF96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να μην παραμένουν κάτω από εξέδρες. (ΠΔ 395/1994, ΠΔ 89/1999)</w:t>
            </w:r>
          </w:p>
        </w:tc>
      </w:tr>
      <w:tr w:rsidR="00C343E1" w:rsidRPr="00C343E1" w14:paraId="477FE390"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6FC79E3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580D4D4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17</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115A126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να μην χειρίζονται εξέδρες από κάτω, αν δεν τους ζητηθεί ή δεν γνωρίζουν. (ΠΔ 395/1994, ΠΔ 89/1999)</w:t>
            </w:r>
          </w:p>
        </w:tc>
      </w:tr>
      <w:tr w:rsidR="00C343E1" w:rsidRPr="00C343E1" w14:paraId="3ADD103D"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1049DA5D"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7C4AED76"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18</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6184B33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εργαζόμενοι να μην παραμένουν σε τροχιές κίνησης </w:t>
            </w:r>
            <w:proofErr w:type="spellStart"/>
            <w:r w:rsidRPr="00C343E1">
              <w:rPr>
                <w:rFonts w:ascii="Arial" w:eastAsia="Times New Roman" w:hAnsi="Arial" w:cs="Arial"/>
                <w:color w:val="000000"/>
                <w:sz w:val="18"/>
                <w:szCs w:val="18"/>
              </w:rPr>
              <w:t>εξέδρων</w:t>
            </w:r>
            <w:proofErr w:type="spellEnd"/>
            <w:r w:rsidRPr="00C343E1">
              <w:rPr>
                <w:rFonts w:ascii="Arial" w:eastAsia="Times New Roman" w:hAnsi="Arial" w:cs="Arial"/>
                <w:color w:val="000000"/>
                <w:sz w:val="18"/>
                <w:szCs w:val="18"/>
              </w:rPr>
              <w:t>. (ΠΔ 395/1994, ΠΔ 89/1999)</w:t>
            </w:r>
          </w:p>
        </w:tc>
      </w:tr>
      <w:tr w:rsidR="00C343E1" w:rsidRPr="00C343E1" w14:paraId="1E06950D"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4DC4CF4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1250857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19</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361D530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να μην πλησιάζουν εξέδρες που αναπτύσσονται ή κατέρχονται. (ΠΔ 395/1994, ΠΔ 89/1999)</w:t>
            </w:r>
          </w:p>
        </w:tc>
      </w:tr>
      <w:tr w:rsidR="00C343E1" w:rsidRPr="00C343E1" w14:paraId="72B46EF7"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7D90C9F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36A11C6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20</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5DCBE8F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εργαζόμενοι να μην πλησιάζουν μηχανικά μέρη και τροχούς των </w:t>
            </w:r>
            <w:proofErr w:type="spellStart"/>
            <w:r w:rsidRPr="00C343E1">
              <w:rPr>
                <w:rFonts w:ascii="Arial" w:eastAsia="Times New Roman" w:hAnsi="Arial" w:cs="Arial"/>
                <w:color w:val="000000"/>
                <w:sz w:val="18"/>
                <w:szCs w:val="18"/>
              </w:rPr>
              <w:t>εξέδρων</w:t>
            </w:r>
            <w:proofErr w:type="spellEnd"/>
            <w:r w:rsidRPr="00C343E1">
              <w:rPr>
                <w:rFonts w:ascii="Arial" w:eastAsia="Times New Roman" w:hAnsi="Arial" w:cs="Arial"/>
                <w:color w:val="000000"/>
                <w:sz w:val="18"/>
                <w:szCs w:val="18"/>
              </w:rPr>
              <w:t>. (ΠΔ 395/1994, ΠΔ 89/1999)</w:t>
            </w:r>
          </w:p>
        </w:tc>
      </w:tr>
      <w:tr w:rsidR="00C343E1" w:rsidRPr="00C343E1" w14:paraId="28B9EC8B"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0F11FEE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406BCF0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21</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02F2692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πρέπει να χρησιμοποιούνται μόνο για σύντομες και «ελαφριές» εργασίες. (ΠΔ 155/2004, ΠΔ 17/1978)</w:t>
            </w:r>
          </w:p>
        </w:tc>
      </w:tr>
      <w:tr w:rsidR="00C343E1" w:rsidRPr="00C343E1" w14:paraId="749AC085"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7FB45A60"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44FC097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22</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1403E5F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πρέπει να ελέγχονται τακτικά.  (Ν 3850/2010, ΠΔ 17/1978, ΠΔ 305/1996)</w:t>
            </w:r>
          </w:p>
        </w:tc>
      </w:tr>
      <w:tr w:rsidR="00C343E1" w:rsidRPr="00C343E1" w14:paraId="05AE4906"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6FD8B58F"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67BA29E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23</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6BE685F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Το έδαφος στήριξης πρέπει να είναι σταθερό και συμπαγές.  (ΠΔ 17/1978)</w:t>
            </w:r>
          </w:p>
        </w:tc>
      </w:tr>
      <w:tr w:rsidR="00C343E1" w:rsidRPr="00C343E1" w14:paraId="474E0B26" w14:textId="77777777" w:rsidTr="00836395">
        <w:trPr>
          <w:trHeight w:hRule="exact" w:val="663"/>
          <w:jc w:val="center"/>
        </w:trPr>
        <w:tc>
          <w:tcPr>
            <w:tcW w:w="1073" w:type="dxa"/>
            <w:vMerge/>
            <w:tcBorders>
              <w:top w:val="single" w:sz="8" w:space="0" w:color="000000"/>
              <w:left w:val="single" w:sz="8" w:space="0" w:color="000000"/>
              <w:bottom w:val="single" w:sz="8" w:space="0" w:color="000000"/>
              <w:right w:val="single" w:sz="8" w:space="0" w:color="000000"/>
            </w:tcBorders>
          </w:tcPr>
          <w:p w14:paraId="0A341B10"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0BFEEAE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24</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4D86CC0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δεν πρέπει να δημιουργούν κινδύνους στους χώρους όπου χρησιμοποιούνται (πχ τοποθέτηση κοντά σε ηλεκτροφόρους αγωγούς ή σε χώρους κυκλοφορίας εργαζομένων και διακίνησης εξοπλισμού).  (ΠΔ 17/1978)</w:t>
            </w:r>
          </w:p>
        </w:tc>
      </w:tr>
      <w:tr w:rsidR="00C343E1" w:rsidRPr="00C343E1" w14:paraId="6EBC1CE0"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180E8C25"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01232B0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25</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3D367F3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ξύλινες σκάλες πρέπει να έχουν χωνευτά σκαλοπάτια.  (ΠΔ 17/1978)</w:t>
            </w:r>
          </w:p>
        </w:tc>
      </w:tr>
      <w:tr w:rsidR="00C343E1" w:rsidRPr="00C343E1" w14:paraId="653FE96D" w14:textId="77777777" w:rsidTr="00836395">
        <w:trPr>
          <w:trHeight w:hRule="exact" w:val="266"/>
          <w:jc w:val="center"/>
        </w:trPr>
        <w:tc>
          <w:tcPr>
            <w:tcW w:w="1073" w:type="dxa"/>
            <w:vMerge/>
            <w:tcBorders>
              <w:top w:val="single" w:sz="8" w:space="0" w:color="000000"/>
              <w:left w:val="single" w:sz="8" w:space="0" w:color="000000"/>
              <w:bottom w:val="single" w:sz="8" w:space="0" w:color="000000"/>
              <w:right w:val="single" w:sz="8" w:space="0" w:color="000000"/>
            </w:tcBorders>
          </w:tcPr>
          <w:p w14:paraId="41ACC140"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1B7E821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26</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5F51EEB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σκάλες συνιστάται να εξασφαλίζονται και στα δυο άκρα τους (ΠΔ 155/2004). </w:t>
            </w:r>
          </w:p>
        </w:tc>
      </w:tr>
      <w:tr w:rsidR="00C343E1" w:rsidRPr="00C343E1" w14:paraId="679C7FC7" w14:textId="77777777" w:rsidTr="00836395">
        <w:trPr>
          <w:trHeight w:hRule="exact" w:val="467"/>
          <w:jc w:val="center"/>
        </w:trPr>
        <w:tc>
          <w:tcPr>
            <w:tcW w:w="1073" w:type="dxa"/>
            <w:vMerge/>
            <w:tcBorders>
              <w:top w:val="single" w:sz="8" w:space="0" w:color="000000"/>
              <w:left w:val="single" w:sz="8" w:space="0" w:color="000000"/>
              <w:bottom w:val="single" w:sz="8" w:space="0" w:color="000000"/>
              <w:right w:val="single" w:sz="8" w:space="0" w:color="000000"/>
            </w:tcBorders>
          </w:tcPr>
          <w:p w14:paraId="5FEAD99B"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4FAAF56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27</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6C96934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συνιστάται να προεξέχουν κατά 1 μ από το επιθυμητό δάπεδο εργασίας, ώστε να διευκολύνεται η κάθοδος από αυτές. (ΠΔ 155/2004)</w:t>
            </w:r>
          </w:p>
        </w:tc>
      </w:tr>
      <w:tr w:rsidR="00C343E1" w:rsidRPr="00C343E1" w14:paraId="16481691" w14:textId="77777777" w:rsidTr="00836395">
        <w:trPr>
          <w:trHeight w:hRule="exact" w:val="663"/>
          <w:jc w:val="center"/>
        </w:trPr>
        <w:tc>
          <w:tcPr>
            <w:tcW w:w="1073" w:type="dxa"/>
            <w:vMerge/>
            <w:tcBorders>
              <w:top w:val="single" w:sz="8" w:space="0" w:color="000000"/>
              <w:left w:val="single" w:sz="8" w:space="0" w:color="000000"/>
              <w:bottom w:val="single" w:sz="8" w:space="0" w:color="000000"/>
              <w:right w:val="single" w:sz="8" w:space="0" w:color="000000"/>
            </w:tcBorders>
          </w:tcPr>
          <w:p w14:paraId="79DEDAAB"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5F5F5"/>
          </w:tcPr>
          <w:p w14:paraId="7577C91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28</w:t>
            </w:r>
          </w:p>
        </w:tc>
        <w:tc>
          <w:tcPr>
            <w:tcW w:w="7521" w:type="dxa"/>
            <w:gridSpan w:val="2"/>
            <w:tcBorders>
              <w:top w:val="single" w:sz="8" w:space="0" w:color="000000"/>
              <w:left w:val="nil"/>
              <w:bottom w:val="single" w:sz="8" w:space="0" w:color="000000"/>
              <w:right w:val="single" w:sz="8" w:space="0" w:color="000000"/>
            </w:tcBorders>
            <w:shd w:val="clear" w:color="auto" w:fill="F5F5F5"/>
          </w:tcPr>
          <w:p w14:paraId="0F6AFBB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την ανέγερση της σκαλωσιάς πρέπει να διενεργείται μελέτη κατασκευής και αντοχής αυτής από τον αρμόδιο μηχανικό, εκτός αν κατασκευάζεται σύμφωνα με τις προβλέψεις του κατασκευαστή της.  (ΠΔ 155/2004, ΚΥΑ 16440/1994)</w:t>
            </w:r>
          </w:p>
        </w:tc>
      </w:tr>
      <w:tr w:rsidR="00C343E1" w:rsidRPr="00C343E1" w14:paraId="4C3186B9" w14:textId="77777777" w:rsidTr="00836395">
        <w:trPr>
          <w:trHeight w:hRule="exact" w:val="1673"/>
          <w:jc w:val="center"/>
        </w:trPr>
        <w:tc>
          <w:tcPr>
            <w:tcW w:w="1073" w:type="dxa"/>
            <w:vMerge/>
            <w:tcBorders>
              <w:top w:val="single" w:sz="8" w:space="0" w:color="000000"/>
              <w:left w:val="single" w:sz="8" w:space="0" w:color="000000"/>
              <w:bottom w:val="single" w:sz="8" w:space="0" w:color="000000"/>
              <w:right w:val="single" w:sz="8" w:space="0" w:color="000000"/>
            </w:tcBorders>
          </w:tcPr>
          <w:p w14:paraId="6696862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36" w:type="dxa"/>
            <w:gridSpan w:val="2"/>
            <w:tcBorders>
              <w:top w:val="single" w:sz="8" w:space="0" w:color="000000"/>
              <w:left w:val="single" w:sz="8" w:space="0" w:color="000000"/>
              <w:bottom w:val="single" w:sz="8" w:space="0" w:color="000000"/>
              <w:right w:val="nil"/>
            </w:tcBorders>
            <w:shd w:val="clear" w:color="auto" w:fill="FFFFFF"/>
          </w:tcPr>
          <w:p w14:paraId="37A558F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29</w:t>
            </w:r>
          </w:p>
        </w:tc>
        <w:tc>
          <w:tcPr>
            <w:tcW w:w="7521" w:type="dxa"/>
            <w:gridSpan w:val="2"/>
            <w:tcBorders>
              <w:top w:val="single" w:sz="8" w:space="0" w:color="000000"/>
              <w:left w:val="nil"/>
              <w:bottom w:val="single" w:sz="8" w:space="0" w:color="000000"/>
              <w:right w:val="single" w:sz="8" w:space="0" w:color="000000"/>
            </w:tcBorders>
            <w:shd w:val="clear" w:color="auto" w:fill="FFFFFF"/>
          </w:tcPr>
          <w:p w14:paraId="5D52CA8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Μόνο έμπειροι και εξειδικευμένοι εργαζόμενοι να χρησιμοποιούνται για την συναρμολόγηση και αποσυναρμολόγηση της σκαλωσιάς, σύμφωνα με τη μελέτη ή/και τις οδηγίες του κατασκευαστή της σκαλωσιάς (ΠΔ 155/2004, ΚΥΑ 16440/1994, ΠΔ 305/1996)</w:t>
            </w:r>
          </w:p>
        </w:tc>
      </w:tr>
    </w:tbl>
    <w:p w14:paraId="22A38BB1" w14:textId="77777777" w:rsidR="00C343E1" w:rsidRPr="00C343E1" w:rsidRDefault="00C343E1" w:rsidP="00C343E1">
      <w:pPr>
        <w:widowControl w:val="0"/>
        <w:autoSpaceDE w:val="0"/>
        <w:autoSpaceDN w:val="0"/>
        <w:adjustRightInd w:val="0"/>
        <w:rPr>
          <w:rFonts w:ascii="Arial" w:eastAsia="Times New Roman" w:hAnsi="Arial" w:cs="Arial"/>
          <w:sz w:val="24"/>
          <w:szCs w:val="24"/>
        </w:rPr>
        <w:sectPr w:rsidR="00C343E1" w:rsidRPr="00C343E1">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227"/>
        <w:gridCol w:w="342"/>
        <w:gridCol w:w="6599"/>
        <w:gridCol w:w="1365"/>
      </w:tblGrid>
      <w:tr w:rsidR="00C343E1" w:rsidRPr="00C343E1" w14:paraId="725FDF83" w14:textId="77777777" w:rsidTr="00836395">
        <w:trPr>
          <w:trHeight w:hRule="exact" w:val="224"/>
        </w:trPr>
        <w:tc>
          <w:tcPr>
            <w:tcW w:w="9671" w:type="dxa"/>
            <w:gridSpan w:val="5"/>
            <w:tcBorders>
              <w:top w:val="nil"/>
              <w:left w:val="nil"/>
              <w:bottom w:val="single" w:sz="8" w:space="0" w:color="A9A9A9"/>
              <w:right w:val="nil"/>
            </w:tcBorders>
            <w:shd w:val="clear" w:color="auto" w:fill="FFFFFF"/>
          </w:tcPr>
          <w:p w14:paraId="7732C942" w14:textId="77777777" w:rsidR="00C343E1" w:rsidRPr="00C343E1" w:rsidRDefault="00C343E1" w:rsidP="00C343E1">
            <w:pPr>
              <w:widowControl w:val="0"/>
              <w:autoSpaceDE w:val="0"/>
              <w:autoSpaceDN w:val="0"/>
              <w:adjustRightInd w:val="0"/>
              <w:spacing w:line="189" w:lineRule="exact"/>
              <w:ind w:left="30" w:right="30"/>
              <w:rPr>
                <w:rFonts w:ascii="Arial" w:eastAsia="Times New Roman" w:hAnsi="Arial" w:cs="Arial"/>
                <w:i/>
                <w:iCs/>
                <w:color w:val="000000"/>
                <w:sz w:val="16"/>
                <w:szCs w:val="16"/>
              </w:rPr>
            </w:pPr>
            <w:r w:rsidRPr="00C343E1">
              <w:rPr>
                <w:rFonts w:ascii="Arial" w:eastAsia="Times New Roman" w:hAnsi="Arial" w:cs="Arial"/>
                <w:i/>
                <w:iCs/>
                <w:color w:val="000000"/>
                <w:sz w:val="16"/>
                <w:szCs w:val="16"/>
              </w:rPr>
              <w:lastRenderedPageBreak/>
              <w:t>ΠΑΡΑΡΤΗΜΑ: Οδηγίες ασφαλούς εργασίας</w:t>
            </w:r>
          </w:p>
        </w:tc>
      </w:tr>
      <w:tr w:rsidR="00C343E1" w:rsidRPr="00C343E1" w14:paraId="4025FBE9" w14:textId="77777777" w:rsidTr="00836395">
        <w:trPr>
          <w:trHeight w:hRule="exact" w:val="112"/>
        </w:trPr>
        <w:tc>
          <w:tcPr>
            <w:tcW w:w="9671" w:type="dxa"/>
            <w:gridSpan w:val="5"/>
            <w:tcBorders>
              <w:top w:val="nil"/>
              <w:left w:val="nil"/>
              <w:bottom w:val="nil"/>
              <w:right w:val="nil"/>
            </w:tcBorders>
            <w:shd w:val="clear" w:color="auto" w:fill="FFFFFF"/>
          </w:tcPr>
          <w:p w14:paraId="630E8C37"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356D2064"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0C3E02FF"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4205B2F3"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6FAEE499"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ΥΨΟΣ ΣΤΟ ΕΣΩΤΕΡΙΚΟ ΤΟΥ ΕΡΓΟΥ</w:t>
            </w:r>
          </w:p>
        </w:tc>
        <w:tc>
          <w:tcPr>
            <w:tcW w:w="1365" w:type="dxa"/>
            <w:tcBorders>
              <w:top w:val="single" w:sz="8" w:space="0" w:color="000000"/>
              <w:left w:val="nil"/>
              <w:bottom w:val="single" w:sz="8" w:space="0" w:color="000000"/>
              <w:right w:val="single" w:sz="8" w:space="0" w:color="000000"/>
            </w:tcBorders>
            <w:shd w:val="clear" w:color="auto" w:fill="FFFFFF"/>
          </w:tcPr>
          <w:p w14:paraId="2384B6FF" w14:textId="77777777" w:rsidR="00C343E1" w:rsidRPr="00C343E1" w:rsidRDefault="00C343E1" w:rsidP="00C343E1">
            <w:pPr>
              <w:widowControl w:val="0"/>
              <w:autoSpaceDE w:val="0"/>
              <w:autoSpaceDN w:val="0"/>
              <w:adjustRightInd w:val="0"/>
              <w:spacing w:before="44" w:line="232" w:lineRule="exact"/>
              <w:ind w:left="30" w:right="30"/>
              <w:jc w:val="right"/>
              <w:rPr>
                <w:rFonts w:ascii="Arial" w:eastAsia="Times New Roman" w:hAnsi="Arial" w:cs="Arial"/>
                <w:color w:val="000000"/>
                <w:sz w:val="20"/>
                <w:szCs w:val="20"/>
              </w:rPr>
            </w:pPr>
            <w:r w:rsidRPr="00C343E1">
              <w:rPr>
                <w:rFonts w:ascii="Arial" w:eastAsia="Times New Roman" w:hAnsi="Arial" w:cs="Arial"/>
                <w:color w:val="000000"/>
                <w:sz w:val="20"/>
                <w:szCs w:val="20"/>
              </w:rPr>
              <w:t>(συνέχεια ...)</w:t>
            </w:r>
          </w:p>
        </w:tc>
      </w:tr>
      <w:tr w:rsidR="00C343E1" w:rsidRPr="00C343E1" w14:paraId="4A4C2CEE" w14:textId="77777777" w:rsidTr="00836395">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680684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772E593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8218DD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πάνω στις σκαλωσιές πρέπει να φορούν υποχρεωτικά κράνος, προστατευτικά παπούτσια και ζώνη ασφαλείας 5 σημείων εφόσον δεν υπάρχουν διατάξεις προστασίας έναντι πτώση από ύψος. (Ν 3850/2010, ΠΔ 305/1996, ΠΔ 396/1994)</w:t>
            </w:r>
          </w:p>
        </w:tc>
      </w:tr>
      <w:tr w:rsidR="00C343E1" w:rsidRPr="00C343E1" w14:paraId="311D2D29"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7647189"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3649520"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14B9A5E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τηρούνται όλοι οι κανόνες και οι οδηγίες του κατασκευαστή της σκαλωσιάς για την ασφαλή και σταθερή ανέγερση της. (ΠΔ 155/2004, ΚΥΑ 16440/1994)</w:t>
            </w:r>
          </w:p>
        </w:tc>
      </w:tr>
      <w:tr w:rsidR="00C343E1" w:rsidRPr="00C343E1" w14:paraId="113664E0"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75A4CD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E43CBB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9EB4156"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ελέγχονται όλα τα χρησιμοποιούμενα υλικά πριν τη χρησιμοποίηση τους. (ΚΥΑ 16440/1994)</w:t>
            </w:r>
          </w:p>
        </w:tc>
      </w:tr>
      <w:tr w:rsidR="00C343E1" w:rsidRPr="00C343E1" w14:paraId="0B8E51DA"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EC896A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049589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38D98349"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χώρος κάτω από τη σκαλωσιά πρέπει να περιφράσσεται και απαγορεύεται η είσοδος σε αυτόν. (ΚΥΑ 16440/1994)</w:t>
            </w:r>
          </w:p>
        </w:tc>
      </w:tr>
      <w:tr w:rsidR="00C343E1" w:rsidRPr="00C343E1" w14:paraId="7635692A"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6DE6D2D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B344AB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0242893"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σκαλωσιές σε κάθε επίπεδο εργασίας πρέπει να έχουν διατάξεις πλευρικής προστασίας (κουπαστή και σανίδα μεσοδιαστήματος) και προστατευτικά έναντι πτώσης αντικειμένων (σοβατεπί) σε όλο το μήκος τους. Μεταξύ των στοιχείων των δαπέδων και των κατακόρυφων μέσων συλλογικής προστασίας έναντι των πτώσεων δεν πρέπει να μένει κανένα επικίνδυνο κενό. (ΠΔ 155/2004, ΚΥΑ 16440/1994, ΠΔ 16/1996, ΠΔ 305/1996)</w:t>
            </w:r>
          </w:p>
        </w:tc>
      </w:tr>
      <w:tr w:rsidR="00C343E1" w:rsidRPr="00C343E1" w14:paraId="1DAF9EB6"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A10615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1728AB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241498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διασφαλίζεται η ασφαλής πρόσβαση και έξοδος από τη σκαλωσιά. (ΚΥΑ 16440/1994, ΠΔ 16/1996, ΠΔ 395/1994, ΠΔ 89/1999, ΠΔ 155/2004)</w:t>
            </w:r>
          </w:p>
        </w:tc>
      </w:tr>
      <w:tr w:rsidR="00C343E1" w:rsidRPr="00C343E1" w14:paraId="588E3DF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568629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09B2DB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C35D73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διενεργείται τακτικός έλεγχος της αντοχής και σταθερότητας της σκαλωσιάς. (ΚΥΑ 16440/1994, ΠΔ 16/1996, ΠΔ 305/1996, ΠΔ 395/1994, ΠΔ 89/1999)</w:t>
            </w:r>
          </w:p>
        </w:tc>
      </w:tr>
      <w:tr w:rsidR="00C343E1" w:rsidRPr="00C343E1" w14:paraId="71BBA41F"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3ECC0B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CA91F7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F28F7E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εξασφαλίζονται από πτώση οι εργαζόμενοι κατά την ανέγερση της σκαλωσιάς. (ΚΥΑ 16440/1994, ΠΔ 16/1996, ΠΔ 395/1994, ΠΔ 89/1999, ΠΔ 155/2004)</w:t>
            </w:r>
          </w:p>
        </w:tc>
      </w:tr>
      <w:tr w:rsidR="00C343E1" w:rsidRPr="00C343E1" w14:paraId="4FB41443"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6942A7A"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D2E75D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A6BAC0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σκαλωσιά πρέπει να εξασφαλιστεί από ανατροπή ή διαφορικές καθιζήσεις.  (ΠΔ 155/2004, ΠΔ 395/1994, ΠΔ 89/1999, ΠΔ 16/1996, ΠΔ 305/1996)</w:t>
            </w:r>
          </w:p>
        </w:tc>
      </w:tr>
      <w:tr w:rsidR="00C343E1" w:rsidRPr="00C343E1" w14:paraId="032A44B5"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A7A284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B671E4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E0078E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ολοκληρωθεί μια σκαλωσιά δεν πρέπει να χρησιμοποιείται και επισημαίνεται καταλλήλως. (ΠΔ 155/2004, ΚΥΑ 16440/1994, ΠΔ 16/1996, ΠΔ 395/1994, ΠΔ 89/1999)</w:t>
            </w:r>
          </w:p>
        </w:tc>
      </w:tr>
      <w:tr w:rsidR="00C343E1" w:rsidRPr="00C343E1" w14:paraId="6BDD7463"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079A75A0"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B9F3280"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5612BE3"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Για μεταλλικές σκαλωσιές πρέπει να υπάρχουν τα πιστοποιητικά τους, δηλαδή βεβαίωση εξέτασης τύπου, δήλωση πιστότητας, τεύχος μελέτης αντοχής, οδηγίες συναρμολόγησης και προβλεπόμενες χρήσεις. (ΚΥΑ 16440/1994)</w:t>
            </w:r>
          </w:p>
        </w:tc>
      </w:tr>
      <w:tr w:rsidR="00C343E1" w:rsidRPr="00C343E1" w14:paraId="47D44A5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9C6DA6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CB54C3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23935D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Για μεταλλικές σκαλωσιές πρέπει να υπάρχει κατάλληλη σήμανση στα στοιχεία της σκαλωσιάς, η οποία συμφωνεί με τα πιστοποιητικά της. (ΚΥΑ 16440/1994)</w:t>
            </w:r>
          </w:p>
        </w:tc>
      </w:tr>
      <w:tr w:rsidR="00C343E1" w:rsidRPr="00C343E1" w14:paraId="501450B1"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635748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BC529D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5E367D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σε σκαλωσιές δεν πρέπει να εργάζονται σε δυο ή περισσότερα επίπεδα ταυτόχρονα (κίνδυνος πτώσης αντικειμένων σε χαμηλότερο επίπεδο που εργάζεται άλλος εργαζόμενος). (ΠΔ 395/1994, ΠΔ 89/1999, ΠΔ 16/1996)</w:t>
            </w:r>
          </w:p>
        </w:tc>
      </w:tr>
      <w:tr w:rsidR="00C343E1" w:rsidRPr="00C343E1" w14:paraId="4A4C270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668741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03B3FE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C0F195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κινητά ικριώματα πρέπει να διασφαλίζονται έναντι ανατροπής. Συνιστάται η χρήση ποδαρικών που προεξέχουν από το ικρίωμα. (ΠΔ 395/1994, ΠΔ 89/1999, ΠΔ 16/1996, ΠΔ 305/1996)</w:t>
            </w:r>
          </w:p>
        </w:tc>
      </w:tr>
      <w:tr w:rsidR="00C343E1" w:rsidRPr="00C343E1" w14:paraId="6B5B4948"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682EEA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80A1060"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52303F3"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κινητά ικριώματα πρέπει να ακινητοποιούνται με τις ειδικές διατάξεις που φέρουν οι τροχοί τους (φρένα). Σημειώνεται επίσης ότι δεν επιτρέπεται η τοποθέτηση σκαλών σε κινητά ικριώματα. (ΠΔ 305/1996, ΠΔ 16/1996, ΠΔ 395/1994, ΠΔ 89/1999)</w:t>
            </w:r>
          </w:p>
        </w:tc>
      </w:tr>
      <w:tr w:rsidR="00C343E1" w:rsidRPr="00C343E1" w14:paraId="20CA8A5F"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8173E5A"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EBFCB7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3EECE2E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δάπεδα πάνω στα οποία κινούνται ικριώματα πρέπει να είναι επίπεδα και καθαρά. Ανωμαλίες, έντονες κλίσεις και ολισθηρές ουσίες δημιουργούν προβλήματα στην κίνηση των ικριωμάτων. (ΠΔ 16/1996, ΠΔ 395/1994, ΠΔ 89/1999)</w:t>
            </w:r>
          </w:p>
        </w:tc>
      </w:tr>
      <w:tr w:rsidR="00C343E1" w:rsidRPr="00C343E1" w14:paraId="3070BE69" w14:textId="77777777" w:rsidTr="00836395">
        <w:trPr>
          <w:trHeight w:hRule="exact" w:val="28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52B240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3312A96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DFA252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Παπούτσια (απαραίτητα για κάθε εργασία στο εργοτάξιο) ΕΝ ΙSO 20345 (S3)</w:t>
            </w:r>
          </w:p>
        </w:tc>
      </w:tr>
      <w:tr w:rsidR="00C343E1" w:rsidRPr="00C343E1" w14:paraId="1193D4D5"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70458940"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6AF448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CE5A91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Ζώνη ασφαλείας 5 σημείων ΕΝ 361</w:t>
            </w:r>
          </w:p>
        </w:tc>
      </w:tr>
      <w:tr w:rsidR="00C343E1" w:rsidRPr="00C343E1" w14:paraId="1E183E73"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6F58B955"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9CAD66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591312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Κράνος (απαραίτητο για κάθε εργασία στο εργοτάξιο) ΕΝ 397</w:t>
            </w:r>
          </w:p>
        </w:tc>
      </w:tr>
      <w:tr w:rsidR="00C343E1" w:rsidRPr="00C343E1" w14:paraId="645BC3F6"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232096F9"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344C9617"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7926BCB4"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ΕΞΩΤΕΡΙΚΕΣ ΟΨΕΙΣ ΚΑΙ ΦΩΤΑΓΩΓΟΥΣ</w:t>
            </w:r>
          </w:p>
        </w:tc>
        <w:tc>
          <w:tcPr>
            <w:tcW w:w="1365" w:type="dxa"/>
            <w:tcBorders>
              <w:top w:val="single" w:sz="8" w:space="0" w:color="000000"/>
              <w:left w:val="nil"/>
              <w:bottom w:val="single" w:sz="8" w:space="0" w:color="000000"/>
              <w:right w:val="single" w:sz="8" w:space="0" w:color="000000"/>
            </w:tcBorders>
            <w:shd w:val="clear" w:color="auto" w:fill="FFFFFF"/>
          </w:tcPr>
          <w:p w14:paraId="5E22491D" w14:textId="77777777" w:rsidR="00C343E1" w:rsidRPr="00C343E1" w:rsidRDefault="00C343E1" w:rsidP="00C343E1">
            <w:pPr>
              <w:widowControl w:val="0"/>
              <w:autoSpaceDE w:val="0"/>
              <w:autoSpaceDN w:val="0"/>
              <w:adjustRightInd w:val="0"/>
              <w:rPr>
                <w:rFonts w:ascii="Tahoma" w:eastAsia="Times New Roman" w:hAnsi="Tahoma" w:cs="Tahoma"/>
                <w:sz w:val="20"/>
                <w:szCs w:val="20"/>
              </w:rPr>
            </w:pPr>
          </w:p>
        </w:tc>
      </w:tr>
      <w:tr w:rsidR="00C343E1" w:rsidRPr="00C343E1" w14:paraId="6B89FA10" w14:textId="77777777" w:rsidTr="00836395">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F7999D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670EE4E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16F728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χειρισμός των αναρτώμενων καλαθιών πρέπει να γίνεται από συγκεκριμένους εργαζόμενους, οι οποίοι έχουν εκπαιδευτεί στη χρήση των καλαθιών. (ΠΔ 395/1994, ΠΔ 89/1999)</w:t>
            </w:r>
          </w:p>
        </w:tc>
      </w:tr>
      <w:tr w:rsidR="00C343E1" w:rsidRPr="00C343E1" w14:paraId="2855B99E"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74B212A"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8440AB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55C131B"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χειριστές των καλαθιών πρέπει να έχουν μελετήσει το φυλλάδιο οδηγιών του κατασκευαστή τους. (ΠΔ 395/1994, ΠΔ 89/1999)</w:t>
            </w:r>
          </w:p>
        </w:tc>
      </w:tr>
      <w:tr w:rsidR="00C343E1" w:rsidRPr="00C343E1" w14:paraId="77E45C5D"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BBEAED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D45B8F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6D6576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από κάθε χρήση πρέπει να γίνεται έλεγχος του καλαθιού από τον χρήστη του καθώς και δοκιμαστικές κινήσεις. (ΠΔ 395/1994, ΠΔ 89/1999)</w:t>
            </w:r>
          </w:p>
        </w:tc>
      </w:tr>
      <w:tr w:rsidR="00C343E1" w:rsidRPr="00C343E1" w14:paraId="7AE334F8"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0EB85A5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16E8D80"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93755C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Κατά τη χρήση του καλαθιού πρέπει να τηρούνται όλες οι οδηγίες του κατασκευαστή του. Ιδιαίτερη προσοχή πρέπει να δίνεται κατά την κίνηση στις γωνίες των όψεων. (ΠΔ 395/1994, ΠΔ 89/1999)</w:t>
            </w:r>
          </w:p>
        </w:tc>
      </w:tr>
      <w:tr w:rsidR="00C343E1" w:rsidRPr="00C343E1" w14:paraId="5B3E63BB"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7974015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26401C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1A6134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Σε περίπτωση βλάβης του καλαθιού κατά τη χρήση του, υπάρχει κουμπί έκτακτης ανάγκης. Αφού πατηθεί το συγκεκριμένο κουμπί, η κίνηση του καλαθιού διακόπτεται και ενεργοποιείται η πορεία καθόδου με χαμηλή ταχύτητα. Ο χειριστής μπορεί να διακόψει τη την κάθοδο του καλαθιού χειρωνακτικά. Η </w:t>
            </w:r>
            <w:proofErr w:type="spellStart"/>
            <w:r w:rsidRPr="00C343E1">
              <w:rPr>
                <w:rFonts w:ascii="Arial" w:eastAsia="Times New Roman" w:hAnsi="Arial" w:cs="Arial"/>
                <w:color w:val="000000"/>
                <w:sz w:val="18"/>
                <w:szCs w:val="18"/>
              </w:rPr>
              <w:t>επανεκίνηση</w:t>
            </w:r>
            <w:proofErr w:type="spellEnd"/>
            <w:r w:rsidRPr="00C343E1">
              <w:rPr>
                <w:rFonts w:ascii="Arial" w:eastAsia="Times New Roman" w:hAnsi="Arial" w:cs="Arial"/>
                <w:color w:val="000000"/>
                <w:sz w:val="18"/>
                <w:szCs w:val="18"/>
              </w:rPr>
              <w:t xml:space="preserve"> του καλαθιού πρέπει να γίνει σύμφωνα με τις οδηγίες του κατασκευαστή του. (ΠΔ 395/1994, ΠΔ 89/1999)</w:t>
            </w:r>
          </w:p>
        </w:tc>
      </w:tr>
    </w:tbl>
    <w:p w14:paraId="580031AB" w14:textId="77777777" w:rsidR="00C343E1" w:rsidRPr="00C343E1" w:rsidRDefault="00C343E1" w:rsidP="00C343E1">
      <w:pPr>
        <w:widowControl w:val="0"/>
        <w:autoSpaceDE w:val="0"/>
        <w:autoSpaceDN w:val="0"/>
        <w:adjustRightInd w:val="0"/>
        <w:rPr>
          <w:rFonts w:ascii="Arial" w:eastAsia="Times New Roman" w:hAnsi="Arial" w:cs="Arial"/>
          <w:sz w:val="24"/>
          <w:szCs w:val="24"/>
        </w:rPr>
        <w:sectPr w:rsidR="00C343E1" w:rsidRPr="00C343E1">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227"/>
        <w:gridCol w:w="342"/>
        <w:gridCol w:w="6599"/>
        <w:gridCol w:w="1365"/>
      </w:tblGrid>
      <w:tr w:rsidR="00C343E1" w:rsidRPr="00C343E1" w14:paraId="7A8ED05D" w14:textId="77777777" w:rsidTr="00836395">
        <w:trPr>
          <w:trHeight w:hRule="exact" w:val="224"/>
        </w:trPr>
        <w:tc>
          <w:tcPr>
            <w:tcW w:w="9671" w:type="dxa"/>
            <w:gridSpan w:val="5"/>
            <w:tcBorders>
              <w:top w:val="nil"/>
              <w:left w:val="nil"/>
              <w:bottom w:val="single" w:sz="8" w:space="0" w:color="A9A9A9"/>
              <w:right w:val="nil"/>
            </w:tcBorders>
            <w:shd w:val="clear" w:color="auto" w:fill="FFFFFF"/>
          </w:tcPr>
          <w:p w14:paraId="1A7E4E4E" w14:textId="77777777" w:rsidR="00C343E1" w:rsidRPr="00C343E1" w:rsidRDefault="00C343E1" w:rsidP="00C343E1">
            <w:pPr>
              <w:widowControl w:val="0"/>
              <w:autoSpaceDE w:val="0"/>
              <w:autoSpaceDN w:val="0"/>
              <w:adjustRightInd w:val="0"/>
              <w:spacing w:line="189" w:lineRule="exact"/>
              <w:ind w:left="30" w:right="30"/>
              <w:rPr>
                <w:rFonts w:ascii="Arial" w:eastAsia="Times New Roman" w:hAnsi="Arial" w:cs="Arial"/>
                <w:i/>
                <w:iCs/>
                <w:color w:val="000000"/>
                <w:sz w:val="16"/>
                <w:szCs w:val="16"/>
              </w:rPr>
            </w:pPr>
            <w:r w:rsidRPr="00C343E1">
              <w:rPr>
                <w:rFonts w:ascii="Arial" w:eastAsia="Times New Roman" w:hAnsi="Arial" w:cs="Arial"/>
                <w:i/>
                <w:iCs/>
                <w:color w:val="000000"/>
                <w:sz w:val="16"/>
                <w:szCs w:val="16"/>
              </w:rPr>
              <w:lastRenderedPageBreak/>
              <w:t>ΠΑΡΑΡΤΗΜΑ: Οδηγίες ασφαλούς εργασίας</w:t>
            </w:r>
          </w:p>
        </w:tc>
      </w:tr>
      <w:tr w:rsidR="00C343E1" w:rsidRPr="00C343E1" w14:paraId="4A0D825A" w14:textId="77777777" w:rsidTr="00836395">
        <w:trPr>
          <w:trHeight w:hRule="exact" w:val="112"/>
        </w:trPr>
        <w:tc>
          <w:tcPr>
            <w:tcW w:w="9671" w:type="dxa"/>
            <w:gridSpan w:val="5"/>
            <w:tcBorders>
              <w:top w:val="nil"/>
              <w:left w:val="nil"/>
              <w:bottom w:val="nil"/>
              <w:right w:val="nil"/>
            </w:tcBorders>
            <w:shd w:val="clear" w:color="auto" w:fill="FFFFFF"/>
          </w:tcPr>
          <w:p w14:paraId="53DC6B4E"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38468866"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034E8992"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77005577"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62DBB59C"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ΕΞΩΤΕΡΙΚΕΣ ΟΨΕΙΣ ΚΑΙ ΦΩΤΑΓΩΓΟΥΣ</w:t>
            </w:r>
          </w:p>
        </w:tc>
        <w:tc>
          <w:tcPr>
            <w:tcW w:w="1365" w:type="dxa"/>
            <w:tcBorders>
              <w:top w:val="single" w:sz="8" w:space="0" w:color="000000"/>
              <w:left w:val="nil"/>
              <w:bottom w:val="single" w:sz="8" w:space="0" w:color="000000"/>
              <w:right w:val="single" w:sz="8" w:space="0" w:color="000000"/>
            </w:tcBorders>
            <w:shd w:val="clear" w:color="auto" w:fill="FFFFFF"/>
          </w:tcPr>
          <w:p w14:paraId="21D30A80" w14:textId="77777777" w:rsidR="00C343E1" w:rsidRPr="00C343E1" w:rsidRDefault="00C343E1" w:rsidP="00C343E1">
            <w:pPr>
              <w:widowControl w:val="0"/>
              <w:autoSpaceDE w:val="0"/>
              <w:autoSpaceDN w:val="0"/>
              <w:adjustRightInd w:val="0"/>
              <w:spacing w:before="44" w:line="232" w:lineRule="exact"/>
              <w:ind w:left="30" w:right="30"/>
              <w:jc w:val="right"/>
              <w:rPr>
                <w:rFonts w:ascii="Arial" w:eastAsia="Times New Roman" w:hAnsi="Arial" w:cs="Arial"/>
                <w:color w:val="000000"/>
                <w:sz w:val="20"/>
                <w:szCs w:val="20"/>
              </w:rPr>
            </w:pPr>
            <w:r w:rsidRPr="00C343E1">
              <w:rPr>
                <w:rFonts w:ascii="Arial" w:eastAsia="Times New Roman" w:hAnsi="Arial" w:cs="Arial"/>
                <w:color w:val="000000"/>
                <w:sz w:val="20"/>
                <w:szCs w:val="20"/>
              </w:rPr>
              <w:t>(συνέχεια ...)</w:t>
            </w:r>
          </w:p>
        </w:tc>
      </w:tr>
      <w:tr w:rsidR="00C343E1" w:rsidRPr="00C343E1" w14:paraId="64514691" w14:textId="77777777" w:rsidTr="00836395">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4EB77D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586225B6"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84D9B7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Κατά την κίνηση του καλαθιού πρέπει να δίνεται προσοχή στις επιφάνειες του κτιρίου (πχ αρχιτεκτονικές προεξοχές), ώστε να αποφευχθεί εμπλοκή στην κίνηση του καλαθιού και του συρματόσχοινου.</w:t>
            </w:r>
          </w:p>
        </w:tc>
      </w:tr>
      <w:tr w:rsidR="00C343E1" w:rsidRPr="00C343E1" w14:paraId="1711AABA"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D0D26EF"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C9B54C6"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E10016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Πλέον των προβλέψεων του κατασκευαστή του καλαθιού, ο χειριστής πρέπει να χρησιμοποιεί ζώνη ασφαλείας, την οποία θα προσδένει από το καλάθι (όχι από το κτίριο). (ΠΔ 396/1994, ΠΔ 395/1994, ΠΔ 89/1999)</w:t>
            </w:r>
          </w:p>
        </w:tc>
      </w:tr>
      <w:tr w:rsidR="00C343E1" w:rsidRPr="00C343E1" w14:paraId="258A66F0"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BCF55C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C1B3DB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C1C523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χειριστής του καλαθιού δεν πρέπει να εξέρχεται από το καλάθι για κανένα λόγο. Εφόσον πρέπει να αποχωρήσει από το καλάθι, πρέπει πριν εξέλθει, να προσδέσει ζώνη ασφαλείας σε σταθερό σημείο του κτιρίου.</w:t>
            </w:r>
          </w:p>
        </w:tc>
      </w:tr>
      <w:tr w:rsidR="00C343E1" w:rsidRPr="00C343E1" w14:paraId="046E73FF"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99BDB0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B2F881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983E82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χειριστής του καλαθιού πρέπει να προσδένει τα εργαλεία του (πχ σκούπες) με σχοινί από το καλάθι, για την αποφυγή κινδύνου πτώσης τους, σε περίπτωση που γλιστρήσουν από τα χέρια του. Επίσης απαραίτητη κρίνεται η χρήση προστατευτικού κράνους.</w:t>
            </w:r>
          </w:p>
        </w:tc>
      </w:tr>
      <w:tr w:rsidR="00C343E1" w:rsidRPr="00C343E1" w14:paraId="15CDD50F" w14:textId="77777777" w:rsidTr="00836395">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1C649DD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B08B87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7898B7B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χειριστής δεν πρέπει να αφαιρεί τις διατάξεις ασφάλειας και τους προφυλακτήρες των τροχαλιών του καλαθιού. Επίσης δεν πρέπει να προσεγγίζει κινούμενα συρματόσχοινα φορώντας γάντια ή φαρδιά ρούχα, γιατί υπάρχει κίνδυνος να πιαστούν σε αυτά. (ΠΔ 395/1994, ΠΔ 89/1999)</w:t>
            </w:r>
          </w:p>
        </w:tc>
      </w:tr>
      <w:tr w:rsidR="00C343E1" w:rsidRPr="00C343E1" w14:paraId="1CEA5EC1"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14735C9F"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8B4EDC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0126646"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Δεν πρέπει να γίνεται χρήση του καλαθιού, ως υπέρβαρο. (ΠΔ 395/1994, ΠΔ 89/1999)</w:t>
            </w:r>
          </w:p>
        </w:tc>
      </w:tr>
      <w:tr w:rsidR="00C343E1" w:rsidRPr="00C343E1" w14:paraId="0CE68DEE"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641C4F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42F049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ACEDC4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χρήση των καλαθιών πρέπει να απαγορεύεται, όταν πνέουν πολύ ισχυροί ή θυελλώδεις άνεμοι.</w:t>
            </w:r>
          </w:p>
        </w:tc>
      </w:tr>
      <w:tr w:rsidR="00C343E1" w:rsidRPr="00C343E1" w14:paraId="2B519469"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3DFA50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5CAAE8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3B9702C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καλάθια πρέπει να συντηρούνται, σύμφωνα με τις προβλέψεις του κατασκευαστή τους. (Ν 3850/2010, ΠΔ 395/1994, ΠΔ 89/1999)</w:t>
            </w:r>
          </w:p>
        </w:tc>
      </w:tr>
      <w:tr w:rsidR="00C343E1" w:rsidRPr="00C343E1" w14:paraId="32645C61"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3B7420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86C139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538E2D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καλάθια πρέπει να επιθεωρούνται (και να πιστοποιούνται) τακτικά, σε χρονικά διαστήματα που προβλέπει ο κατασκευαστής τους. (Ν 3850/2010, ΠΔ 395/1994, ΠΔ 89/1999)</w:t>
            </w:r>
          </w:p>
        </w:tc>
      </w:tr>
      <w:tr w:rsidR="00C343E1" w:rsidRPr="00C343E1" w14:paraId="03F3B180"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F38C72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03C51A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35150F2B"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πρέπει να χρησιμοποιούνται μόνο για σύντομες και «ελαφριές» εργασίες. (ΠΔ 155/2004, ΠΔ 17/1978)</w:t>
            </w:r>
          </w:p>
        </w:tc>
      </w:tr>
      <w:tr w:rsidR="00C343E1" w:rsidRPr="00C343E1" w14:paraId="0B02BC33"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36ED3CEA"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646A670"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F6BF0D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πρέπει να ελέγχονται τακτικά.  (Ν 3850/2010, ΠΔ 17/1978, ΠΔ 305/1996)</w:t>
            </w:r>
          </w:p>
        </w:tc>
      </w:tr>
      <w:tr w:rsidR="00C343E1" w:rsidRPr="00C343E1" w14:paraId="1D47E89E"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02FAB970"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7A8A70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C1D5B6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Το έδαφος στήριξης πρέπει να είναι σταθερό και συμπαγές.  (ΠΔ 17/1978)</w:t>
            </w:r>
          </w:p>
        </w:tc>
      </w:tr>
      <w:tr w:rsidR="00C343E1" w:rsidRPr="00C343E1" w14:paraId="690166C6"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AB3AE5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A34419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1C5B6C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δεν πρέπει να δημιουργούν κινδύνους στους χώρους όπου χρησιμοποιούνται (πχ τοποθέτηση κοντά σε ηλεκτροφόρους αγωγούς ή σε χώρους κυκλοφορίας εργαζομένων και διακίνησης εξοπλισμού).  (ΠΔ 17/1978)</w:t>
            </w:r>
          </w:p>
        </w:tc>
      </w:tr>
      <w:tr w:rsidR="00C343E1" w:rsidRPr="00C343E1" w14:paraId="4345570A"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75D0B782"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31CE08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5DF517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ξύλινες σκάλες πρέπει να έχουν χωνευτά σκαλοπάτια.  (ΠΔ 17/1978)</w:t>
            </w:r>
          </w:p>
        </w:tc>
      </w:tr>
      <w:tr w:rsidR="00C343E1" w:rsidRPr="00C343E1" w14:paraId="75C18EDD"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5628EA6E"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AB668F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2E5678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σκάλες συνιστάται να εξασφαλίζονται και στα δυο άκρα τους (ΠΔ 155/2004). </w:t>
            </w:r>
          </w:p>
        </w:tc>
      </w:tr>
      <w:tr w:rsidR="00C343E1" w:rsidRPr="00C343E1" w14:paraId="4536B9C9"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92B8E9"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0CC899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1C7B34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συνιστάται να προεξέχουν κατά 1 μ από το επιθυμητό δάπεδο εργασίας, ώστε να διευκολύνεται η κάθοδος από αυτές. (ΠΔ 155/2004)</w:t>
            </w:r>
          </w:p>
        </w:tc>
      </w:tr>
      <w:tr w:rsidR="00C343E1" w:rsidRPr="00C343E1" w14:paraId="12F1E96F"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F8236E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181F2F3"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152076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την ανέγερση της σκαλωσιάς πρέπει να διενεργείται μελέτη κατασκευής και αντοχής αυτής από τον αρμόδιο μηχανικό, εκτός αν κατασκευάζεται σύμφωνα με τις προβλέψεις του κατασκευαστή της.  (ΠΔ 155/2004, ΚΥΑ 16440/1994)</w:t>
            </w:r>
          </w:p>
        </w:tc>
      </w:tr>
      <w:tr w:rsidR="00C343E1" w:rsidRPr="00C343E1" w14:paraId="002D9027"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5950EF4"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26B995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14E7156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Μόνο έμπειροι και εξειδικευμένοι εργαζόμενοι να χρησιμοποιούνται για την συναρμολόγηση και αποσυναρμολόγηση της σκαλωσιάς, σύμφωνα με τη μελέτη ή/και τις οδηγίες του κατασκευαστή της σκαλωσιάς (ΠΔ 155/2004, ΚΥΑ 16440/1994, ΠΔ 305/1996)</w:t>
            </w:r>
          </w:p>
        </w:tc>
      </w:tr>
      <w:tr w:rsidR="00C343E1" w:rsidRPr="00C343E1" w14:paraId="45B17E94"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EFFD95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840FE9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20750E4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πάνω στις σκαλωσιές πρέπει να φορούν υποχρεωτικά κράνος, προστατευτικά παπούτσια και ζώνη ασφαλείας 5 σημείων εφόσον δεν υπάρχουν διατάξεις προστασίας έναντι πτώση από ύψος. (Ν 3850/2010, ΠΔ 305/1996, ΠΔ 396/1994)</w:t>
            </w:r>
          </w:p>
        </w:tc>
      </w:tr>
      <w:tr w:rsidR="00C343E1" w:rsidRPr="00C343E1" w14:paraId="27679D58"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551C3D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CD3D5C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15BDA4C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τηρούνται όλοι οι κανόνες και οι οδηγίες του κατασκευαστή της σκαλωσιάς για την ασφαλή και σταθερή ανέγερση της. (ΠΔ 155/2004, ΚΥΑ 16440/1994)</w:t>
            </w:r>
          </w:p>
        </w:tc>
      </w:tr>
      <w:tr w:rsidR="00C343E1" w:rsidRPr="00C343E1" w14:paraId="5143E77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D0C0924"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1C7918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027C88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ελέγχονται όλα τα χρησιμοποιούμενα υλικά πριν τη χρησιμοποίηση τους. (ΚΥΑ 16440/1994)</w:t>
            </w:r>
          </w:p>
        </w:tc>
      </w:tr>
      <w:tr w:rsidR="00C343E1" w:rsidRPr="00C343E1" w14:paraId="2155764F"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5146C1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B83ABB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355F3A89"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χώρος κάτω από τη σκαλωσιά πρέπει να περιφράσσεται και απαγορεύεται η είσοδος σε αυτόν. (ΚΥΑ 16440/1994)</w:t>
            </w:r>
          </w:p>
        </w:tc>
      </w:tr>
      <w:tr w:rsidR="00C343E1" w:rsidRPr="00C343E1" w14:paraId="08B9BE58"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66A874B0"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791626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F79A4F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σκαλωσιές σε κάθε επίπεδο εργασίας πρέπει να έχουν διατάξεις πλευρικής προστασίας (κουπαστή και σανίδα μεσοδιαστήματος) και προστατευτικά έναντι πτώσης αντικειμένων (σοβατεπί) σε όλο το μήκος τους. Μεταξύ των στοιχείων των δαπέδων και των κατακόρυφων μέσων συλλογικής προστασίας έναντι των πτώσεων δεν πρέπει να μένει κανένα επικίνδυνο κενό. (ΠΔ 155/2004, ΚΥΑ 16440/1994, ΠΔ 16/1996, ΠΔ 305/1996)</w:t>
            </w:r>
          </w:p>
        </w:tc>
      </w:tr>
      <w:tr w:rsidR="00C343E1" w:rsidRPr="00C343E1" w14:paraId="00A06A42"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8C7F50F"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A11180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CD41E6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διασφαλίζεται η ασφαλής πρόσβαση και έξοδος από τη σκαλωσιά. (ΚΥΑ 16440/1994, ΠΔ 16/1996, ΠΔ 395/1994, ΠΔ 89/1999, ΠΔ 155/2004)</w:t>
            </w:r>
          </w:p>
        </w:tc>
      </w:tr>
      <w:tr w:rsidR="00C343E1" w:rsidRPr="00C343E1" w14:paraId="429770F3" w14:textId="77777777" w:rsidTr="00836395">
        <w:trPr>
          <w:trHeight w:hRule="exact" w:val="722"/>
        </w:trPr>
        <w:tc>
          <w:tcPr>
            <w:tcW w:w="1138" w:type="dxa"/>
            <w:vMerge/>
            <w:tcBorders>
              <w:top w:val="single" w:sz="8" w:space="0" w:color="000000"/>
              <w:left w:val="single" w:sz="8" w:space="0" w:color="000000"/>
              <w:bottom w:val="single" w:sz="8" w:space="0" w:color="000000"/>
              <w:right w:val="single" w:sz="8" w:space="0" w:color="000000"/>
            </w:tcBorders>
          </w:tcPr>
          <w:p w14:paraId="251928F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1454E0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ACFD7D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διενεργείται τακτικός έλεγχος της αντοχής και σταθερότητας της σκαλωσιάς. (ΚΥΑ 16440/1994, ΠΔ 16/1996, ΠΔ 305/1996, ΠΔ 395/1994, ΠΔ 89/1999)</w:t>
            </w:r>
          </w:p>
        </w:tc>
      </w:tr>
    </w:tbl>
    <w:p w14:paraId="37A497EC" w14:textId="77777777" w:rsidR="00C343E1" w:rsidRPr="00C343E1" w:rsidRDefault="00C343E1" w:rsidP="00C343E1">
      <w:pPr>
        <w:widowControl w:val="0"/>
        <w:autoSpaceDE w:val="0"/>
        <w:autoSpaceDN w:val="0"/>
        <w:adjustRightInd w:val="0"/>
        <w:rPr>
          <w:rFonts w:ascii="Arial" w:eastAsia="Times New Roman" w:hAnsi="Arial" w:cs="Arial"/>
          <w:sz w:val="24"/>
          <w:szCs w:val="24"/>
        </w:rPr>
        <w:sectPr w:rsidR="00C343E1" w:rsidRPr="00C343E1">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227"/>
        <w:gridCol w:w="342"/>
        <w:gridCol w:w="6599"/>
        <w:gridCol w:w="1365"/>
      </w:tblGrid>
      <w:tr w:rsidR="00C343E1" w:rsidRPr="00C343E1" w14:paraId="7D618748" w14:textId="77777777" w:rsidTr="00836395">
        <w:trPr>
          <w:trHeight w:hRule="exact" w:val="224"/>
        </w:trPr>
        <w:tc>
          <w:tcPr>
            <w:tcW w:w="9671" w:type="dxa"/>
            <w:gridSpan w:val="5"/>
            <w:tcBorders>
              <w:top w:val="nil"/>
              <w:left w:val="nil"/>
              <w:bottom w:val="single" w:sz="8" w:space="0" w:color="A9A9A9"/>
              <w:right w:val="nil"/>
            </w:tcBorders>
            <w:shd w:val="clear" w:color="auto" w:fill="FFFFFF"/>
          </w:tcPr>
          <w:p w14:paraId="4064FD98" w14:textId="77777777" w:rsidR="00C343E1" w:rsidRPr="00C343E1" w:rsidRDefault="00C343E1" w:rsidP="00C343E1">
            <w:pPr>
              <w:widowControl w:val="0"/>
              <w:autoSpaceDE w:val="0"/>
              <w:autoSpaceDN w:val="0"/>
              <w:adjustRightInd w:val="0"/>
              <w:spacing w:line="189" w:lineRule="exact"/>
              <w:ind w:left="30" w:right="30"/>
              <w:rPr>
                <w:rFonts w:ascii="Arial" w:eastAsia="Times New Roman" w:hAnsi="Arial" w:cs="Arial"/>
                <w:i/>
                <w:iCs/>
                <w:color w:val="000000"/>
                <w:sz w:val="16"/>
                <w:szCs w:val="16"/>
              </w:rPr>
            </w:pPr>
            <w:r w:rsidRPr="00C343E1">
              <w:rPr>
                <w:rFonts w:ascii="Arial" w:eastAsia="Times New Roman" w:hAnsi="Arial" w:cs="Arial"/>
                <w:i/>
                <w:iCs/>
                <w:color w:val="000000"/>
                <w:sz w:val="16"/>
                <w:szCs w:val="16"/>
              </w:rPr>
              <w:lastRenderedPageBreak/>
              <w:t>ΠΑΡΑΡΤΗΜΑ: Οδηγίες ασφαλούς εργασίας</w:t>
            </w:r>
          </w:p>
        </w:tc>
      </w:tr>
      <w:tr w:rsidR="00C343E1" w:rsidRPr="00C343E1" w14:paraId="265AB7C6" w14:textId="77777777" w:rsidTr="00836395">
        <w:trPr>
          <w:trHeight w:hRule="exact" w:val="112"/>
        </w:trPr>
        <w:tc>
          <w:tcPr>
            <w:tcW w:w="9671" w:type="dxa"/>
            <w:gridSpan w:val="5"/>
            <w:tcBorders>
              <w:top w:val="nil"/>
              <w:left w:val="nil"/>
              <w:bottom w:val="nil"/>
              <w:right w:val="nil"/>
            </w:tcBorders>
            <w:shd w:val="clear" w:color="auto" w:fill="FFFFFF"/>
          </w:tcPr>
          <w:p w14:paraId="218FD7E9"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1BE5329B"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0148EE44"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65E9572E"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43C26D8F"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ΕΞΩΤΕΡΙΚΕΣ ΟΨΕΙΣ ΚΑΙ ΦΩΤΑΓΩΓΟΥΣ</w:t>
            </w:r>
          </w:p>
        </w:tc>
        <w:tc>
          <w:tcPr>
            <w:tcW w:w="1365" w:type="dxa"/>
            <w:tcBorders>
              <w:top w:val="single" w:sz="8" w:space="0" w:color="000000"/>
              <w:left w:val="nil"/>
              <w:bottom w:val="single" w:sz="8" w:space="0" w:color="000000"/>
              <w:right w:val="single" w:sz="8" w:space="0" w:color="000000"/>
            </w:tcBorders>
            <w:shd w:val="clear" w:color="auto" w:fill="FFFFFF"/>
          </w:tcPr>
          <w:p w14:paraId="14F1D0D5" w14:textId="77777777" w:rsidR="00C343E1" w:rsidRPr="00C343E1" w:rsidRDefault="00C343E1" w:rsidP="00C343E1">
            <w:pPr>
              <w:widowControl w:val="0"/>
              <w:autoSpaceDE w:val="0"/>
              <w:autoSpaceDN w:val="0"/>
              <w:adjustRightInd w:val="0"/>
              <w:spacing w:before="44" w:line="232" w:lineRule="exact"/>
              <w:ind w:left="30" w:right="30"/>
              <w:jc w:val="right"/>
              <w:rPr>
                <w:rFonts w:ascii="Arial" w:eastAsia="Times New Roman" w:hAnsi="Arial" w:cs="Arial"/>
                <w:color w:val="000000"/>
                <w:sz w:val="20"/>
                <w:szCs w:val="20"/>
              </w:rPr>
            </w:pPr>
            <w:r w:rsidRPr="00C343E1">
              <w:rPr>
                <w:rFonts w:ascii="Arial" w:eastAsia="Times New Roman" w:hAnsi="Arial" w:cs="Arial"/>
                <w:color w:val="000000"/>
                <w:sz w:val="20"/>
                <w:szCs w:val="20"/>
              </w:rPr>
              <w:t>(συνέχεια ...)</w:t>
            </w:r>
          </w:p>
        </w:tc>
      </w:tr>
      <w:tr w:rsidR="00C343E1" w:rsidRPr="00C343E1" w14:paraId="3893BCF1" w14:textId="77777777" w:rsidTr="00836395">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2D312C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3683B45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5AAE803"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εξασφαλίζονται από πτώση οι εργαζόμενοι κατά την ανέγερση της σκαλωσιάς. (ΚΥΑ 16440/1994, ΠΔ 16/1996, ΠΔ 395/1994, ΠΔ 89/1999, ΠΔ 155/2004)</w:t>
            </w:r>
          </w:p>
        </w:tc>
      </w:tr>
      <w:tr w:rsidR="00C343E1" w:rsidRPr="00C343E1" w14:paraId="6D4A363F"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6C43B2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11DF33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7508CA6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σκαλωσιά πρέπει να εξασφαλιστεί από ανατροπή ή διαφορικές καθιζήσεις.  (ΠΔ 155/2004, ΠΔ 395/1994, ΠΔ 89/1999, ΠΔ 16/1996, ΠΔ 305/1996)</w:t>
            </w:r>
          </w:p>
        </w:tc>
      </w:tr>
      <w:tr w:rsidR="00C343E1" w:rsidRPr="00C343E1" w14:paraId="2847EC30"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3101049"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A4DB50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226DF0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ολοκληρωθεί μια σκαλωσιά δεν πρέπει να χρησιμοποιείται και επισημαίνεται καταλλήλως. (ΠΔ 155/2004, ΚΥΑ 16440/1994, ΠΔ 16/1996, ΠΔ 395/1994, ΠΔ 89/1999)</w:t>
            </w:r>
          </w:p>
        </w:tc>
      </w:tr>
      <w:tr w:rsidR="00C343E1" w:rsidRPr="00C343E1" w14:paraId="43EA0EA6"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A3CA79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3F5EE2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7CBEEF2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Για μεταλλικές σκαλωσιές πρέπει να υπάρχουν τα πιστοποιητικά τους, δηλαδή βεβαίωση εξέτασης τύπου, δήλωση πιστότητας, τεύχος μελέτης αντοχής, οδηγίες συναρμολόγησης και προβλεπόμενες χρήσεις. (ΚΥΑ 16440/1994)</w:t>
            </w:r>
          </w:p>
        </w:tc>
      </w:tr>
      <w:tr w:rsidR="00C343E1" w:rsidRPr="00C343E1" w14:paraId="67E7242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540E1D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5244E9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CE7E91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Για μεταλλικές σκαλωσιές πρέπει να υπάρχει κατάλληλη σήμανση στα στοιχεία της σκαλωσιάς, η οποία συμφωνεί με τα πιστοποιητικά της. (ΚΥΑ 16440/1994)</w:t>
            </w:r>
          </w:p>
        </w:tc>
      </w:tr>
      <w:tr w:rsidR="00C343E1" w:rsidRPr="00C343E1" w14:paraId="7A70155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963AAF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FA3812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E9F904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σε σκαλωσιές δεν πρέπει να εργάζονται σε δυο ή περισσότερα επίπεδα ταυτόχρονα (κίνδυνος πτώσης αντικειμένων σε χαμηλότερο επίπεδο που εργάζεται άλλος εργαζόμενος). (ΠΔ 395/1994, ΠΔ 89/1999, ΠΔ 16/1996)</w:t>
            </w:r>
          </w:p>
        </w:tc>
      </w:tr>
      <w:tr w:rsidR="00C343E1" w:rsidRPr="00C343E1" w14:paraId="1078E00A"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8F09BE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19AB8C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27AF706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κινητά ικριώματα πρέπει να διασφαλίζονται έναντι ανατροπής. Συνιστάται η χρήση ποδαρικών που προεξέχουν από το ικρίωμα. (ΠΔ 395/1994, ΠΔ 89/1999, ΠΔ 16/1996, ΠΔ 305/1996)</w:t>
            </w:r>
          </w:p>
        </w:tc>
      </w:tr>
      <w:tr w:rsidR="00C343E1" w:rsidRPr="00C343E1" w14:paraId="4A319B2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0837A7D4"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A2E371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A0418A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κινητά ικριώματα πρέπει να ακινητοποιούνται με τις ειδικές διατάξεις που φέρουν οι τροχοί τους (φρένα). Σημειώνεται επίσης ότι δεν επιτρέπεται η τοποθέτηση σκαλών σε κινητά ικριώματα. (ΠΔ 305/1996, ΠΔ 16/1996, ΠΔ 395/1994, ΠΔ 89/1999)</w:t>
            </w:r>
          </w:p>
        </w:tc>
      </w:tr>
      <w:tr w:rsidR="00C343E1" w:rsidRPr="00C343E1" w14:paraId="0602BC43"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C1ADA2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D2FC49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C96889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δάπεδα πάνω στα οποία κινούνται ικριώματα πρέπει να είναι επίπεδα και καθαρά. Ανωμαλίες, έντονες κλίσεις και ολισθηρές ουσίες δημιουργούν προβλήματα στην κίνηση των ικριωμάτων. (ΠΔ 16/1996, ΠΔ 395/1994, ΠΔ 89/1999)</w:t>
            </w:r>
          </w:p>
        </w:tc>
      </w:tr>
      <w:tr w:rsidR="00C343E1" w:rsidRPr="00C343E1" w14:paraId="48D56BB9" w14:textId="77777777" w:rsidTr="00836395">
        <w:trPr>
          <w:trHeight w:hRule="exact" w:val="28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1FCFAA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5129C2B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A20010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Παπούτσια (απαραίτητα για κάθε εργασία στο εργοτάξιο) ΕΝ ΙSO 20345 (S3)</w:t>
            </w:r>
          </w:p>
        </w:tc>
      </w:tr>
      <w:tr w:rsidR="00C343E1" w:rsidRPr="00C343E1" w14:paraId="30DB0816"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3E9278CA"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430BC6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2CB82E7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Ζώνη ασφαλείας 5 σημείων ΕΝ 361</w:t>
            </w:r>
          </w:p>
        </w:tc>
      </w:tr>
      <w:tr w:rsidR="00C343E1" w:rsidRPr="00C343E1" w14:paraId="02A80779"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5DD1F5B4"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ACBDFB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5A51795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Κράνος (απαραίτητο για κάθε εργασία στο εργοτάξιο) ΕΝ 397</w:t>
            </w:r>
          </w:p>
        </w:tc>
      </w:tr>
      <w:tr w:rsidR="00C343E1" w:rsidRPr="00C343E1" w14:paraId="57913052"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033367C8"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66210753"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1C22D750"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ΣΤΕΓΕΣ</w:t>
            </w:r>
          </w:p>
        </w:tc>
        <w:tc>
          <w:tcPr>
            <w:tcW w:w="1365" w:type="dxa"/>
            <w:tcBorders>
              <w:top w:val="single" w:sz="8" w:space="0" w:color="000000"/>
              <w:left w:val="nil"/>
              <w:bottom w:val="single" w:sz="8" w:space="0" w:color="000000"/>
              <w:right w:val="single" w:sz="8" w:space="0" w:color="000000"/>
            </w:tcBorders>
            <w:shd w:val="clear" w:color="auto" w:fill="FFFFFF"/>
          </w:tcPr>
          <w:p w14:paraId="7FAAD3ED" w14:textId="77777777" w:rsidR="00C343E1" w:rsidRPr="00C343E1" w:rsidRDefault="00C343E1" w:rsidP="00C343E1">
            <w:pPr>
              <w:widowControl w:val="0"/>
              <w:autoSpaceDE w:val="0"/>
              <w:autoSpaceDN w:val="0"/>
              <w:adjustRightInd w:val="0"/>
              <w:rPr>
                <w:rFonts w:ascii="Tahoma" w:eastAsia="Times New Roman" w:hAnsi="Tahoma" w:cs="Tahoma"/>
                <w:sz w:val="20"/>
                <w:szCs w:val="20"/>
              </w:rPr>
            </w:pPr>
          </w:p>
        </w:tc>
      </w:tr>
      <w:tr w:rsidR="00C343E1" w:rsidRPr="00C343E1" w14:paraId="111B6182" w14:textId="77777777" w:rsidTr="00836395">
        <w:trPr>
          <w:trHeight w:hRule="exact" w:val="28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7F7922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6FADDBB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BD40D9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πρόσβαση στη στέγη πρέπει να είναι ασφαλής. (ΠΔ 778/1980, ΠΔ 16/1996)</w:t>
            </w:r>
          </w:p>
        </w:tc>
      </w:tr>
      <w:tr w:rsidR="00C343E1" w:rsidRPr="00C343E1" w14:paraId="6ECE2388" w14:textId="77777777" w:rsidTr="00836395">
        <w:trPr>
          <w:trHeight w:hRule="exact" w:val="1511"/>
        </w:trPr>
        <w:tc>
          <w:tcPr>
            <w:tcW w:w="1138" w:type="dxa"/>
            <w:vMerge/>
            <w:tcBorders>
              <w:top w:val="single" w:sz="8" w:space="0" w:color="000000"/>
              <w:left w:val="single" w:sz="8" w:space="0" w:color="000000"/>
              <w:bottom w:val="single" w:sz="8" w:space="0" w:color="000000"/>
              <w:right w:val="single" w:sz="8" w:space="0" w:color="000000"/>
            </w:tcBorders>
          </w:tcPr>
          <w:p w14:paraId="62787C7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34C8D1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ACDA8B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κυκλοφορία πάνω στη στέγη πρέπει να γίνεται πάνω σε ειδικά διαμορφωμένους διαδρόμους.  Οι διάδρομοι συνιστάται να κατασκευάζονται από μαδέρια πάχους 0,05 μ και να έχουν ως ελάχιστες διαστάσεις 2,00Χ0,60 μ. Επάνω στα δάπεδα των διαδρόμων συνιστάται να τοποθετούνται εγκάρσιοι πήχεις (σανίδια), σε όλο το πλάτος τους. Εναλλακτικά προτείνεται η χρησιμοποίηση άλλων υλικών αντίστοιχης αντοχής και ιδιοτήτων. Για την κυκλοφορία των εργαζομένων πρέπει να χρησιμοποιούνται τουλάχιστον δυο διάδρομοι, ώστε όταν μετατοπίζεται χειρωνακτικά ο ένας, οι εργαζόμενοι να βρίσκονται στον άλλο. (ΠΔ 778/1980, ΠΔ 16/1996)</w:t>
            </w:r>
          </w:p>
        </w:tc>
      </w:tr>
      <w:tr w:rsidR="00C343E1" w:rsidRPr="00C343E1" w14:paraId="610E27B5"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5361B4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7C265C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37C6CF5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Η στέγη πρέπει να περιφράσσεται περιμετρικά με κουπαστή σε ύψος 1,00 μ από το χείλος της, ενδιάμεση ράβδο σε ύψος 0,50 μ και σοβατεπί ύψους 15 </w:t>
            </w:r>
            <w:proofErr w:type="spellStart"/>
            <w:r w:rsidRPr="00C343E1">
              <w:rPr>
                <w:rFonts w:ascii="Arial" w:eastAsia="Times New Roman" w:hAnsi="Arial" w:cs="Arial"/>
                <w:color w:val="000000"/>
                <w:sz w:val="18"/>
                <w:szCs w:val="18"/>
              </w:rPr>
              <w:t>cm</w:t>
            </w:r>
            <w:proofErr w:type="spellEnd"/>
            <w:r w:rsidRPr="00C343E1">
              <w:rPr>
                <w:rFonts w:ascii="Arial" w:eastAsia="Times New Roman" w:hAnsi="Arial" w:cs="Arial"/>
                <w:color w:val="000000"/>
                <w:sz w:val="18"/>
                <w:szCs w:val="18"/>
              </w:rPr>
              <w:t>. Οι κουπαστές και το σοβατεπί πρέπει να στηρίζονται σε ορθοστάτες ανεξάρτητους με τη στέγη. (ΠΔ 778/1980, ΠΔ 16/1996)</w:t>
            </w:r>
          </w:p>
        </w:tc>
      </w:tr>
      <w:tr w:rsidR="00C343E1" w:rsidRPr="00C343E1" w14:paraId="44A7AA7F"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77162D6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8D9DDA2"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9184F5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Εναλλακτικά μπορεί να χρησιμοποιηθεί προστατευτικό δίχτυ σε βάθος όχι μεγαλύτερο των 6,00 μ. Επίσης μπορεί να χρησιμοποιηθεί σύστημα ατομικής προστασίας έναντι πτώσης (ζώνη ασφαλείας). Σε αυτή την περίπτωση πρέπει το σύστημα να </w:t>
            </w:r>
            <w:proofErr w:type="spellStart"/>
            <w:r w:rsidRPr="00C343E1">
              <w:rPr>
                <w:rFonts w:ascii="Arial" w:eastAsia="Times New Roman" w:hAnsi="Arial" w:cs="Arial"/>
                <w:color w:val="000000"/>
                <w:sz w:val="18"/>
                <w:szCs w:val="18"/>
              </w:rPr>
              <w:t>αγκυρώνεται</w:t>
            </w:r>
            <w:proofErr w:type="spellEnd"/>
            <w:r w:rsidRPr="00C343E1">
              <w:rPr>
                <w:rFonts w:ascii="Arial" w:eastAsia="Times New Roman" w:hAnsi="Arial" w:cs="Arial"/>
                <w:color w:val="000000"/>
                <w:sz w:val="18"/>
                <w:szCs w:val="18"/>
              </w:rPr>
              <w:t xml:space="preserve"> σε σταθερό σημείο. Το μήκος της επιτρεπόμενης πτώσης δεν πρέπει να υπερβαίνει το 1,20 μ. (Ν 3850/2010, ΠΔ 778/1980, ΠΔ 1073/1981, ΠΔ 16/1996)</w:t>
            </w:r>
          </w:p>
        </w:tc>
      </w:tr>
      <w:tr w:rsidR="00C343E1" w:rsidRPr="00C343E1" w14:paraId="3145CACD"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F449C5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62E4CA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2940AD5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Συνιστάται να μην αποθηκεύονται υλικά στη στέγη, εκτός από τα απολύτως αναγκαία. Εφόσον κρίνεται απαραίτητο τα υλικά να εξασφαλίζονται από τυχόν πτώση. (ΠΔ 16/1996)</w:t>
            </w:r>
          </w:p>
        </w:tc>
      </w:tr>
      <w:tr w:rsidR="00C343E1" w:rsidRPr="00C343E1" w14:paraId="47ECE0C2"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D81F429"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D80B2F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2D5F9BE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Ιδιαίτερη προσοχή πρέπει να δίνεται σε ηλεκτροφόρους αγωγούς που βρίσκονται κοντά στη στέγη. Επίσης προσοχή πρέπει να δίνεται στην αντικεραυνική προστασία του κτιρίου. (ΠΔ 16/1996)</w:t>
            </w:r>
          </w:p>
        </w:tc>
      </w:tr>
      <w:tr w:rsidR="00C343E1" w:rsidRPr="00C343E1" w14:paraId="01DE8E20"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577454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BA95D4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1B6B63C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Συνιστάται όταν επικρατούν δυσμενείς καιρικές συνθήκες (βροχοπτώσεις, χιονοπτώσεις, παγετός, πολύ ισχυροί – θυελλώδεις άνεμοι) να αποφεύγονται εργασίες σε στέγες. (ΠΔ 16/1996)</w:t>
            </w:r>
          </w:p>
        </w:tc>
      </w:tr>
      <w:tr w:rsidR="00C343E1" w:rsidRPr="00C343E1" w14:paraId="12776894"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1FF1F24"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35A86C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02F1D4A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πρέπει να χρησιμοποιούνται μόνο για σύντομες και «ελαφριές» εργασίες. (ΠΔ 155/2004, ΠΔ 17/1978)</w:t>
            </w:r>
          </w:p>
        </w:tc>
      </w:tr>
      <w:tr w:rsidR="00C343E1" w:rsidRPr="00C343E1" w14:paraId="5DA7AAF2"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09F3B6CF"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5B8E0C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0948B1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πρέπει να ελέγχονται τακτικά.  (Ν 3850/2010, ΠΔ 17/1978, ΠΔ 305/1996)</w:t>
            </w:r>
          </w:p>
        </w:tc>
      </w:tr>
      <w:tr w:rsidR="00C343E1" w:rsidRPr="00C343E1" w14:paraId="7D342D69"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0455E05C"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D8CCB36"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D5CD3B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Το έδαφος στήριξης πρέπει να είναι σταθερό και συμπαγές.  (ΠΔ 17/1978)</w:t>
            </w:r>
          </w:p>
        </w:tc>
      </w:tr>
      <w:tr w:rsidR="00C343E1" w:rsidRPr="00C343E1" w14:paraId="503AD8C6"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5BF0BFB"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D3B7952"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0DAA102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δεν πρέπει να δημιουργούν κινδύνους στους χώρους όπου χρησιμοποιούνται (πχ τοποθέτηση κοντά σε ηλεκτροφόρους αγωγούς ή σε χώρους κυκλοφορίας εργαζομένων και διακίνησης εξοπλισμού).  (ΠΔ 17/1978)</w:t>
            </w:r>
          </w:p>
        </w:tc>
      </w:tr>
      <w:tr w:rsidR="00C343E1" w:rsidRPr="00C343E1" w14:paraId="17385580"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7C9B02A3"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1C117D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7BC208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ξύλινες σκάλες πρέπει να έχουν χωνευτά σκαλοπάτια.  (ΠΔ 17/1978)</w:t>
            </w:r>
          </w:p>
        </w:tc>
      </w:tr>
    </w:tbl>
    <w:p w14:paraId="78D53794" w14:textId="77777777" w:rsidR="00C343E1" w:rsidRPr="00C343E1" w:rsidRDefault="00C343E1" w:rsidP="00C343E1">
      <w:pPr>
        <w:widowControl w:val="0"/>
        <w:autoSpaceDE w:val="0"/>
        <w:autoSpaceDN w:val="0"/>
        <w:adjustRightInd w:val="0"/>
        <w:rPr>
          <w:rFonts w:ascii="Arial" w:eastAsia="Times New Roman" w:hAnsi="Arial" w:cs="Arial"/>
          <w:sz w:val="24"/>
          <w:szCs w:val="24"/>
        </w:rPr>
        <w:sectPr w:rsidR="00C343E1" w:rsidRPr="00C343E1">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227"/>
        <w:gridCol w:w="342"/>
        <w:gridCol w:w="6599"/>
        <w:gridCol w:w="1365"/>
      </w:tblGrid>
      <w:tr w:rsidR="00C343E1" w:rsidRPr="00C343E1" w14:paraId="0293594B" w14:textId="77777777" w:rsidTr="00836395">
        <w:trPr>
          <w:trHeight w:hRule="exact" w:val="224"/>
        </w:trPr>
        <w:tc>
          <w:tcPr>
            <w:tcW w:w="9671" w:type="dxa"/>
            <w:gridSpan w:val="5"/>
            <w:tcBorders>
              <w:top w:val="nil"/>
              <w:left w:val="nil"/>
              <w:bottom w:val="single" w:sz="8" w:space="0" w:color="A9A9A9"/>
              <w:right w:val="nil"/>
            </w:tcBorders>
            <w:shd w:val="clear" w:color="auto" w:fill="FFFFFF"/>
          </w:tcPr>
          <w:p w14:paraId="26C22F0A" w14:textId="77777777" w:rsidR="00C343E1" w:rsidRPr="00C343E1" w:rsidRDefault="00C343E1" w:rsidP="00C343E1">
            <w:pPr>
              <w:widowControl w:val="0"/>
              <w:autoSpaceDE w:val="0"/>
              <w:autoSpaceDN w:val="0"/>
              <w:adjustRightInd w:val="0"/>
              <w:spacing w:line="189" w:lineRule="exact"/>
              <w:ind w:left="30" w:right="30"/>
              <w:rPr>
                <w:rFonts w:ascii="Arial" w:eastAsia="Times New Roman" w:hAnsi="Arial" w:cs="Arial"/>
                <w:i/>
                <w:iCs/>
                <w:color w:val="000000"/>
                <w:sz w:val="16"/>
                <w:szCs w:val="16"/>
              </w:rPr>
            </w:pPr>
            <w:r w:rsidRPr="00C343E1">
              <w:rPr>
                <w:rFonts w:ascii="Arial" w:eastAsia="Times New Roman" w:hAnsi="Arial" w:cs="Arial"/>
                <w:i/>
                <w:iCs/>
                <w:color w:val="000000"/>
                <w:sz w:val="16"/>
                <w:szCs w:val="16"/>
              </w:rPr>
              <w:lastRenderedPageBreak/>
              <w:t>ΠΑΡΑΡΤΗΜΑ: Οδηγίες ασφαλούς εργασίας</w:t>
            </w:r>
          </w:p>
        </w:tc>
      </w:tr>
      <w:tr w:rsidR="00C343E1" w:rsidRPr="00C343E1" w14:paraId="378728DF" w14:textId="77777777" w:rsidTr="00836395">
        <w:trPr>
          <w:trHeight w:hRule="exact" w:val="112"/>
        </w:trPr>
        <w:tc>
          <w:tcPr>
            <w:tcW w:w="9671" w:type="dxa"/>
            <w:gridSpan w:val="5"/>
            <w:tcBorders>
              <w:top w:val="nil"/>
              <w:left w:val="nil"/>
              <w:bottom w:val="nil"/>
              <w:right w:val="nil"/>
            </w:tcBorders>
            <w:shd w:val="clear" w:color="auto" w:fill="FFFFFF"/>
          </w:tcPr>
          <w:p w14:paraId="69D550BC"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0F36C44D"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5737C50F"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118FA652"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4EEC5169"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ΣΕ ΣΤΕΓΕΣ</w:t>
            </w:r>
          </w:p>
        </w:tc>
        <w:tc>
          <w:tcPr>
            <w:tcW w:w="1365" w:type="dxa"/>
            <w:tcBorders>
              <w:top w:val="single" w:sz="8" w:space="0" w:color="000000"/>
              <w:left w:val="nil"/>
              <w:bottom w:val="single" w:sz="8" w:space="0" w:color="000000"/>
              <w:right w:val="single" w:sz="8" w:space="0" w:color="000000"/>
            </w:tcBorders>
            <w:shd w:val="clear" w:color="auto" w:fill="FFFFFF"/>
          </w:tcPr>
          <w:p w14:paraId="5AFBF6C5" w14:textId="77777777" w:rsidR="00C343E1" w:rsidRPr="00C343E1" w:rsidRDefault="00C343E1" w:rsidP="00C343E1">
            <w:pPr>
              <w:widowControl w:val="0"/>
              <w:autoSpaceDE w:val="0"/>
              <w:autoSpaceDN w:val="0"/>
              <w:adjustRightInd w:val="0"/>
              <w:spacing w:before="44" w:line="232" w:lineRule="exact"/>
              <w:ind w:left="30" w:right="30"/>
              <w:jc w:val="right"/>
              <w:rPr>
                <w:rFonts w:ascii="Arial" w:eastAsia="Times New Roman" w:hAnsi="Arial" w:cs="Arial"/>
                <w:color w:val="000000"/>
                <w:sz w:val="20"/>
                <w:szCs w:val="20"/>
              </w:rPr>
            </w:pPr>
            <w:r w:rsidRPr="00C343E1">
              <w:rPr>
                <w:rFonts w:ascii="Arial" w:eastAsia="Times New Roman" w:hAnsi="Arial" w:cs="Arial"/>
                <w:color w:val="000000"/>
                <w:sz w:val="20"/>
                <w:szCs w:val="20"/>
              </w:rPr>
              <w:t>(συνέχεια ...)</w:t>
            </w:r>
          </w:p>
        </w:tc>
      </w:tr>
      <w:tr w:rsidR="00C343E1" w:rsidRPr="00C343E1" w14:paraId="15072E8E" w14:textId="77777777" w:rsidTr="00836395">
        <w:trPr>
          <w:trHeight w:hRule="exact" w:val="28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315848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2B8B197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125D014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Οι σκάλες συνιστάται να εξασφαλίζονται και στα δυο άκρα τους (ΠΔ 155/2004). </w:t>
            </w:r>
          </w:p>
        </w:tc>
      </w:tr>
      <w:tr w:rsidR="00C343E1" w:rsidRPr="00C343E1" w14:paraId="61D2383B"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F91B9A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48D159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5382F3D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σκάλες συνιστάται να προεξέχουν κατά 1 μ από το επιθυμητό δάπεδο εργασίας, ώστε να διευκολύνεται η κάθοδος από αυτές. (ΠΔ 155/2004)</w:t>
            </w:r>
          </w:p>
        </w:tc>
      </w:tr>
      <w:tr w:rsidR="00C343E1" w:rsidRPr="00C343E1" w14:paraId="269251E1"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8C40C3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414AF0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88CA49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την ανέγερση της σκαλωσιάς πρέπει να διενεργείται μελέτη κατασκευής και αντοχής αυτής από τον αρμόδιο μηχανικό, εκτός αν κατασκευάζεται σύμφωνα με τις προβλέψεις του κατασκευαστή της.  (ΠΔ 155/2004, ΚΥΑ 16440/1994)</w:t>
            </w:r>
          </w:p>
        </w:tc>
      </w:tr>
      <w:tr w:rsidR="00C343E1" w:rsidRPr="00C343E1" w14:paraId="6944E226"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65BDA3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CD0242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7808161A"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Μόνο έμπειροι και εξειδικευμένοι εργαζόμενοι να χρησιμοποιούνται για την συναρμολόγηση και αποσυναρμολόγηση της σκαλωσιάς, σύμφωνα με τη μελέτη ή/και τις οδηγίες του κατασκευαστή της σκαλωσιάς (ΠΔ 155/2004, ΚΥΑ 16440/1994, ΠΔ 305/1996)</w:t>
            </w:r>
          </w:p>
        </w:tc>
      </w:tr>
      <w:tr w:rsidR="00C343E1" w:rsidRPr="00C343E1" w14:paraId="1FA5700C"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2A4ABA4"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259724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C8183A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πάνω στις σκαλωσιές πρέπει να φορούν υποχρεωτικά κράνος, προστατευτικά παπούτσια και ζώνη ασφαλείας 5 σημείων εφόσον δεν υπάρχουν διατάξεις προστασίας έναντι πτώση από ύψος. (Ν 3850/2010, ΠΔ 305/1996, ΠΔ 396/1994)</w:t>
            </w:r>
          </w:p>
        </w:tc>
      </w:tr>
      <w:tr w:rsidR="00C343E1" w:rsidRPr="00C343E1" w14:paraId="64F5B8CA"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8C83AE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489634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5B251B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τηρούνται όλοι οι κανόνες και οι οδηγίες του κατασκευαστή της σκαλωσιάς για την ασφαλή και σταθερή ανέγερση της. (ΠΔ 155/2004, ΚΥΑ 16440/1994)</w:t>
            </w:r>
          </w:p>
        </w:tc>
      </w:tr>
      <w:tr w:rsidR="00C343E1" w:rsidRPr="00C343E1" w14:paraId="0F2F1C95"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1BEF90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6641446"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86AAB0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ελέγχονται όλα τα χρησιμοποιούμενα υλικά πριν τη χρησιμοποίηση τους. (ΚΥΑ 16440/1994)</w:t>
            </w:r>
          </w:p>
        </w:tc>
      </w:tr>
      <w:tr w:rsidR="00C343E1" w:rsidRPr="00C343E1" w14:paraId="73DD423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68441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408F68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26E6808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χώρος κάτω από τη σκαλωσιά πρέπει να περιφράσσεται και απαγορεύεται η είσοδος σε αυτόν. (ΚΥΑ 16440/1994)</w:t>
            </w:r>
          </w:p>
        </w:tc>
      </w:tr>
      <w:tr w:rsidR="00C343E1" w:rsidRPr="00C343E1" w14:paraId="7BA84317"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0A42E26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2F50EF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E4D043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σκαλωσιές σε κάθε επίπεδο εργασίας πρέπει να έχουν διατάξεις πλευρικής προστασίας (κουπαστή και σανίδα μεσοδιαστήματος) και προστατευτικά έναντι πτώσης αντικειμένων (σοβατεπί) σε όλο το μήκος τους. Μεταξύ των στοιχείων των δαπέδων και των κατακόρυφων μέσων συλλογικής προστασίας έναντι των πτώσεων δεν πρέπει να μένει κανένα επικίνδυνο κενό. (ΠΔ 155/2004, ΚΥΑ 16440/1994, ΠΔ 16/1996, ΠΔ 305/1996)</w:t>
            </w:r>
          </w:p>
        </w:tc>
      </w:tr>
      <w:tr w:rsidR="00C343E1" w:rsidRPr="00C343E1" w14:paraId="6568C735"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122CCA2"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F111F52"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EEB56A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διασφαλίζεται η ασφαλής πρόσβαση και έξοδος από τη σκαλωσιά. (ΚΥΑ 16440/1994, ΠΔ 16/1996, ΠΔ 395/1994, ΠΔ 89/1999, ΠΔ 155/2004)</w:t>
            </w:r>
          </w:p>
        </w:tc>
      </w:tr>
      <w:tr w:rsidR="00C343E1" w:rsidRPr="00C343E1" w14:paraId="1D1AB42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FAF1FC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C6237B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EFFF9B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διενεργείται τακτικός έλεγχος της αντοχής και σταθερότητας της σκαλωσιάς. (ΚΥΑ 16440/1994, ΠΔ 16/1996, ΠΔ 305/1996, ΠΔ 395/1994, ΠΔ 89/1999)</w:t>
            </w:r>
          </w:p>
        </w:tc>
      </w:tr>
      <w:tr w:rsidR="00C343E1" w:rsidRPr="00C343E1" w14:paraId="610BA2BB"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47ED0A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0177A40"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0FB9AC1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εξασφαλίζονται από πτώση οι εργαζόμενοι κατά την ανέγερση της σκαλωσιάς. (ΚΥΑ 16440/1994, ΠΔ 16/1996, ΠΔ 395/1994, ΠΔ 89/1999, ΠΔ 155/2004)</w:t>
            </w:r>
          </w:p>
        </w:tc>
      </w:tr>
      <w:tr w:rsidR="00C343E1" w:rsidRPr="00C343E1" w14:paraId="759A3904"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66EB880"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0A8D4C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7F88F3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σκαλωσιά πρέπει να εξασφαλιστεί από ανατροπή ή διαφορικές καθιζήσεις.  (ΠΔ 155/2004, ΠΔ 395/1994, ΠΔ 89/1999, ΠΔ 16/1996, ΠΔ 305/1996)</w:t>
            </w:r>
          </w:p>
        </w:tc>
      </w:tr>
      <w:tr w:rsidR="00C343E1" w:rsidRPr="00C343E1" w14:paraId="55DBDCBC"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88A5613"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E14E80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731709B2"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Πριν ολοκληρωθεί μια σκαλωσιά δεν πρέπει να χρησιμοποιείται και επισημαίνεται καταλλήλως. (ΠΔ 155/2004, ΚΥΑ 16440/1994, ΠΔ 16/1996, ΠΔ 395/1994, ΠΔ 89/1999)</w:t>
            </w:r>
          </w:p>
        </w:tc>
      </w:tr>
      <w:tr w:rsidR="00C343E1" w:rsidRPr="00C343E1" w14:paraId="68142929"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EB007D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22A94E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69E75A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Για μεταλλικές σκαλωσιές πρέπει να υπάρχουν τα πιστοποιητικά τους, δηλαδή βεβαίωση εξέτασης τύπου, δήλωση πιστότητας, τεύχος μελέτης αντοχής, οδηγίες συναρμολόγησης και προβλεπόμενες χρήσεις. (ΚΥΑ 16440/1994)</w:t>
            </w:r>
          </w:p>
        </w:tc>
      </w:tr>
      <w:tr w:rsidR="00C343E1" w:rsidRPr="00C343E1" w14:paraId="74FA9258" w14:textId="77777777" w:rsidTr="00836395">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87BEB2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4F9082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10BB1AA9"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Για μεταλλικές σκαλωσιές πρέπει να υπάρχει κατάλληλη σήμανση στα στοιχεία της σκαλωσιάς, η οποία συμφωνεί με τα πιστοποιητικά της. (ΚΥΑ 16440/1994)</w:t>
            </w:r>
          </w:p>
        </w:tc>
      </w:tr>
      <w:tr w:rsidR="00C343E1" w:rsidRPr="00C343E1" w14:paraId="04FD9300"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BCD28B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89FB9F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2AD14A3"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εργαζόμενοι σε σκαλωσιές δεν πρέπει να εργάζονται σε δυο ή περισσότερα επίπεδα ταυτόχρονα (κίνδυνος πτώσης αντικειμένων σε χαμηλότερο επίπεδο που εργάζεται άλλος εργαζόμενος). (ΠΔ 395/1994, ΠΔ 89/1999, ΠΔ 16/1996)</w:t>
            </w:r>
          </w:p>
        </w:tc>
      </w:tr>
      <w:tr w:rsidR="00C343E1" w:rsidRPr="00C343E1" w14:paraId="2D9EA43E"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0EFD1C0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F29E94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25E7185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κινητά ικριώματα πρέπει να διασφαλίζονται έναντι ανατροπής. Συνιστάται η χρήση ποδαρικών που προεξέχουν από το ικρίωμα. (ΠΔ 395/1994, ΠΔ 89/1999, ΠΔ 16/1996, ΠΔ 305/1996)</w:t>
            </w:r>
          </w:p>
        </w:tc>
      </w:tr>
      <w:tr w:rsidR="00C343E1" w:rsidRPr="00C343E1" w14:paraId="1F282EC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A0FAD0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66E8CF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A23816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κινητά ικριώματα πρέπει να ακινητοποιούνται με τις ειδικές διατάξεις που φέρουν οι τροχοί τους (φρένα). Σημειώνεται επίσης ότι δεν επιτρέπεται η τοποθέτηση σκαλών σε κινητά ικριώματα. (ΠΔ 305/1996, ΠΔ 16/1996, ΠΔ 395/1994, ΠΔ 89/1999)</w:t>
            </w:r>
          </w:p>
        </w:tc>
      </w:tr>
      <w:tr w:rsidR="00C343E1" w:rsidRPr="00C343E1" w14:paraId="446000A5"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39834E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132783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83B420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δάπεδα πάνω στα οποία κινούνται ικριώματα πρέπει να είναι επίπεδα και καθαρά. Ανωμαλίες, έντονες κλίσεις και ολισθηρές ουσίες δημιουργούν προβλήματα στην κίνηση των ικριωμάτων. (ΠΔ 16/1996, ΠΔ 395/1994, ΠΔ 89/1999)</w:t>
            </w:r>
          </w:p>
        </w:tc>
      </w:tr>
      <w:tr w:rsidR="00C343E1" w:rsidRPr="00C343E1" w14:paraId="0AE2D8E3" w14:textId="77777777" w:rsidTr="00836395">
        <w:trPr>
          <w:trHeight w:hRule="exact" w:val="28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205A37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1D5BF64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C04B00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Παπούτσια (απαραίτητα για κάθε εργασία στο εργοτάξιο) ΕΝ ΙSO 20345 (S3)</w:t>
            </w:r>
          </w:p>
        </w:tc>
      </w:tr>
      <w:tr w:rsidR="00C343E1" w:rsidRPr="00C343E1" w14:paraId="641881F1"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3BA7412D"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A7C247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279040F3"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Ζώνη ασφαλείας 5 σημείων ΕΝ 361</w:t>
            </w:r>
          </w:p>
        </w:tc>
      </w:tr>
      <w:tr w:rsidR="00C343E1" w:rsidRPr="00C343E1" w14:paraId="5807D77D"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1B3DE853"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1066F9A"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EF42A4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Γάντια ΕΝ 388</w:t>
            </w:r>
          </w:p>
        </w:tc>
      </w:tr>
      <w:tr w:rsidR="00C343E1" w:rsidRPr="00C343E1" w14:paraId="5ED7233A" w14:textId="77777777" w:rsidTr="00836395">
        <w:trPr>
          <w:trHeight w:hRule="exact" w:val="280"/>
        </w:trPr>
        <w:tc>
          <w:tcPr>
            <w:tcW w:w="1138" w:type="dxa"/>
            <w:vMerge/>
            <w:tcBorders>
              <w:top w:val="single" w:sz="8" w:space="0" w:color="000000"/>
              <w:left w:val="single" w:sz="8" w:space="0" w:color="000000"/>
              <w:bottom w:val="single" w:sz="8" w:space="0" w:color="000000"/>
              <w:right w:val="single" w:sz="8" w:space="0" w:color="000000"/>
            </w:tcBorders>
          </w:tcPr>
          <w:p w14:paraId="3FE2B87E"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7CC8AB1"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7CF1AF1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Κράνος (απαραίτητο για κάθε εργασία στο εργοτάξιο) ΕΝ 397</w:t>
            </w:r>
          </w:p>
        </w:tc>
      </w:tr>
      <w:tr w:rsidR="00C343E1" w:rsidRPr="00C343E1" w14:paraId="0A1048A5"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7E6F5D7B"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116229BA"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7DE789BA"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ΣΥΝΤΗΡΗΣΗ ΕΞΟΠΛΙΣΜΟΥ ΚΑΙ ΗΛΕΚΤΡΟΛΟΓΙΚΕΣ ΕΡΓΑΣΙΕΣ</w:t>
            </w:r>
          </w:p>
        </w:tc>
        <w:tc>
          <w:tcPr>
            <w:tcW w:w="1365" w:type="dxa"/>
            <w:tcBorders>
              <w:top w:val="single" w:sz="8" w:space="0" w:color="000000"/>
              <w:left w:val="nil"/>
              <w:bottom w:val="single" w:sz="8" w:space="0" w:color="000000"/>
              <w:right w:val="single" w:sz="8" w:space="0" w:color="000000"/>
            </w:tcBorders>
            <w:shd w:val="clear" w:color="auto" w:fill="FFFFFF"/>
          </w:tcPr>
          <w:p w14:paraId="369B9783" w14:textId="77777777" w:rsidR="00C343E1" w:rsidRPr="00C343E1" w:rsidRDefault="00C343E1" w:rsidP="00C343E1">
            <w:pPr>
              <w:widowControl w:val="0"/>
              <w:autoSpaceDE w:val="0"/>
              <w:autoSpaceDN w:val="0"/>
              <w:adjustRightInd w:val="0"/>
              <w:rPr>
                <w:rFonts w:ascii="Tahoma" w:eastAsia="Times New Roman" w:hAnsi="Tahoma" w:cs="Tahoma"/>
                <w:sz w:val="20"/>
                <w:szCs w:val="20"/>
              </w:rPr>
            </w:pPr>
          </w:p>
        </w:tc>
      </w:tr>
      <w:tr w:rsidR="00C343E1" w:rsidRPr="00C343E1" w14:paraId="7B96549B" w14:textId="77777777" w:rsidTr="00836395">
        <w:trPr>
          <w:trHeight w:hRule="exact" w:val="934"/>
        </w:trPr>
        <w:tc>
          <w:tcPr>
            <w:tcW w:w="1138" w:type="dxa"/>
            <w:tcBorders>
              <w:top w:val="single" w:sz="8" w:space="0" w:color="000000"/>
              <w:left w:val="single" w:sz="8" w:space="0" w:color="000000"/>
              <w:bottom w:val="single" w:sz="8" w:space="0" w:color="000000"/>
              <w:right w:val="single" w:sz="8" w:space="0" w:color="000000"/>
            </w:tcBorders>
            <w:shd w:val="clear" w:color="auto" w:fill="FFFFFF"/>
          </w:tcPr>
          <w:p w14:paraId="2DBFA36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2BED835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1D53670"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συντήρηση του εξοπλισμού πρέπει να γίνεται σύμφωνα με τις προβλέψεις του κατασκευαστή του. (Ν 3850/2010, ΠΔ 395/1994, ΠΔ 89/1999)</w:t>
            </w:r>
          </w:p>
        </w:tc>
      </w:tr>
    </w:tbl>
    <w:p w14:paraId="530ADD90" w14:textId="77777777" w:rsidR="00C343E1" w:rsidRPr="00C343E1" w:rsidRDefault="00C343E1" w:rsidP="00C343E1">
      <w:pPr>
        <w:widowControl w:val="0"/>
        <w:autoSpaceDE w:val="0"/>
        <w:autoSpaceDN w:val="0"/>
        <w:adjustRightInd w:val="0"/>
        <w:rPr>
          <w:rFonts w:ascii="Arial" w:eastAsia="Times New Roman" w:hAnsi="Arial" w:cs="Arial"/>
          <w:sz w:val="24"/>
          <w:szCs w:val="24"/>
        </w:rPr>
        <w:sectPr w:rsidR="00C343E1" w:rsidRPr="00C343E1">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227"/>
        <w:gridCol w:w="342"/>
        <w:gridCol w:w="6599"/>
        <w:gridCol w:w="1365"/>
      </w:tblGrid>
      <w:tr w:rsidR="00C343E1" w:rsidRPr="00C343E1" w14:paraId="3826E073" w14:textId="77777777" w:rsidTr="00836395">
        <w:trPr>
          <w:trHeight w:hRule="exact" w:val="112"/>
        </w:trPr>
        <w:tc>
          <w:tcPr>
            <w:tcW w:w="9671" w:type="dxa"/>
            <w:gridSpan w:val="5"/>
            <w:tcBorders>
              <w:top w:val="nil"/>
              <w:left w:val="nil"/>
              <w:bottom w:val="nil"/>
              <w:right w:val="nil"/>
            </w:tcBorders>
            <w:shd w:val="clear" w:color="auto" w:fill="FFFFFF"/>
          </w:tcPr>
          <w:p w14:paraId="171267DA"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0DB66CE0" w14:textId="77777777" w:rsidTr="00836395">
        <w:trPr>
          <w:trHeight w:hRule="exact" w:val="336"/>
        </w:trPr>
        <w:tc>
          <w:tcPr>
            <w:tcW w:w="1138" w:type="dxa"/>
            <w:tcBorders>
              <w:top w:val="single" w:sz="8" w:space="0" w:color="000000"/>
              <w:left w:val="single" w:sz="8" w:space="0" w:color="000000"/>
              <w:bottom w:val="single" w:sz="8" w:space="0" w:color="000000"/>
              <w:right w:val="nil"/>
            </w:tcBorders>
            <w:shd w:val="clear" w:color="auto" w:fill="FFFFFF"/>
          </w:tcPr>
          <w:p w14:paraId="467D75D7"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7" w:type="dxa"/>
            <w:tcBorders>
              <w:top w:val="single" w:sz="8" w:space="0" w:color="000000"/>
              <w:left w:val="nil"/>
              <w:bottom w:val="single" w:sz="8" w:space="0" w:color="000000"/>
              <w:right w:val="nil"/>
            </w:tcBorders>
            <w:shd w:val="clear" w:color="auto" w:fill="FFFFFF"/>
          </w:tcPr>
          <w:p w14:paraId="561E9FAE" w14:textId="77777777" w:rsidR="00C343E1" w:rsidRPr="00C343E1" w:rsidRDefault="00C343E1" w:rsidP="00C343E1">
            <w:pPr>
              <w:widowControl w:val="0"/>
              <w:autoSpaceDE w:val="0"/>
              <w:autoSpaceDN w:val="0"/>
              <w:adjustRightInd w:val="0"/>
              <w:spacing w:before="44" w:line="232"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941" w:type="dxa"/>
            <w:gridSpan w:val="2"/>
            <w:tcBorders>
              <w:top w:val="single" w:sz="8" w:space="0" w:color="000000"/>
              <w:left w:val="nil"/>
              <w:bottom w:val="single" w:sz="8" w:space="0" w:color="000000"/>
              <w:right w:val="nil"/>
            </w:tcBorders>
            <w:shd w:val="clear" w:color="auto" w:fill="FFFFFF"/>
          </w:tcPr>
          <w:p w14:paraId="6FE0C999" w14:textId="77777777" w:rsidR="00C343E1" w:rsidRPr="00C343E1" w:rsidRDefault="00C343E1" w:rsidP="00C343E1">
            <w:pPr>
              <w:widowControl w:val="0"/>
              <w:autoSpaceDE w:val="0"/>
              <w:autoSpaceDN w:val="0"/>
              <w:adjustRightInd w:val="0"/>
              <w:spacing w:before="44" w:line="232"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ΣΥΝΤΗΡΗΣΗ ΕΞΟΠΛΙΣΜΟΥ ΚΑΙ ΗΛΕΚΤΡΟΛΟΓΙΚΕΣ ΕΡΓΑΣΙΕΣ</w:t>
            </w:r>
          </w:p>
        </w:tc>
        <w:tc>
          <w:tcPr>
            <w:tcW w:w="1365" w:type="dxa"/>
            <w:tcBorders>
              <w:top w:val="single" w:sz="8" w:space="0" w:color="000000"/>
              <w:left w:val="nil"/>
              <w:bottom w:val="single" w:sz="8" w:space="0" w:color="000000"/>
              <w:right w:val="single" w:sz="8" w:space="0" w:color="000000"/>
            </w:tcBorders>
            <w:shd w:val="clear" w:color="auto" w:fill="FFFFFF"/>
          </w:tcPr>
          <w:p w14:paraId="1DA2E84C" w14:textId="77777777" w:rsidR="00C343E1" w:rsidRPr="00C343E1" w:rsidRDefault="00C343E1" w:rsidP="00C343E1">
            <w:pPr>
              <w:widowControl w:val="0"/>
              <w:autoSpaceDE w:val="0"/>
              <w:autoSpaceDN w:val="0"/>
              <w:adjustRightInd w:val="0"/>
              <w:spacing w:before="44" w:line="232" w:lineRule="exact"/>
              <w:ind w:left="30" w:right="30"/>
              <w:jc w:val="right"/>
              <w:rPr>
                <w:rFonts w:ascii="Arial" w:eastAsia="Times New Roman" w:hAnsi="Arial" w:cs="Arial"/>
                <w:color w:val="000000"/>
                <w:sz w:val="20"/>
                <w:szCs w:val="20"/>
              </w:rPr>
            </w:pPr>
            <w:r w:rsidRPr="00C343E1">
              <w:rPr>
                <w:rFonts w:ascii="Arial" w:eastAsia="Times New Roman" w:hAnsi="Arial" w:cs="Arial"/>
                <w:color w:val="000000"/>
                <w:sz w:val="20"/>
                <w:szCs w:val="20"/>
              </w:rPr>
              <w:t>(συνέχεια ...)</w:t>
            </w:r>
          </w:p>
        </w:tc>
      </w:tr>
      <w:tr w:rsidR="00C343E1" w:rsidRPr="00C343E1" w14:paraId="73D4958D" w14:textId="77777777" w:rsidTr="00836395">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A7B88DF"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03E8F07"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5B01EC56"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εργασίες συντήρησης πρέπει να γίνονται από ειδικευμένο προσωπικό. (Ν 3850/2010, ΠΔ 395/1994, ΠΔ 89/1999)</w:t>
            </w:r>
          </w:p>
        </w:tc>
      </w:tr>
      <w:tr w:rsidR="00C343E1" w:rsidRPr="00C343E1" w14:paraId="05EF1FD9"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D7A3B2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53C4DF8"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4587CDC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Κατά τη διάρκεια των εργασιών συντήρησης, ο εξοπλισμός πρέπει να τίθεται εκτός λειτουργίας. Σε περίπτωση που προβλέπεται συντήρηση με λειτουργία ταυτόχρονα πρέπει να τηρούνται αυστηρά οι οδηγίες του κατασκευαστή. (Ν 3850/2010, ΠΔ 395/1994, ΠΔ 89/1999)</w:t>
            </w:r>
          </w:p>
        </w:tc>
      </w:tr>
      <w:tr w:rsidR="00C343E1" w:rsidRPr="00C343E1" w14:paraId="50303E1E"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1A56A4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1EBD4B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F4CCBB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μέτρα ασφάλειας που πρέπει να τηρούνται κατά τη διάρκεια των ηλεκτρολογικών εργασιών προβλέπονται από τους σχετικούς Ελληνικούς Κανονισμούς, όπως το Πρότυπο EΛΟΤ HD 384. (Φ 7.5/1816/88/2004)</w:t>
            </w:r>
          </w:p>
        </w:tc>
      </w:tr>
      <w:tr w:rsidR="00C343E1" w:rsidRPr="00C343E1" w14:paraId="01AE8498"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5CBE16F"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99445AD"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2841DC56"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Ελαττωμένη τάση. Η πρόβλεψη αυτή αφορά τάση μέχρι 60 </w:t>
            </w:r>
            <w:proofErr w:type="spellStart"/>
            <w:r w:rsidRPr="00C343E1">
              <w:rPr>
                <w:rFonts w:ascii="Arial" w:eastAsia="Times New Roman" w:hAnsi="Arial" w:cs="Arial"/>
                <w:color w:val="000000"/>
                <w:sz w:val="18"/>
                <w:szCs w:val="18"/>
              </w:rPr>
              <w:t>volts</w:t>
            </w:r>
            <w:proofErr w:type="spellEnd"/>
            <w:r w:rsidRPr="00C343E1">
              <w:rPr>
                <w:rFonts w:ascii="Arial" w:eastAsia="Times New Roman" w:hAnsi="Arial" w:cs="Arial"/>
                <w:color w:val="000000"/>
                <w:sz w:val="18"/>
                <w:szCs w:val="18"/>
              </w:rPr>
              <w:t xml:space="preserve"> (42watt), η οποία θεωρείται ακίνδυνη για τον άνθρωπο (παραδοχή αντίστασης του σώματος περίπου 1000Ohm) εφόσον διατηρείται για χρόνο μέχρι 55 </w:t>
            </w:r>
            <w:proofErr w:type="spellStart"/>
            <w:r w:rsidRPr="00C343E1">
              <w:rPr>
                <w:rFonts w:ascii="Arial" w:eastAsia="Times New Roman" w:hAnsi="Arial" w:cs="Arial"/>
                <w:color w:val="000000"/>
                <w:sz w:val="18"/>
                <w:szCs w:val="18"/>
              </w:rPr>
              <w:t>sec</w:t>
            </w:r>
            <w:proofErr w:type="spellEnd"/>
            <w:r w:rsidRPr="00C343E1">
              <w:rPr>
                <w:rFonts w:ascii="Arial" w:eastAsia="Times New Roman" w:hAnsi="Arial" w:cs="Arial"/>
                <w:color w:val="000000"/>
                <w:sz w:val="18"/>
                <w:szCs w:val="18"/>
              </w:rPr>
              <w:t>. (Φ 7.5/1816/88/2004)</w:t>
            </w:r>
          </w:p>
        </w:tc>
      </w:tr>
      <w:tr w:rsidR="00C343E1" w:rsidRPr="00C343E1" w14:paraId="528C8F70"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1F217B49"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2835E9C"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4D17544"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Διαχωρισμός (προστασία με απομόνωση. Η εσωτερική εγκατάσταση ή τμήμα της που χρειάζεται ιδιαίτερη προστασία λόγω συνθηκών περιβάλλοντος ή μεθόδου εργασίας, δια μέσω μετασχηματιστή 1/1. Το τμήμα αυτό της εγκατάστασης δεν επιτρέπεται να γειώνεται ή να συνδέεται με γειωμένο ουδέτερο. Σε περίπτωση σφάλματος μονώσεως, αποφεύγεται η κυκλοφορία ρεύματος μέσω γης. (Φ 7.5/1816/88/2004)</w:t>
            </w:r>
          </w:p>
        </w:tc>
      </w:tr>
      <w:tr w:rsidR="00C343E1" w:rsidRPr="00C343E1" w14:paraId="28C5C73D" w14:textId="77777777" w:rsidTr="00836395">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75679E7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3363E54"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301D7E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Μονωτική θέση. Κατ’ αυτή, τα στοιχεία τα οποία είναι δυνατόν να βρεθούν υπό τάση λόγω κάποιου σφάλματος μόνωσης, καλύπτονται με μονωτικό. Αν αυτό δε μπορεί να εφαρμοστεί τοποθετείται μόνωση στις θέσεις που είναι δυνατή η επαφή του ανθρώπου προς τα στοιχεία αυτά. (Φ 7.5/1816/88/2004)</w:t>
            </w:r>
          </w:p>
        </w:tc>
      </w:tr>
      <w:tr w:rsidR="00C343E1" w:rsidRPr="00C343E1" w14:paraId="01C3BF3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67939B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3A7F10E"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4CD77C2E"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Διπλή μόνωση. Η μέθοδος αυτή περιλαμβάνει διπλή μόνωση των στοιχείων που έχουν ηλεκτρική τάση από τα στοιχεία, τα οποία κανονικά δεν βρίσκονται υπό τάση. (Φ 7.5/1816/88/2004)</w:t>
            </w:r>
          </w:p>
        </w:tc>
      </w:tr>
      <w:tr w:rsidR="00C343E1" w:rsidRPr="00C343E1" w14:paraId="425ED664"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4D8C486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9C33919"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9</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17220B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Γείωση άμεση. Συνίσταται στην αγώγιμη σύνδεση με τη γη, μέσω ηλεκτροδίου γείωσης, των μεταλλικών στοιχείων που κανονικά δεν έχουν ηλεκτρική τάση. Η αντίσταση γείωσης πρέπει να έχει τιμή τέτοια ώστε, εφ’ όσον παρουσιαστεί τάση πάνω από 50 </w:t>
            </w:r>
            <w:proofErr w:type="spellStart"/>
            <w:r w:rsidRPr="00C343E1">
              <w:rPr>
                <w:rFonts w:ascii="Arial" w:eastAsia="Times New Roman" w:hAnsi="Arial" w:cs="Arial"/>
                <w:color w:val="000000"/>
                <w:sz w:val="18"/>
                <w:szCs w:val="18"/>
              </w:rPr>
              <w:t>volt</w:t>
            </w:r>
            <w:proofErr w:type="spellEnd"/>
            <w:r w:rsidRPr="00C343E1">
              <w:rPr>
                <w:rFonts w:ascii="Arial" w:eastAsia="Times New Roman" w:hAnsi="Arial" w:cs="Arial"/>
                <w:color w:val="000000"/>
                <w:sz w:val="18"/>
                <w:szCs w:val="18"/>
              </w:rPr>
              <w:t xml:space="preserve">, το ρεύμα διαρροής να τήκει την ασφάλεια σε πολύ λίγο χρόνο (8 </w:t>
            </w:r>
            <w:proofErr w:type="spellStart"/>
            <w:r w:rsidRPr="00C343E1">
              <w:rPr>
                <w:rFonts w:ascii="Arial" w:eastAsia="Times New Roman" w:hAnsi="Arial" w:cs="Arial"/>
                <w:color w:val="000000"/>
                <w:sz w:val="18"/>
                <w:szCs w:val="18"/>
              </w:rPr>
              <w:t>sec</w:t>
            </w:r>
            <w:proofErr w:type="spellEnd"/>
            <w:r w:rsidRPr="00C343E1">
              <w:rPr>
                <w:rFonts w:ascii="Arial" w:eastAsia="Times New Roman" w:hAnsi="Arial" w:cs="Arial"/>
                <w:color w:val="000000"/>
                <w:sz w:val="18"/>
                <w:szCs w:val="18"/>
              </w:rPr>
              <w:t>) ή αντίστοιχα να ανοίγει τον αυτόματο διακόπτη. (Φ 7.5/1816/88/2004)</w:t>
            </w:r>
          </w:p>
        </w:tc>
      </w:tr>
      <w:tr w:rsidR="00C343E1" w:rsidRPr="00C343E1" w14:paraId="323C201C" w14:textId="77777777" w:rsidTr="00836395">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4B538B2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F0F16C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10</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0EAFEC1"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proofErr w:type="spellStart"/>
            <w:r w:rsidRPr="00C343E1">
              <w:rPr>
                <w:rFonts w:ascii="Arial" w:eastAsia="Times New Roman" w:hAnsi="Arial" w:cs="Arial"/>
                <w:color w:val="000000"/>
                <w:sz w:val="18"/>
                <w:szCs w:val="18"/>
              </w:rPr>
              <w:t>Ουδετέρωση</w:t>
            </w:r>
            <w:proofErr w:type="spellEnd"/>
            <w:r w:rsidRPr="00C343E1">
              <w:rPr>
                <w:rFonts w:ascii="Arial" w:eastAsia="Times New Roman" w:hAnsi="Arial" w:cs="Arial"/>
                <w:color w:val="000000"/>
                <w:sz w:val="18"/>
                <w:szCs w:val="18"/>
              </w:rPr>
              <w:t xml:space="preserve">. Η μέθοδος αυτή που λέγεται «γείωση δια του ουδετέρου», συνίσταται στην σύνδεση των </w:t>
            </w:r>
            <w:proofErr w:type="spellStart"/>
            <w:r w:rsidRPr="00C343E1">
              <w:rPr>
                <w:rFonts w:ascii="Arial" w:eastAsia="Times New Roman" w:hAnsi="Arial" w:cs="Arial"/>
                <w:color w:val="000000"/>
                <w:sz w:val="18"/>
                <w:szCs w:val="18"/>
              </w:rPr>
              <w:t>προστατευομένων</w:t>
            </w:r>
            <w:proofErr w:type="spellEnd"/>
            <w:r w:rsidRPr="00C343E1">
              <w:rPr>
                <w:rFonts w:ascii="Arial" w:eastAsia="Times New Roman" w:hAnsi="Arial" w:cs="Arial"/>
                <w:color w:val="000000"/>
                <w:sz w:val="18"/>
                <w:szCs w:val="18"/>
              </w:rPr>
              <w:t xml:space="preserve"> μεταλλικών μερών ή εγκαταστάσεων με τον γειωμένο ουδέτερο. Στην περίπτωση αυτή, σώμα μόνωσης ισοδυναμεί με βραχυκύκλωμα μεταξύ φάσης και ουδέτερου. Ο ουδέτερος αγωγός γειώνεται τόσο στον Υποσταθμό όσο και στην είσοδο της εγκατάστασης με ίσες αντιστάσεις. (Φ 7.5/1816/88/2004)</w:t>
            </w:r>
          </w:p>
        </w:tc>
      </w:tr>
      <w:tr w:rsidR="00C343E1" w:rsidRPr="00C343E1" w14:paraId="1BAB8B2A" w14:textId="77777777" w:rsidTr="00836395">
        <w:trPr>
          <w:trHeight w:hRule="exact" w:val="1511"/>
        </w:trPr>
        <w:tc>
          <w:tcPr>
            <w:tcW w:w="1138" w:type="dxa"/>
            <w:vMerge/>
            <w:tcBorders>
              <w:top w:val="single" w:sz="8" w:space="0" w:color="000000"/>
              <w:left w:val="single" w:sz="8" w:space="0" w:color="000000"/>
              <w:bottom w:val="single" w:sz="8" w:space="0" w:color="000000"/>
              <w:right w:val="single" w:sz="8" w:space="0" w:color="000000"/>
            </w:tcBorders>
          </w:tcPr>
          <w:p w14:paraId="47A89E8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AD6580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11</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7BFC5DE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Πέρα από τους παραπάνω τρόπους, προστασία μπορεί να εξασφαλιστεί με χρήση Διακόπτη Διαφυγής (πηνίου τάσης) σε περιπτώσεις που η αντίσταση γείωσης είναι μικρή (σε χρόνο απόζευξης 0,1 </w:t>
            </w:r>
            <w:proofErr w:type="spellStart"/>
            <w:r w:rsidRPr="00C343E1">
              <w:rPr>
                <w:rFonts w:ascii="Arial" w:eastAsia="Times New Roman" w:hAnsi="Arial" w:cs="Arial"/>
                <w:color w:val="000000"/>
                <w:sz w:val="18"/>
                <w:szCs w:val="18"/>
              </w:rPr>
              <w:t>sec</w:t>
            </w:r>
            <w:proofErr w:type="spellEnd"/>
            <w:r w:rsidRPr="00C343E1">
              <w:rPr>
                <w:rFonts w:ascii="Arial" w:eastAsia="Times New Roman" w:hAnsi="Arial" w:cs="Arial"/>
                <w:color w:val="000000"/>
                <w:sz w:val="18"/>
                <w:szCs w:val="18"/>
              </w:rPr>
              <w:t xml:space="preserve">) ή Διαφορικού Διακόπτη Γενικής Προστασίας. Αυτός κάνει απόζευξη όταν το αλγεβρικό άθροισμα των ρευμάτων δια των αγωγών τροφοδοσίας είναι διάφορο από μηδέν (διαφορά που δεν είναι δυνατό να προέρθει παρά μόνον από διαφυγή προς τη γη). Συνήθης τιμή απόζευξης 28-30 </w:t>
            </w:r>
            <w:proofErr w:type="spellStart"/>
            <w:r w:rsidRPr="00C343E1">
              <w:rPr>
                <w:rFonts w:ascii="Arial" w:eastAsia="Times New Roman" w:hAnsi="Arial" w:cs="Arial"/>
                <w:color w:val="000000"/>
                <w:sz w:val="18"/>
                <w:szCs w:val="18"/>
              </w:rPr>
              <w:t>mΑ</w:t>
            </w:r>
            <w:proofErr w:type="spellEnd"/>
            <w:r w:rsidRPr="00C343E1">
              <w:rPr>
                <w:rFonts w:ascii="Arial" w:eastAsia="Times New Roman" w:hAnsi="Arial" w:cs="Arial"/>
                <w:color w:val="000000"/>
                <w:sz w:val="18"/>
                <w:szCs w:val="18"/>
              </w:rPr>
              <w:t>, σε χρόνο πολύ μικρό. Το μειονέκτημα που παρουσιάζει είναι η μεγάλη ευαισθησία του Διακόπτη. (Φ 7.5/1816/88/2004)</w:t>
            </w:r>
          </w:p>
        </w:tc>
      </w:tr>
      <w:tr w:rsidR="00C343E1" w:rsidRPr="00C343E1" w14:paraId="7D55A07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F0683BB"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7F85C9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12</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6E0628BC"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ηλεκτροτεχνίτης πρέπει να διακόπτει το ρεύμα σε όλες τις φάσεις και από όλα τα στοιχεία εκατέρωθεν της θέσης εργασίας του. Η διακοπή αυτή πρέπει να είναι ορατή. (Φ 7.5/1816/88/2004)</w:t>
            </w:r>
          </w:p>
        </w:tc>
      </w:tr>
      <w:tr w:rsidR="00C343E1" w:rsidRPr="00C343E1" w14:paraId="4371F591"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8FAE6B3"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C7154A5"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13</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12C8FBD6"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ηλεκτροτεχνίτης πρέπει να εξασφαλίζει ότι δεν θα αποκατασταθεί η παροχή ρεύματος. Αυτό επιτυγχάνεται με αφαίρεση φυσιγγίων και ασφάλιση (ή/και σήμανση) της εγκατάστασης σε όλα τα σημεία (λουκέτα, προειδοποιητικές πινακίδες). (Φ 7.5/1816/88/2004)</w:t>
            </w:r>
          </w:p>
        </w:tc>
      </w:tr>
      <w:tr w:rsidR="00C343E1" w:rsidRPr="00C343E1" w14:paraId="63EE5D35"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05E697B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A5616D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14</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53B86458"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 xml:space="preserve">Ο ηλεκτροτεχνίτης πρέπει να εξακριβώνει την έλλειψη τάσης. Η εξακρίβωση γίνεται με κατάλληλο δοκιμαστικό, αφού γίνει </w:t>
            </w:r>
            <w:proofErr w:type="spellStart"/>
            <w:r w:rsidRPr="00C343E1">
              <w:rPr>
                <w:rFonts w:ascii="Arial" w:eastAsia="Times New Roman" w:hAnsi="Arial" w:cs="Arial"/>
                <w:color w:val="000000"/>
                <w:sz w:val="18"/>
                <w:szCs w:val="18"/>
              </w:rPr>
              <w:t>εκφόρτιση</w:t>
            </w:r>
            <w:proofErr w:type="spellEnd"/>
            <w:r w:rsidRPr="00C343E1">
              <w:rPr>
                <w:rFonts w:ascii="Arial" w:eastAsia="Times New Roman" w:hAnsi="Arial" w:cs="Arial"/>
                <w:color w:val="000000"/>
                <w:sz w:val="18"/>
                <w:szCs w:val="18"/>
              </w:rPr>
              <w:t xml:space="preserve"> στοιχείων, όπου απαιτείται (έλεγχοι δοκιμαστικοί). (Φ 7.5/1816/88/2004)</w:t>
            </w:r>
          </w:p>
        </w:tc>
      </w:tr>
      <w:tr w:rsidR="00C343E1" w:rsidRPr="00C343E1" w14:paraId="720672BD" w14:textId="77777777" w:rsidTr="00836395">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4A7AA0E8"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D7BB846"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15</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6E594705"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ηλεκτροτεχνίτης πρέπει να κάνει γείωση - βραχυκύκλωση γραμμών εγκαταστάσεων. Στο σημείο διακοπής και  κοντά στη θέση εργασίας πρέπει τοποθετεί γειώσεις -βραχυκυκλώματα. Σε κάθε σημείο πρέπει πρώτα να τοποθετεί το ηλεκτρόδιο γείωσης ή να κάνει σύνδεση με υπάρχουσα γείωση. Η σύνδεση των φάσεων ακολουθεί. (Φ 7.5/1816/88/2004)</w:t>
            </w:r>
          </w:p>
        </w:tc>
      </w:tr>
      <w:tr w:rsidR="00C343E1" w:rsidRPr="00C343E1" w14:paraId="42BFD744"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C6CBA76"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23A402B"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16</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3FBCA2D7"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 ηλεκτροτεχνίτης πρέπει να διαχωρίζει και επισημαίνει τα στοιχεία, τα οποία εξακολουθούν να έχουν ηλεκτρική τάση. Αυτά πρέπει να το καλύπτει με ειδικούς προφυλακτήρες ή σκεπάσματα. (Φ 7.5/1816/88/2004)</w:t>
            </w:r>
          </w:p>
        </w:tc>
      </w:tr>
      <w:tr w:rsidR="00C343E1" w:rsidRPr="00C343E1" w14:paraId="58CA1B6D" w14:textId="77777777" w:rsidTr="00836395">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4B2184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F5A4E0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17</w:t>
            </w:r>
          </w:p>
        </w:tc>
        <w:tc>
          <w:tcPr>
            <w:tcW w:w="7964" w:type="dxa"/>
            <w:gridSpan w:val="2"/>
            <w:tcBorders>
              <w:top w:val="single" w:sz="8" w:space="0" w:color="000000"/>
              <w:left w:val="nil"/>
              <w:bottom w:val="single" w:sz="8" w:space="0" w:color="000000"/>
              <w:right w:val="single" w:sz="8" w:space="0" w:color="000000"/>
            </w:tcBorders>
            <w:shd w:val="clear" w:color="auto" w:fill="FFFFFF"/>
          </w:tcPr>
          <w:p w14:paraId="56716F5D"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Φυσικά μετά το τέλος της εργασίας, ο ηλεκτροτεχνίτης απομακρύνει τα εργαλεία και τον εξοπλισμό του από την εγκατάσταση και αποκαθιστά, εφαρμόζοντας τα παραπάνω κατά την αντίθετη σειρά εργασίας. (Φ 7.5/1816/88/2004)</w:t>
            </w:r>
          </w:p>
        </w:tc>
      </w:tr>
      <w:tr w:rsidR="00C343E1" w:rsidRPr="00C343E1" w14:paraId="68CC976B" w14:textId="77777777" w:rsidTr="00836395">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5C8AF9DD"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AA0883F" w14:textId="77777777" w:rsidR="00C343E1" w:rsidRPr="00C343E1" w:rsidRDefault="00C343E1" w:rsidP="00C343E1">
            <w:pPr>
              <w:widowControl w:val="0"/>
              <w:autoSpaceDE w:val="0"/>
              <w:autoSpaceDN w:val="0"/>
              <w:adjustRightInd w:val="0"/>
              <w:spacing w:before="44" w:line="203"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18</w:t>
            </w:r>
          </w:p>
        </w:tc>
        <w:tc>
          <w:tcPr>
            <w:tcW w:w="7964" w:type="dxa"/>
            <w:gridSpan w:val="2"/>
            <w:tcBorders>
              <w:top w:val="single" w:sz="8" w:space="0" w:color="000000"/>
              <w:left w:val="nil"/>
              <w:bottom w:val="single" w:sz="8" w:space="0" w:color="000000"/>
              <w:right w:val="single" w:sz="8" w:space="0" w:color="000000"/>
            </w:tcBorders>
            <w:shd w:val="clear" w:color="auto" w:fill="F5F5F5"/>
          </w:tcPr>
          <w:p w14:paraId="5B97C77B" w14:textId="77777777" w:rsidR="00C343E1" w:rsidRPr="00C343E1" w:rsidRDefault="00C343E1" w:rsidP="00C343E1">
            <w:pPr>
              <w:widowControl w:val="0"/>
              <w:autoSpaceDE w:val="0"/>
              <w:autoSpaceDN w:val="0"/>
              <w:adjustRightInd w:val="0"/>
              <w:spacing w:before="44" w:line="203"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Σε περίπτωση που η διακοπή ηλεκτρικής τάσης στην συγκεκριμένη εργασία είναι αδύνατη (συνήθως για λόγους παραγωγής ή άλλης μείζονος ανάγκης), είναι δυνατό να επιτραπεί η εργασία υπό χαμηλή τάση, σε εξειδικευμένους Αδειούχους Ηλεκτροτεχνίτες μετά ειδική άδεια του αρμόδιου προϊσταμένου (εργοδηγού, εργοδότη). (Φ 7.5/1816/88/2004)</w:t>
            </w:r>
          </w:p>
        </w:tc>
      </w:tr>
      <w:tr w:rsidR="00C343E1" w:rsidRPr="00C343E1" w14:paraId="3CA5D166" w14:textId="77777777" w:rsidTr="00836395">
        <w:trPr>
          <w:trHeight w:hRule="exact" w:val="254"/>
        </w:trPr>
        <w:tc>
          <w:tcPr>
            <w:tcW w:w="9671" w:type="dxa"/>
            <w:gridSpan w:val="5"/>
            <w:tcBorders>
              <w:top w:val="nil"/>
              <w:left w:val="nil"/>
              <w:bottom w:val="nil"/>
              <w:right w:val="nil"/>
            </w:tcBorders>
            <w:shd w:val="clear" w:color="auto" w:fill="FFFFFF"/>
          </w:tcPr>
          <w:p w14:paraId="0BD9C6A1" w14:textId="77777777" w:rsidR="00C343E1" w:rsidRPr="00C343E1" w:rsidRDefault="00C343E1" w:rsidP="00C343E1">
            <w:pPr>
              <w:widowControl w:val="0"/>
              <w:autoSpaceDE w:val="0"/>
              <w:autoSpaceDN w:val="0"/>
              <w:adjustRightInd w:val="0"/>
              <w:rPr>
                <w:rFonts w:ascii="Tahoma" w:eastAsia="Times New Roman" w:hAnsi="Tahoma" w:cs="Tahoma"/>
                <w:sz w:val="4"/>
                <w:szCs w:val="4"/>
              </w:rPr>
            </w:pPr>
          </w:p>
        </w:tc>
      </w:tr>
    </w:tbl>
    <w:p w14:paraId="0C7F585E" w14:textId="77777777" w:rsidR="00C343E1" w:rsidRPr="00C343E1" w:rsidRDefault="00C343E1" w:rsidP="00C343E1">
      <w:pPr>
        <w:widowControl w:val="0"/>
        <w:autoSpaceDE w:val="0"/>
        <w:autoSpaceDN w:val="0"/>
        <w:adjustRightInd w:val="0"/>
        <w:rPr>
          <w:rFonts w:ascii="Arial" w:eastAsia="Times New Roman" w:hAnsi="Arial" w:cs="Arial"/>
          <w:sz w:val="24"/>
          <w:szCs w:val="24"/>
        </w:rPr>
        <w:sectPr w:rsidR="00C343E1" w:rsidRPr="00C343E1">
          <w:pgSz w:w="11906" w:h="16838"/>
          <w:pgMar w:top="567" w:right="1134" w:bottom="850" w:left="1134" w:header="720" w:footer="720" w:gutter="0"/>
          <w:cols w:space="720"/>
          <w:noEndnote/>
        </w:sectPr>
      </w:pPr>
    </w:p>
    <w:tbl>
      <w:tblPr>
        <w:tblW w:w="0" w:type="auto"/>
        <w:tblInd w:w="15" w:type="dxa"/>
        <w:tblLayout w:type="fixed"/>
        <w:tblCellMar>
          <w:left w:w="15" w:type="dxa"/>
          <w:right w:w="15" w:type="dxa"/>
        </w:tblCellMar>
        <w:tblLook w:val="0000" w:firstRow="0" w:lastRow="0" w:firstColumn="0" w:lastColumn="0" w:noHBand="0" w:noVBand="0"/>
      </w:tblPr>
      <w:tblGrid>
        <w:gridCol w:w="1121"/>
        <w:gridCol w:w="223"/>
        <w:gridCol w:w="336"/>
        <w:gridCol w:w="6505"/>
        <w:gridCol w:w="1348"/>
      </w:tblGrid>
      <w:tr w:rsidR="00C343E1" w:rsidRPr="00C343E1" w14:paraId="69A1492F" w14:textId="77777777" w:rsidTr="00AC4C05">
        <w:trPr>
          <w:trHeight w:hRule="exact" w:val="213"/>
        </w:trPr>
        <w:tc>
          <w:tcPr>
            <w:tcW w:w="9533" w:type="dxa"/>
            <w:gridSpan w:val="5"/>
            <w:tcBorders>
              <w:top w:val="nil"/>
              <w:left w:val="nil"/>
              <w:bottom w:val="single" w:sz="8" w:space="0" w:color="A9A9A9"/>
              <w:right w:val="nil"/>
            </w:tcBorders>
            <w:shd w:val="clear" w:color="auto" w:fill="FFFFFF"/>
          </w:tcPr>
          <w:p w14:paraId="0C6DC167" w14:textId="77777777" w:rsidR="00C343E1" w:rsidRPr="00C343E1" w:rsidRDefault="00C343E1" w:rsidP="00C343E1">
            <w:pPr>
              <w:widowControl w:val="0"/>
              <w:autoSpaceDE w:val="0"/>
              <w:autoSpaceDN w:val="0"/>
              <w:adjustRightInd w:val="0"/>
              <w:spacing w:line="187" w:lineRule="exact"/>
              <w:ind w:left="30" w:right="30"/>
              <w:rPr>
                <w:rFonts w:ascii="Arial" w:eastAsia="Times New Roman" w:hAnsi="Arial" w:cs="Arial"/>
                <w:i/>
                <w:iCs/>
                <w:color w:val="000000"/>
                <w:sz w:val="16"/>
                <w:szCs w:val="16"/>
              </w:rPr>
            </w:pPr>
            <w:r w:rsidRPr="00C343E1">
              <w:rPr>
                <w:rFonts w:ascii="Arial" w:eastAsia="Times New Roman" w:hAnsi="Arial" w:cs="Arial"/>
                <w:i/>
                <w:iCs/>
                <w:color w:val="000000"/>
                <w:sz w:val="16"/>
                <w:szCs w:val="16"/>
              </w:rPr>
              <w:lastRenderedPageBreak/>
              <w:t>ΠΑΡΑΡΤΗΜΑ: Οδηγίες ασφαλούς εργασίας</w:t>
            </w:r>
          </w:p>
        </w:tc>
      </w:tr>
      <w:tr w:rsidR="00C343E1" w:rsidRPr="00C343E1" w14:paraId="6092131D" w14:textId="77777777" w:rsidTr="00AC4C05">
        <w:trPr>
          <w:trHeight w:hRule="exact" w:val="106"/>
        </w:trPr>
        <w:tc>
          <w:tcPr>
            <w:tcW w:w="9533" w:type="dxa"/>
            <w:gridSpan w:val="5"/>
            <w:tcBorders>
              <w:top w:val="nil"/>
              <w:left w:val="nil"/>
              <w:bottom w:val="nil"/>
              <w:right w:val="nil"/>
            </w:tcBorders>
            <w:shd w:val="clear" w:color="auto" w:fill="FFFFFF"/>
          </w:tcPr>
          <w:p w14:paraId="6B8175D3" w14:textId="77777777" w:rsidR="00C343E1" w:rsidRPr="00C343E1" w:rsidRDefault="00C343E1" w:rsidP="00C343E1">
            <w:pPr>
              <w:widowControl w:val="0"/>
              <w:autoSpaceDE w:val="0"/>
              <w:autoSpaceDN w:val="0"/>
              <w:adjustRightInd w:val="0"/>
              <w:rPr>
                <w:rFonts w:ascii="Tahoma" w:eastAsia="Times New Roman" w:hAnsi="Tahoma" w:cs="Tahoma"/>
                <w:sz w:val="7"/>
                <w:szCs w:val="7"/>
              </w:rPr>
            </w:pPr>
          </w:p>
        </w:tc>
      </w:tr>
      <w:tr w:rsidR="00C343E1" w:rsidRPr="00C343E1" w14:paraId="489AB006" w14:textId="77777777" w:rsidTr="00AC4C05">
        <w:trPr>
          <w:trHeight w:hRule="exact" w:val="319"/>
        </w:trPr>
        <w:tc>
          <w:tcPr>
            <w:tcW w:w="1121" w:type="dxa"/>
            <w:tcBorders>
              <w:top w:val="single" w:sz="8" w:space="0" w:color="000000"/>
              <w:left w:val="single" w:sz="8" w:space="0" w:color="000000"/>
              <w:bottom w:val="single" w:sz="8" w:space="0" w:color="000000"/>
              <w:right w:val="nil"/>
            </w:tcBorders>
            <w:shd w:val="clear" w:color="auto" w:fill="FFFFFF"/>
          </w:tcPr>
          <w:p w14:paraId="5EF43C4A" w14:textId="77777777" w:rsidR="00C343E1" w:rsidRPr="00C343E1" w:rsidRDefault="00C343E1" w:rsidP="00C343E1">
            <w:pPr>
              <w:widowControl w:val="0"/>
              <w:autoSpaceDE w:val="0"/>
              <w:autoSpaceDN w:val="0"/>
              <w:adjustRightInd w:val="0"/>
              <w:spacing w:before="44" w:line="230"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3" w:type="dxa"/>
            <w:tcBorders>
              <w:top w:val="single" w:sz="8" w:space="0" w:color="000000"/>
              <w:left w:val="nil"/>
              <w:bottom w:val="single" w:sz="8" w:space="0" w:color="000000"/>
              <w:right w:val="nil"/>
            </w:tcBorders>
            <w:shd w:val="clear" w:color="auto" w:fill="FFFFFF"/>
          </w:tcPr>
          <w:p w14:paraId="5AB9CD48" w14:textId="77777777" w:rsidR="00C343E1" w:rsidRPr="00C343E1" w:rsidRDefault="00C343E1" w:rsidP="00C343E1">
            <w:pPr>
              <w:widowControl w:val="0"/>
              <w:autoSpaceDE w:val="0"/>
              <w:autoSpaceDN w:val="0"/>
              <w:adjustRightInd w:val="0"/>
              <w:spacing w:before="44" w:line="230"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841" w:type="dxa"/>
            <w:gridSpan w:val="2"/>
            <w:tcBorders>
              <w:top w:val="single" w:sz="8" w:space="0" w:color="000000"/>
              <w:left w:val="nil"/>
              <w:bottom w:val="single" w:sz="8" w:space="0" w:color="000000"/>
              <w:right w:val="nil"/>
            </w:tcBorders>
            <w:shd w:val="clear" w:color="auto" w:fill="FFFFFF"/>
          </w:tcPr>
          <w:p w14:paraId="25051A4D" w14:textId="77777777" w:rsidR="00C343E1" w:rsidRPr="00C343E1" w:rsidRDefault="00C343E1" w:rsidP="00C343E1">
            <w:pPr>
              <w:widowControl w:val="0"/>
              <w:autoSpaceDE w:val="0"/>
              <w:autoSpaceDN w:val="0"/>
              <w:adjustRightInd w:val="0"/>
              <w:spacing w:before="44" w:line="230"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ΣΥΝΤΗΡΗΣΗ ΕΞΟΠΛΙΣΜΟΥ ΚΑΙ ΗΛΕΚΤΡΟΛΟΓΙΚΕΣ ΕΡΓΑΣΙΕΣ</w:t>
            </w:r>
          </w:p>
        </w:tc>
        <w:tc>
          <w:tcPr>
            <w:tcW w:w="1348" w:type="dxa"/>
            <w:tcBorders>
              <w:top w:val="single" w:sz="8" w:space="0" w:color="000000"/>
              <w:left w:val="nil"/>
              <w:bottom w:val="single" w:sz="8" w:space="0" w:color="000000"/>
              <w:right w:val="single" w:sz="8" w:space="0" w:color="000000"/>
            </w:tcBorders>
            <w:shd w:val="clear" w:color="auto" w:fill="FFFFFF"/>
          </w:tcPr>
          <w:p w14:paraId="4FCEB8F7" w14:textId="77777777" w:rsidR="00C343E1" w:rsidRPr="00C343E1" w:rsidRDefault="00C343E1" w:rsidP="00C343E1">
            <w:pPr>
              <w:widowControl w:val="0"/>
              <w:autoSpaceDE w:val="0"/>
              <w:autoSpaceDN w:val="0"/>
              <w:adjustRightInd w:val="0"/>
              <w:spacing w:before="44" w:line="230" w:lineRule="exact"/>
              <w:ind w:left="30" w:right="30"/>
              <w:jc w:val="right"/>
              <w:rPr>
                <w:rFonts w:ascii="Arial" w:eastAsia="Times New Roman" w:hAnsi="Arial" w:cs="Arial"/>
                <w:color w:val="000000"/>
                <w:sz w:val="20"/>
                <w:szCs w:val="20"/>
              </w:rPr>
            </w:pPr>
            <w:r w:rsidRPr="00C343E1">
              <w:rPr>
                <w:rFonts w:ascii="Arial" w:eastAsia="Times New Roman" w:hAnsi="Arial" w:cs="Arial"/>
                <w:color w:val="000000"/>
                <w:sz w:val="20"/>
                <w:szCs w:val="20"/>
              </w:rPr>
              <w:t>(συνέχεια ...)</w:t>
            </w:r>
          </w:p>
        </w:tc>
      </w:tr>
      <w:tr w:rsidR="00C343E1" w:rsidRPr="00C343E1" w14:paraId="6674E775" w14:textId="77777777" w:rsidTr="00AC4C05">
        <w:trPr>
          <w:trHeight w:hRule="exact" w:val="661"/>
        </w:trPr>
        <w:tc>
          <w:tcPr>
            <w:tcW w:w="1121" w:type="dxa"/>
            <w:tcBorders>
              <w:top w:val="single" w:sz="8" w:space="0" w:color="000000"/>
              <w:left w:val="single" w:sz="8" w:space="0" w:color="000000"/>
              <w:bottom w:val="single" w:sz="8" w:space="0" w:color="000000"/>
              <w:right w:val="single" w:sz="8" w:space="0" w:color="000000"/>
            </w:tcBorders>
            <w:shd w:val="clear" w:color="auto" w:fill="FFFFFF"/>
          </w:tcPr>
          <w:p w14:paraId="715FBD47"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59" w:type="dxa"/>
            <w:gridSpan w:val="2"/>
            <w:tcBorders>
              <w:top w:val="single" w:sz="8" w:space="0" w:color="000000"/>
              <w:left w:val="single" w:sz="8" w:space="0" w:color="000000"/>
              <w:bottom w:val="single" w:sz="8" w:space="0" w:color="000000"/>
              <w:right w:val="nil"/>
            </w:tcBorders>
            <w:shd w:val="clear" w:color="auto" w:fill="FFFFFF"/>
          </w:tcPr>
          <w:p w14:paraId="00ED4A9A"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19</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2A53A886"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Τα ειδικά μέτρα ασφαλείας που απαιτούνται σε κάθε περίπτωση, περιλαμβάνουν χρήση εργαλείων μονωμένων, ελαστικά μονωτικά γάντια και εφαρμογή μεθόδων ασφαλούς εργασίας. (Φ 7.5/1816/88/2004)</w:t>
            </w:r>
          </w:p>
        </w:tc>
      </w:tr>
      <w:tr w:rsidR="00C343E1" w:rsidRPr="00C343E1" w14:paraId="1D3D472F" w14:textId="77777777" w:rsidTr="00AC4C05">
        <w:trPr>
          <w:trHeight w:hRule="exact" w:val="266"/>
        </w:trPr>
        <w:tc>
          <w:tcPr>
            <w:tcW w:w="1121"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DE0637C"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 xml:space="preserve">Μ.Α.Π. </w:t>
            </w:r>
          </w:p>
        </w:tc>
        <w:tc>
          <w:tcPr>
            <w:tcW w:w="559" w:type="dxa"/>
            <w:gridSpan w:val="2"/>
            <w:tcBorders>
              <w:top w:val="single" w:sz="8" w:space="0" w:color="000000"/>
              <w:left w:val="single" w:sz="8" w:space="0" w:color="000000"/>
              <w:bottom w:val="single" w:sz="8" w:space="0" w:color="000000"/>
              <w:right w:val="nil"/>
            </w:tcBorders>
            <w:shd w:val="clear" w:color="auto" w:fill="F5F5F5"/>
          </w:tcPr>
          <w:p w14:paraId="14556477"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2AFBE998"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Γυαλιά ΕΝ 166(Β)</w:t>
            </w:r>
          </w:p>
        </w:tc>
      </w:tr>
      <w:tr w:rsidR="00C343E1" w:rsidRPr="00C343E1" w14:paraId="3B57287B" w14:textId="77777777" w:rsidTr="00AC4C05">
        <w:trPr>
          <w:trHeight w:hRule="exact" w:val="266"/>
        </w:trPr>
        <w:tc>
          <w:tcPr>
            <w:tcW w:w="1121" w:type="dxa"/>
            <w:vMerge/>
            <w:tcBorders>
              <w:top w:val="single" w:sz="8" w:space="0" w:color="000000"/>
              <w:left w:val="single" w:sz="8" w:space="0" w:color="000000"/>
              <w:bottom w:val="single" w:sz="8" w:space="0" w:color="000000"/>
              <w:right w:val="single" w:sz="8" w:space="0" w:color="000000"/>
            </w:tcBorders>
          </w:tcPr>
          <w:p w14:paraId="52E09D2E"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59" w:type="dxa"/>
            <w:gridSpan w:val="2"/>
            <w:tcBorders>
              <w:top w:val="single" w:sz="8" w:space="0" w:color="000000"/>
              <w:left w:val="single" w:sz="8" w:space="0" w:color="000000"/>
              <w:bottom w:val="single" w:sz="8" w:space="0" w:color="000000"/>
              <w:right w:val="nil"/>
            </w:tcBorders>
            <w:shd w:val="clear" w:color="auto" w:fill="FFFFFF"/>
          </w:tcPr>
          <w:p w14:paraId="0DFAD604"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6AF104EF"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Παπούτσια (απαραίτητα για κάθε εργασία στο εργοτάξιο) ΕΝ ΙSO 20345 (S3)</w:t>
            </w:r>
          </w:p>
        </w:tc>
      </w:tr>
      <w:tr w:rsidR="00C343E1" w:rsidRPr="00C343E1" w14:paraId="24F1933C" w14:textId="77777777" w:rsidTr="00AC4C05">
        <w:trPr>
          <w:trHeight w:hRule="exact" w:val="266"/>
        </w:trPr>
        <w:tc>
          <w:tcPr>
            <w:tcW w:w="1121" w:type="dxa"/>
            <w:vMerge/>
            <w:tcBorders>
              <w:top w:val="single" w:sz="8" w:space="0" w:color="000000"/>
              <w:left w:val="single" w:sz="8" w:space="0" w:color="000000"/>
              <w:bottom w:val="single" w:sz="8" w:space="0" w:color="000000"/>
              <w:right w:val="single" w:sz="8" w:space="0" w:color="000000"/>
            </w:tcBorders>
          </w:tcPr>
          <w:p w14:paraId="19B8C0A4"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59" w:type="dxa"/>
            <w:gridSpan w:val="2"/>
            <w:tcBorders>
              <w:top w:val="single" w:sz="8" w:space="0" w:color="000000"/>
              <w:left w:val="single" w:sz="8" w:space="0" w:color="000000"/>
              <w:bottom w:val="single" w:sz="8" w:space="0" w:color="000000"/>
              <w:right w:val="nil"/>
            </w:tcBorders>
            <w:shd w:val="clear" w:color="auto" w:fill="F5F5F5"/>
          </w:tcPr>
          <w:p w14:paraId="5FC311C4"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598D8343"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Γάντια ΕΝ 388</w:t>
            </w:r>
          </w:p>
        </w:tc>
      </w:tr>
      <w:tr w:rsidR="00C343E1" w:rsidRPr="00C343E1" w14:paraId="0E776EB4" w14:textId="77777777" w:rsidTr="00AC4C05">
        <w:trPr>
          <w:trHeight w:hRule="exact" w:val="266"/>
        </w:trPr>
        <w:tc>
          <w:tcPr>
            <w:tcW w:w="1121" w:type="dxa"/>
            <w:vMerge/>
            <w:tcBorders>
              <w:top w:val="single" w:sz="8" w:space="0" w:color="000000"/>
              <w:left w:val="single" w:sz="8" w:space="0" w:color="000000"/>
              <w:bottom w:val="single" w:sz="8" w:space="0" w:color="000000"/>
              <w:right w:val="single" w:sz="8" w:space="0" w:color="000000"/>
            </w:tcBorders>
          </w:tcPr>
          <w:p w14:paraId="62AA1BDE"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59" w:type="dxa"/>
            <w:gridSpan w:val="2"/>
            <w:tcBorders>
              <w:top w:val="single" w:sz="8" w:space="0" w:color="000000"/>
              <w:left w:val="single" w:sz="8" w:space="0" w:color="000000"/>
              <w:bottom w:val="single" w:sz="8" w:space="0" w:color="000000"/>
              <w:right w:val="nil"/>
            </w:tcBorders>
            <w:shd w:val="clear" w:color="auto" w:fill="FFFFFF"/>
          </w:tcPr>
          <w:p w14:paraId="32FC00E5"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08BB2497"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Κράνος (απαραίτητο για κάθε εργασία στο εργοτάξιο) ΕΝ 397</w:t>
            </w:r>
          </w:p>
        </w:tc>
      </w:tr>
      <w:tr w:rsidR="00C343E1" w:rsidRPr="00C343E1" w14:paraId="7B430EB0" w14:textId="77777777" w:rsidTr="00AC4C05">
        <w:trPr>
          <w:trHeight w:hRule="exact" w:val="319"/>
        </w:trPr>
        <w:tc>
          <w:tcPr>
            <w:tcW w:w="1121" w:type="dxa"/>
            <w:tcBorders>
              <w:top w:val="single" w:sz="8" w:space="0" w:color="000000"/>
              <w:left w:val="single" w:sz="8" w:space="0" w:color="000000"/>
              <w:bottom w:val="single" w:sz="8" w:space="0" w:color="000000"/>
              <w:right w:val="nil"/>
            </w:tcBorders>
            <w:shd w:val="clear" w:color="auto" w:fill="FFFFFF"/>
          </w:tcPr>
          <w:p w14:paraId="16DEAB90" w14:textId="77777777" w:rsidR="00C343E1" w:rsidRPr="00C343E1" w:rsidRDefault="00C343E1" w:rsidP="00C343E1">
            <w:pPr>
              <w:widowControl w:val="0"/>
              <w:autoSpaceDE w:val="0"/>
              <w:autoSpaceDN w:val="0"/>
              <w:adjustRightInd w:val="0"/>
              <w:spacing w:before="44" w:line="230"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ΕΡΓΑΣΙΑ</w:t>
            </w:r>
          </w:p>
        </w:tc>
        <w:tc>
          <w:tcPr>
            <w:tcW w:w="223" w:type="dxa"/>
            <w:tcBorders>
              <w:top w:val="single" w:sz="8" w:space="0" w:color="000000"/>
              <w:left w:val="nil"/>
              <w:bottom w:val="single" w:sz="8" w:space="0" w:color="000000"/>
              <w:right w:val="nil"/>
            </w:tcBorders>
            <w:shd w:val="clear" w:color="auto" w:fill="FFFFFF"/>
          </w:tcPr>
          <w:p w14:paraId="77686151" w14:textId="77777777" w:rsidR="00C343E1" w:rsidRPr="00C343E1" w:rsidRDefault="00C343E1" w:rsidP="00C343E1">
            <w:pPr>
              <w:widowControl w:val="0"/>
              <w:autoSpaceDE w:val="0"/>
              <w:autoSpaceDN w:val="0"/>
              <w:adjustRightInd w:val="0"/>
              <w:spacing w:before="44" w:line="230" w:lineRule="exact"/>
              <w:ind w:left="30" w:right="30"/>
              <w:jc w:val="center"/>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w:t>
            </w:r>
          </w:p>
        </w:tc>
        <w:tc>
          <w:tcPr>
            <w:tcW w:w="6841" w:type="dxa"/>
            <w:gridSpan w:val="2"/>
            <w:tcBorders>
              <w:top w:val="single" w:sz="8" w:space="0" w:color="000000"/>
              <w:left w:val="nil"/>
              <w:bottom w:val="single" w:sz="8" w:space="0" w:color="000000"/>
              <w:right w:val="nil"/>
            </w:tcBorders>
            <w:shd w:val="clear" w:color="auto" w:fill="FFFFFF"/>
          </w:tcPr>
          <w:p w14:paraId="7A6A4E7E" w14:textId="77777777" w:rsidR="00C343E1" w:rsidRPr="00C343E1" w:rsidRDefault="00C343E1" w:rsidP="00C343E1">
            <w:pPr>
              <w:widowControl w:val="0"/>
              <w:autoSpaceDE w:val="0"/>
              <w:autoSpaceDN w:val="0"/>
              <w:adjustRightInd w:val="0"/>
              <w:spacing w:before="44" w:line="230" w:lineRule="exact"/>
              <w:ind w:left="30" w:right="30"/>
              <w:rPr>
                <w:rFonts w:ascii="Arial" w:eastAsia="Times New Roman" w:hAnsi="Arial" w:cs="Arial"/>
                <w:b/>
                <w:bCs/>
                <w:color w:val="000000"/>
                <w:sz w:val="20"/>
                <w:szCs w:val="20"/>
              </w:rPr>
            </w:pPr>
            <w:r w:rsidRPr="00C343E1">
              <w:rPr>
                <w:rFonts w:ascii="Arial" w:eastAsia="Times New Roman" w:hAnsi="Arial" w:cs="Arial"/>
                <w:b/>
                <w:bCs/>
                <w:color w:val="000000"/>
                <w:sz w:val="20"/>
                <w:szCs w:val="20"/>
              </w:rPr>
              <w:t>ΕΡΓΑΣΙΕΣ ΥΠΟ ΤΑΣΗ</w:t>
            </w:r>
          </w:p>
        </w:tc>
        <w:tc>
          <w:tcPr>
            <w:tcW w:w="1348" w:type="dxa"/>
            <w:tcBorders>
              <w:top w:val="single" w:sz="8" w:space="0" w:color="000000"/>
              <w:left w:val="nil"/>
              <w:bottom w:val="single" w:sz="8" w:space="0" w:color="000000"/>
              <w:right w:val="single" w:sz="8" w:space="0" w:color="000000"/>
            </w:tcBorders>
            <w:shd w:val="clear" w:color="auto" w:fill="FFFFFF"/>
          </w:tcPr>
          <w:p w14:paraId="5B523188" w14:textId="77777777" w:rsidR="00C343E1" w:rsidRPr="00C343E1" w:rsidRDefault="00C343E1" w:rsidP="00C343E1">
            <w:pPr>
              <w:widowControl w:val="0"/>
              <w:autoSpaceDE w:val="0"/>
              <w:autoSpaceDN w:val="0"/>
              <w:adjustRightInd w:val="0"/>
              <w:rPr>
                <w:rFonts w:ascii="Tahoma" w:eastAsia="Times New Roman" w:hAnsi="Tahoma" w:cs="Tahoma"/>
                <w:sz w:val="20"/>
                <w:szCs w:val="20"/>
              </w:rPr>
            </w:pPr>
          </w:p>
        </w:tc>
      </w:tr>
      <w:tr w:rsidR="00C343E1" w:rsidRPr="00C343E1" w14:paraId="03C7BCDE" w14:textId="77777777" w:rsidTr="00AC4C05">
        <w:trPr>
          <w:trHeight w:hRule="exact" w:val="467"/>
        </w:trPr>
        <w:tc>
          <w:tcPr>
            <w:tcW w:w="1121"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6975F6F"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Μέτρα</w:t>
            </w:r>
          </w:p>
        </w:tc>
        <w:tc>
          <w:tcPr>
            <w:tcW w:w="559" w:type="dxa"/>
            <w:gridSpan w:val="2"/>
            <w:tcBorders>
              <w:top w:val="single" w:sz="8" w:space="0" w:color="000000"/>
              <w:left w:val="single" w:sz="8" w:space="0" w:color="000000"/>
              <w:bottom w:val="single" w:sz="8" w:space="0" w:color="000000"/>
              <w:right w:val="nil"/>
            </w:tcBorders>
            <w:shd w:val="clear" w:color="auto" w:fill="FFFFFF"/>
          </w:tcPr>
          <w:p w14:paraId="08351BF0"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787D8E44"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Μόνο εξειδικευμένο προσωπικό πρέπει να αναλαμβάνει την εκτέλεση των εργασιών υπό τάση, σύμφωνα με τις προβλέψεις του Προτύπου EΛΟΤ HD 384. (Ν 158/1975, Φ 7.5/1816/88/2004)</w:t>
            </w:r>
          </w:p>
        </w:tc>
      </w:tr>
      <w:tr w:rsidR="00C343E1" w:rsidRPr="00C343E1" w14:paraId="33909EDD" w14:textId="77777777" w:rsidTr="00AC4C05">
        <w:trPr>
          <w:trHeight w:hRule="exact" w:val="858"/>
        </w:trPr>
        <w:tc>
          <w:tcPr>
            <w:tcW w:w="1121" w:type="dxa"/>
            <w:vMerge/>
            <w:tcBorders>
              <w:top w:val="single" w:sz="8" w:space="0" w:color="000000"/>
              <w:left w:val="single" w:sz="8" w:space="0" w:color="000000"/>
              <w:bottom w:val="single" w:sz="8" w:space="0" w:color="000000"/>
              <w:right w:val="single" w:sz="8" w:space="0" w:color="000000"/>
            </w:tcBorders>
          </w:tcPr>
          <w:p w14:paraId="20A5555C"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59" w:type="dxa"/>
            <w:gridSpan w:val="2"/>
            <w:tcBorders>
              <w:top w:val="single" w:sz="8" w:space="0" w:color="000000"/>
              <w:left w:val="single" w:sz="8" w:space="0" w:color="000000"/>
              <w:bottom w:val="single" w:sz="8" w:space="0" w:color="000000"/>
              <w:right w:val="nil"/>
            </w:tcBorders>
            <w:shd w:val="clear" w:color="auto" w:fill="F5F5F5"/>
          </w:tcPr>
          <w:p w14:paraId="01C8738E"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0205CCDB"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είναι εκ των προτέρων γνωστό το είδος και τα χαρακτηριστικά του εξοπλισμού που βρίσκεται υπό τάση (οπωσδήποτε πρέπει να είναι γνωστή η μέγιστη τάση και οι ελάχιστες αποστάσεις προσέγγισης) καθώς και τα απαραίτητα μέτρα που πρέπει να ληφθούν για την προστασία του προσωπικού. (Ν 158/1975, Φ 7.5/1816/88/2004)</w:t>
            </w:r>
          </w:p>
        </w:tc>
      </w:tr>
      <w:tr w:rsidR="00C343E1" w:rsidRPr="00C343E1" w14:paraId="1F3C35BB" w14:textId="77777777" w:rsidTr="00AC4C05">
        <w:trPr>
          <w:trHeight w:hRule="exact" w:val="467"/>
        </w:trPr>
        <w:tc>
          <w:tcPr>
            <w:tcW w:w="1121" w:type="dxa"/>
            <w:vMerge/>
            <w:tcBorders>
              <w:top w:val="single" w:sz="8" w:space="0" w:color="000000"/>
              <w:left w:val="single" w:sz="8" w:space="0" w:color="000000"/>
              <w:bottom w:val="single" w:sz="8" w:space="0" w:color="000000"/>
              <w:right w:val="single" w:sz="8" w:space="0" w:color="000000"/>
            </w:tcBorders>
          </w:tcPr>
          <w:p w14:paraId="4E2B62B1"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59" w:type="dxa"/>
            <w:gridSpan w:val="2"/>
            <w:tcBorders>
              <w:top w:val="single" w:sz="8" w:space="0" w:color="000000"/>
              <w:left w:val="single" w:sz="8" w:space="0" w:color="000000"/>
              <w:bottom w:val="single" w:sz="8" w:space="0" w:color="000000"/>
              <w:right w:val="nil"/>
            </w:tcBorders>
            <w:shd w:val="clear" w:color="auto" w:fill="FFFFFF"/>
          </w:tcPr>
          <w:p w14:paraId="7175ED66"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54215EBC"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εξετάζεται η δυνατότητα απενεργοποίησης του εξοπλισμού πριν την έναρξη των εργασιών. (Ν 158/1975, Φ 7.5/1816/88/2004)</w:t>
            </w:r>
          </w:p>
        </w:tc>
      </w:tr>
      <w:tr w:rsidR="00C343E1" w:rsidRPr="00C343E1" w14:paraId="04821B82" w14:textId="77777777" w:rsidTr="00AC4C05">
        <w:trPr>
          <w:trHeight w:hRule="exact" w:val="661"/>
        </w:trPr>
        <w:tc>
          <w:tcPr>
            <w:tcW w:w="1121" w:type="dxa"/>
            <w:vMerge/>
            <w:tcBorders>
              <w:top w:val="single" w:sz="8" w:space="0" w:color="000000"/>
              <w:left w:val="single" w:sz="8" w:space="0" w:color="000000"/>
              <w:bottom w:val="single" w:sz="8" w:space="0" w:color="000000"/>
              <w:right w:val="single" w:sz="8" w:space="0" w:color="000000"/>
            </w:tcBorders>
          </w:tcPr>
          <w:p w14:paraId="63E5FBD5"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59" w:type="dxa"/>
            <w:gridSpan w:val="2"/>
            <w:tcBorders>
              <w:top w:val="single" w:sz="8" w:space="0" w:color="000000"/>
              <w:left w:val="single" w:sz="8" w:space="0" w:color="000000"/>
              <w:bottom w:val="single" w:sz="8" w:space="0" w:color="000000"/>
              <w:right w:val="nil"/>
            </w:tcBorders>
            <w:shd w:val="clear" w:color="auto" w:fill="F5F5F5"/>
          </w:tcPr>
          <w:p w14:paraId="08FAFD5D"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4</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1FD68A3D"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χρησιμοποιούνται μπάρες ή χωρίσματα για την εξασφάλιση απόστασης ασφαλείας από τον εξοπλισμό. Η σήμανση των χωρισμάτων είναι ιδιαίτερα χρήσιμη. (Ν 158/1975, Φ 7.5/1816/88/2004)</w:t>
            </w:r>
          </w:p>
        </w:tc>
      </w:tr>
      <w:tr w:rsidR="00C343E1" w:rsidRPr="00C343E1" w14:paraId="1BBDF490" w14:textId="77777777" w:rsidTr="00AC4C05">
        <w:trPr>
          <w:trHeight w:hRule="exact" w:val="467"/>
        </w:trPr>
        <w:tc>
          <w:tcPr>
            <w:tcW w:w="1121" w:type="dxa"/>
            <w:vMerge/>
            <w:tcBorders>
              <w:top w:val="single" w:sz="8" w:space="0" w:color="000000"/>
              <w:left w:val="single" w:sz="8" w:space="0" w:color="000000"/>
              <w:bottom w:val="single" w:sz="8" w:space="0" w:color="000000"/>
              <w:right w:val="single" w:sz="8" w:space="0" w:color="000000"/>
            </w:tcBorders>
          </w:tcPr>
          <w:p w14:paraId="0E65F96F"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59" w:type="dxa"/>
            <w:gridSpan w:val="2"/>
            <w:tcBorders>
              <w:top w:val="single" w:sz="8" w:space="0" w:color="000000"/>
              <w:left w:val="single" w:sz="8" w:space="0" w:color="000000"/>
              <w:bottom w:val="single" w:sz="8" w:space="0" w:color="000000"/>
              <w:right w:val="nil"/>
            </w:tcBorders>
            <w:shd w:val="clear" w:color="auto" w:fill="FFFFFF"/>
          </w:tcPr>
          <w:p w14:paraId="791EDB6E"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5</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2FD50F6F"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Πρέπει να ληφθούν μέτρα για ακούσιο χειρισμό από το προσωπικό. (Ν 158/1975, Φ 7.5/1816/88/2004)</w:t>
            </w:r>
          </w:p>
        </w:tc>
      </w:tr>
      <w:tr w:rsidR="00C343E1" w:rsidRPr="00C343E1" w14:paraId="791B088D" w14:textId="77777777" w:rsidTr="00AC4C05">
        <w:trPr>
          <w:trHeight w:hRule="exact" w:val="858"/>
        </w:trPr>
        <w:tc>
          <w:tcPr>
            <w:tcW w:w="1121" w:type="dxa"/>
            <w:vMerge/>
            <w:tcBorders>
              <w:top w:val="single" w:sz="8" w:space="0" w:color="000000"/>
              <w:left w:val="single" w:sz="8" w:space="0" w:color="000000"/>
              <w:bottom w:val="single" w:sz="8" w:space="0" w:color="000000"/>
              <w:right w:val="single" w:sz="8" w:space="0" w:color="000000"/>
            </w:tcBorders>
          </w:tcPr>
          <w:p w14:paraId="615BE69E"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59" w:type="dxa"/>
            <w:gridSpan w:val="2"/>
            <w:tcBorders>
              <w:top w:val="single" w:sz="8" w:space="0" w:color="000000"/>
              <w:left w:val="single" w:sz="8" w:space="0" w:color="000000"/>
              <w:bottom w:val="single" w:sz="8" w:space="0" w:color="000000"/>
              <w:right w:val="nil"/>
            </w:tcBorders>
            <w:shd w:val="clear" w:color="auto" w:fill="F5F5F5"/>
          </w:tcPr>
          <w:p w14:paraId="1DAB1EFB"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6</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48D04605"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Η πρόσβαση στο χώρο εργασίας πρέπει να αποκλείεται σε μη έχοντες εργασία. Οι πόρτες πρέπει να παραμένουν κλειστές κατά τις μη εργάσιμες ώρες. Σε περίπτωση που αφαιρούνται μόνιμα προστατευτικά χωρίσματα για λόγους εργασίας, πρέπει να αντικαθίστανται με προσωρινά μεταθετά. (Φ 7.5/1816/88/2004)</w:t>
            </w:r>
          </w:p>
        </w:tc>
      </w:tr>
      <w:tr w:rsidR="00C343E1" w:rsidRPr="00C343E1" w14:paraId="14911311" w14:textId="77777777" w:rsidTr="00AC4C05">
        <w:trPr>
          <w:trHeight w:hRule="exact" w:val="467"/>
        </w:trPr>
        <w:tc>
          <w:tcPr>
            <w:tcW w:w="1121" w:type="dxa"/>
            <w:vMerge/>
            <w:tcBorders>
              <w:top w:val="single" w:sz="8" w:space="0" w:color="000000"/>
              <w:left w:val="single" w:sz="8" w:space="0" w:color="000000"/>
              <w:bottom w:val="single" w:sz="8" w:space="0" w:color="000000"/>
              <w:right w:val="single" w:sz="8" w:space="0" w:color="000000"/>
            </w:tcBorders>
          </w:tcPr>
          <w:p w14:paraId="1D240827" w14:textId="77777777" w:rsidR="00C343E1" w:rsidRPr="00C343E1" w:rsidRDefault="00C343E1" w:rsidP="00C343E1">
            <w:pPr>
              <w:widowControl w:val="0"/>
              <w:autoSpaceDE w:val="0"/>
              <w:autoSpaceDN w:val="0"/>
              <w:adjustRightInd w:val="0"/>
              <w:rPr>
                <w:rFonts w:ascii="Arial" w:eastAsia="Times New Roman" w:hAnsi="Arial" w:cs="Arial"/>
                <w:sz w:val="20"/>
                <w:szCs w:val="20"/>
              </w:rPr>
            </w:pPr>
          </w:p>
        </w:tc>
        <w:tc>
          <w:tcPr>
            <w:tcW w:w="559" w:type="dxa"/>
            <w:gridSpan w:val="2"/>
            <w:tcBorders>
              <w:top w:val="single" w:sz="8" w:space="0" w:color="000000"/>
              <w:left w:val="single" w:sz="8" w:space="0" w:color="000000"/>
              <w:bottom w:val="single" w:sz="8" w:space="0" w:color="000000"/>
              <w:right w:val="nil"/>
            </w:tcBorders>
            <w:shd w:val="clear" w:color="auto" w:fill="FFFFFF"/>
          </w:tcPr>
          <w:p w14:paraId="0A598E9F"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7</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28C1240F"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Οι εργασίες υπό τάση πρέπει να εκτελούνται υπό συνεχή επίβλεψη. (Ν 158/1975, Φ 7.5/1816/88/2004)</w:t>
            </w:r>
          </w:p>
        </w:tc>
      </w:tr>
      <w:tr w:rsidR="00C343E1" w:rsidRPr="00C343E1" w14:paraId="026C9AF8" w14:textId="77777777" w:rsidTr="00AC4C05">
        <w:trPr>
          <w:trHeight w:hRule="exact" w:val="266"/>
        </w:trPr>
        <w:tc>
          <w:tcPr>
            <w:tcW w:w="1121"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C952ED2"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b/>
                <w:bCs/>
                <w:color w:val="000000"/>
                <w:sz w:val="18"/>
                <w:szCs w:val="18"/>
              </w:rPr>
            </w:pPr>
            <w:r w:rsidRPr="00C343E1">
              <w:rPr>
                <w:rFonts w:ascii="Arial" w:eastAsia="Times New Roman" w:hAnsi="Arial" w:cs="Arial"/>
                <w:b/>
                <w:bCs/>
                <w:color w:val="000000"/>
                <w:sz w:val="18"/>
                <w:szCs w:val="18"/>
              </w:rPr>
              <w:t xml:space="preserve">Μ.Α.Π. </w:t>
            </w:r>
          </w:p>
        </w:tc>
        <w:tc>
          <w:tcPr>
            <w:tcW w:w="559" w:type="dxa"/>
            <w:gridSpan w:val="2"/>
            <w:tcBorders>
              <w:top w:val="single" w:sz="8" w:space="0" w:color="000000"/>
              <w:left w:val="single" w:sz="8" w:space="0" w:color="000000"/>
              <w:bottom w:val="single" w:sz="8" w:space="0" w:color="000000"/>
              <w:right w:val="nil"/>
            </w:tcBorders>
            <w:shd w:val="clear" w:color="auto" w:fill="F5F5F5"/>
          </w:tcPr>
          <w:p w14:paraId="2231F83F"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1</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720D4713"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Ενδυμασία προστασίας για εγκαταστάσεις υψηλής τάσης ΕΝ 50286</w:t>
            </w:r>
          </w:p>
        </w:tc>
      </w:tr>
      <w:tr w:rsidR="00C343E1" w:rsidRPr="00C343E1" w14:paraId="48054B39" w14:textId="77777777" w:rsidTr="00AC4C05">
        <w:trPr>
          <w:trHeight w:hRule="exact" w:val="266"/>
        </w:trPr>
        <w:tc>
          <w:tcPr>
            <w:tcW w:w="1121" w:type="dxa"/>
            <w:vMerge/>
            <w:tcBorders>
              <w:top w:val="single" w:sz="8" w:space="0" w:color="000000"/>
              <w:left w:val="single" w:sz="8" w:space="0" w:color="000000"/>
              <w:bottom w:val="single" w:sz="8" w:space="0" w:color="000000"/>
              <w:right w:val="single" w:sz="8" w:space="0" w:color="000000"/>
            </w:tcBorders>
          </w:tcPr>
          <w:p w14:paraId="1B81C156"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59" w:type="dxa"/>
            <w:gridSpan w:val="2"/>
            <w:tcBorders>
              <w:top w:val="single" w:sz="8" w:space="0" w:color="000000"/>
              <w:left w:val="single" w:sz="8" w:space="0" w:color="000000"/>
              <w:bottom w:val="single" w:sz="8" w:space="0" w:color="000000"/>
              <w:right w:val="nil"/>
            </w:tcBorders>
            <w:shd w:val="clear" w:color="auto" w:fill="FFFFFF"/>
          </w:tcPr>
          <w:p w14:paraId="5BE2BE49"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2</w:t>
            </w:r>
          </w:p>
        </w:tc>
        <w:tc>
          <w:tcPr>
            <w:tcW w:w="7853" w:type="dxa"/>
            <w:gridSpan w:val="2"/>
            <w:tcBorders>
              <w:top w:val="single" w:sz="8" w:space="0" w:color="000000"/>
              <w:left w:val="nil"/>
              <w:bottom w:val="single" w:sz="8" w:space="0" w:color="000000"/>
              <w:right w:val="single" w:sz="8" w:space="0" w:color="000000"/>
            </w:tcBorders>
            <w:shd w:val="clear" w:color="auto" w:fill="FFFFFF"/>
          </w:tcPr>
          <w:p w14:paraId="24AAD049"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Παπούτσια ηλεκτρικά μονωμένα για εγκαταστάσεις χαμηλής τάσης ΕΝ 50321</w:t>
            </w:r>
          </w:p>
        </w:tc>
      </w:tr>
      <w:tr w:rsidR="00C343E1" w:rsidRPr="00C343E1" w14:paraId="72A42744" w14:textId="77777777" w:rsidTr="00AC4C05">
        <w:trPr>
          <w:trHeight w:hRule="exact" w:val="266"/>
        </w:trPr>
        <w:tc>
          <w:tcPr>
            <w:tcW w:w="1121" w:type="dxa"/>
            <w:vMerge/>
            <w:tcBorders>
              <w:top w:val="single" w:sz="8" w:space="0" w:color="000000"/>
              <w:left w:val="single" w:sz="8" w:space="0" w:color="000000"/>
              <w:bottom w:val="single" w:sz="8" w:space="0" w:color="000000"/>
              <w:right w:val="single" w:sz="8" w:space="0" w:color="000000"/>
            </w:tcBorders>
          </w:tcPr>
          <w:p w14:paraId="0E23A739" w14:textId="77777777" w:rsidR="00C343E1" w:rsidRPr="00C343E1" w:rsidRDefault="00C343E1" w:rsidP="00C343E1">
            <w:pPr>
              <w:widowControl w:val="0"/>
              <w:autoSpaceDE w:val="0"/>
              <w:autoSpaceDN w:val="0"/>
              <w:adjustRightInd w:val="0"/>
              <w:rPr>
                <w:rFonts w:ascii="Arial" w:eastAsia="Times New Roman" w:hAnsi="Arial" w:cs="Arial"/>
                <w:sz w:val="18"/>
                <w:szCs w:val="18"/>
              </w:rPr>
            </w:pPr>
          </w:p>
        </w:tc>
        <w:tc>
          <w:tcPr>
            <w:tcW w:w="559" w:type="dxa"/>
            <w:gridSpan w:val="2"/>
            <w:tcBorders>
              <w:top w:val="single" w:sz="8" w:space="0" w:color="000000"/>
              <w:left w:val="single" w:sz="8" w:space="0" w:color="000000"/>
              <w:bottom w:val="single" w:sz="8" w:space="0" w:color="000000"/>
              <w:right w:val="nil"/>
            </w:tcBorders>
            <w:shd w:val="clear" w:color="auto" w:fill="F5F5F5"/>
          </w:tcPr>
          <w:p w14:paraId="08D2DD33" w14:textId="77777777" w:rsidR="00C343E1" w:rsidRPr="00C343E1" w:rsidRDefault="00C343E1" w:rsidP="00C343E1">
            <w:pPr>
              <w:widowControl w:val="0"/>
              <w:autoSpaceDE w:val="0"/>
              <w:autoSpaceDN w:val="0"/>
              <w:adjustRightInd w:val="0"/>
              <w:spacing w:before="44" w:line="202" w:lineRule="exact"/>
              <w:ind w:left="30" w:right="150"/>
              <w:jc w:val="right"/>
              <w:rPr>
                <w:rFonts w:ascii="Arial" w:eastAsia="Times New Roman" w:hAnsi="Arial" w:cs="Arial"/>
                <w:color w:val="000000"/>
                <w:sz w:val="18"/>
                <w:szCs w:val="18"/>
              </w:rPr>
            </w:pPr>
            <w:r w:rsidRPr="00C343E1">
              <w:rPr>
                <w:rFonts w:ascii="Arial" w:eastAsia="Times New Roman" w:hAnsi="Arial" w:cs="Arial"/>
                <w:color w:val="000000"/>
                <w:sz w:val="18"/>
                <w:szCs w:val="18"/>
              </w:rPr>
              <w:t>3</w:t>
            </w:r>
          </w:p>
        </w:tc>
        <w:tc>
          <w:tcPr>
            <w:tcW w:w="7853" w:type="dxa"/>
            <w:gridSpan w:val="2"/>
            <w:tcBorders>
              <w:top w:val="single" w:sz="8" w:space="0" w:color="000000"/>
              <w:left w:val="nil"/>
              <w:bottom w:val="single" w:sz="8" w:space="0" w:color="000000"/>
              <w:right w:val="single" w:sz="8" w:space="0" w:color="000000"/>
            </w:tcBorders>
            <w:shd w:val="clear" w:color="auto" w:fill="F5F5F5"/>
          </w:tcPr>
          <w:p w14:paraId="1C7C9671" w14:textId="77777777" w:rsidR="00C343E1" w:rsidRPr="00C343E1" w:rsidRDefault="00C343E1" w:rsidP="00C343E1">
            <w:pPr>
              <w:widowControl w:val="0"/>
              <w:autoSpaceDE w:val="0"/>
              <w:autoSpaceDN w:val="0"/>
              <w:adjustRightInd w:val="0"/>
              <w:spacing w:before="44" w:line="202" w:lineRule="exact"/>
              <w:ind w:left="30" w:right="30"/>
              <w:rPr>
                <w:rFonts w:ascii="Arial" w:eastAsia="Times New Roman" w:hAnsi="Arial" w:cs="Arial"/>
                <w:color w:val="000000"/>
                <w:sz w:val="18"/>
                <w:szCs w:val="18"/>
              </w:rPr>
            </w:pPr>
            <w:r w:rsidRPr="00C343E1">
              <w:rPr>
                <w:rFonts w:ascii="Arial" w:eastAsia="Times New Roman" w:hAnsi="Arial" w:cs="Arial"/>
                <w:color w:val="000000"/>
                <w:sz w:val="18"/>
                <w:szCs w:val="18"/>
              </w:rPr>
              <w:t>Γάντια ηλεκτρολόγου από μονωτικό υλικό ΕΝ 60903</w:t>
            </w:r>
          </w:p>
        </w:tc>
      </w:tr>
    </w:tbl>
    <w:p w14:paraId="77B67354" w14:textId="77777777" w:rsidR="00C343E1" w:rsidRPr="00C343E1" w:rsidRDefault="00C343E1" w:rsidP="00C343E1">
      <w:pPr>
        <w:widowControl w:val="0"/>
        <w:autoSpaceDE w:val="0"/>
        <w:autoSpaceDN w:val="0"/>
        <w:adjustRightInd w:val="0"/>
        <w:rPr>
          <w:rFonts w:ascii="Arial" w:eastAsia="Times New Roman" w:hAnsi="Arial" w:cs="Arial"/>
          <w:sz w:val="2"/>
          <w:szCs w:val="2"/>
        </w:rPr>
      </w:pPr>
    </w:p>
    <w:p w14:paraId="46DE3422" w14:textId="77777777" w:rsidR="00C343E1" w:rsidRDefault="00C343E1" w:rsidP="00C343E1"/>
    <w:p w14:paraId="20BA3718" w14:textId="0C865CD4" w:rsidR="008A1EF4" w:rsidRDefault="008A1EF4" w:rsidP="00C343E1">
      <w:pPr>
        <w:pStyle w:val="10"/>
        <w:jc w:val="left"/>
      </w:pPr>
    </w:p>
    <w:p w14:paraId="19A3DEB9" w14:textId="3EA43167" w:rsidR="00836395" w:rsidRPr="00836395" w:rsidRDefault="00836395" w:rsidP="00836395"/>
    <w:p w14:paraId="3C082039" w14:textId="1EC90273" w:rsidR="00836395" w:rsidRPr="00836395" w:rsidRDefault="00836395" w:rsidP="00836395"/>
    <w:p w14:paraId="206FC428" w14:textId="7AC4E5DB" w:rsidR="00836395" w:rsidRPr="00836395" w:rsidRDefault="00836395" w:rsidP="00836395"/>
    <w:p w14:paraId="6EB2ECA8" w14:textId="612DCAA9" w:rsidR="00836395" w:rsidRPr="00836395" w:rsidRDefault="00836395" w:rsidP="00836395"/>
    <w:p w14:paraId="34C4A94F" w14:textId="77A01576" w:rsidR="00836395" w:rsidRPr="00836395" w:rsidRDefault="00836395" w:rsidP="00836395"/>
    <w:p w14:paraId="536440EF" w14:textId="481BEE69" w:rsidR="00836395" w:rsidRPr="00836395" w:rsidRDefault="00836395" w:rsidP="00836395"/>
    <w:p w14:paraId="729606F6" w14:textId="0095FCE3" w:rsidR="00836395" w:rsidRPr="00836395" w:rsidRDefault="00836395" w:rsidP="00836395"/>
    <w:p w14:paraId="15134B23" w14:textId="203639D0" w:rsidR="00836395" w:rsidRPr="00836395" w:rsidRDefault="00836395" w:rsidP="00836395"/>
    <w:p w14:paraId="5B54931A" w14:textId="569C26EC" w:rsidR="00836395" w:rsidRPr="00836395" w:rsidRDefault="00836395" w:rsidP="00836395"/>
    <w:p w14:paraId="3F8DFF0E" w14:textId="457E9553" w:rsidR="00836395" w:rsidRPr="00836395" w:rsidRDefault="00836395" w:rsidP="00836395"/>
    <w:p w14:paraId="243377CE" w14:textId="6587EDD4" w:rsidR="00836395" w:rsidRPr="00836395" w:rsidRDefault="00836395" w:rsidP="00836395"/>
    <w:p w14:paraId="2ABBCF9C" w14:textId="0218553D" w:rsidR="00836395" w:rsidRPr="00836395" w:rsidRDefault="00836395" w:rsidP="00836395"/>
    <w:p w14:paraId="7A8AB629" w14:textId="367B3B28" w:rsidR="00836395" w:rsidRPr="00836395" w:rsidRDefault="00836395" w:rsidP="00836395"/>
    <w:p w14:paraId="30994C77" w14:textId="04175065" w:rsidR="00836395" w:rsidRPr="00836395" w:rsidRDefault="00836395" w:rsidP="00836395"/>
    <w:p w14:paraId="0D73DA08" w14:textId="3080263F" w:rsidR="00836395" w:rsidRPr="00836395" w:rsidRDefault="00836395" w:rsidP="00836395"/>
    <w:p w14:paraId="3F480159" w14:textId="48689197" w:rsidR="00836395" w:rsidRPr="00836395" w:rsidRDefault="00836395" w:rsidP="00836395"/>
    <w:p w14:paraId="6EA63B06" w14:textId="7A3347F7" w:rsidR="00836395" w:rsidRPr="00836395" w:rsidRDefault="00836395" w:rsidP="00836395"/>
    <w:p w14:paraId="1C5CD96D" w14:textId="310DE677" w:rsidR="00836395" w:rsidRPr="00836395" w:rsidRDefault="00836395" w:rsidP="00836395"/>
    <w:p w14:paraId="7D4F4216" w14:textId="64A7448B" w:rsidR="00836395" w:rsidRPr="00836395" w:rsidRDefault="00836395" w:rsidP="00836395"/>
    <w:p w14:paraId="7FFD80C1" w14:textId="3B415A69" w:rsidR="00836395" w:rsidRPr="00836395" w:rsidRDefault="00836395" w:rsidP="00836395"/>
    <w:p w14:paraId="55363001" w14:textId="1ADC899B" w:rsidR="00836395" w:rsidRPr="00836395" w:rsidRDefault="00836395" w:rsidP="00836395"/>
    <w:p w14:paraId="1997C0B9" w14:textId="6DC942A2" w:rsidR="00836395" w:rsidRPr="00836395" w:rsidRDefault="00836395" w:rsidP="00836395">
      <w:pPr>
        <w:tabs>
          <w:tab w:val="left" w:pos="8715"/>
        </w:tabs>
      </w:pPr>
      <w:r>
        <w:tab/>
      </w:r>
    </w:p>
    <w:sectPr w:rsidR="00836395" w:rsidRPr="00836395" w:rsidSect="00C343E1">
      <w:headerReference w:type="even" r:id="rId26"/>
      <w:headerReference w:type="default" r:id="rId27"/>
      <w:footerReference w:type="even" r:id="rId28"/>
      <w:footerReference w:type="default" r:id="rId29"/>
      <w:headerReference w:type="first" r:id="rId30"/>
      <w:footerReference w:type="first" r:id="rId31"/>
      <w:pgSz w:w="11906" w:h="16838"/>
      <w:pgMar w:top="567" w:right="1134" w:bottom="850"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0F9DF5" w14:textId="77777777" w:rsidR="00E17F47" w:rsidRDefault="00E17F47">
      <w:r>
        <w:separator/>
      </w:r>
    </w:p>
  </w:endnote>
  <w:endnote w:type="continuationSeparator" w:id="0">
    <w:p w14:paraId="762D6E01" w14:textId="77777777" w:rsidR="00E17F47" w:rsidRDefault="00E17F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Georgia">
    <w:panose1 w:val="02040502050405020303"/>
    <w:charset w:val="A1"/>
    <w:family w:val="roman"/>
    <w:pitch w:val="variable"/>
    <w:sig w:usb0="00000287" w:usb1="00000000" w:usb2="00000000" w:usb3="00000000" w:csb0="0000009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472513"/>
      <w:docPartObj>
        <w:docPartGallery w:val="Page Numbers (Bottom of Page)"/>
        <w:docPartUnique/>
      </w:docPartObj>
    </w:sdtPr>
    <w:sdtEndPr/>
    <w:sdtContent>
      <w:p w14:paraId="1C909938" w14:textId="40C8B767" w:rsidR="00836395" w:rsidRDefault="00836395">
        <w:pPr>
          <w:pStyle w:val="a7"/>
          <w:jc w:val="center"/>
        </w:pPr>
        <w:r>
          <w:fldChar w:fldCharType="begin"/>
        </w:r>
        <w:r>
          <w:instrText>PAGE   \* MERGEFORMAT</w:instrText>
        </w:r>
        <w:r>
          <w:fldChar w:fldCharType="separate"/>
        </w:r>
        <w:r>
          <w:t>2</w:t>
        </w:r>
        <w:r>
          <w:fldChar w:fldCharType="end"/>
        </w:r>
      </w:p>
    </w:sdtContent>
  </w:sdt>
  <w:p w14:paraId="2E6B0640" w14:textId="77777777" w:rsidR="00836395" w:rsidRDefault="00836395">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F62F6" w14:textId="3441492E" w:rsidR="00114926" w:rsidRDefault="00114926">
    <w:pPr>
      <w:pBdr>
        <w:top w:val="nil"/>
        <w:left w:val="nil"/>
        <w:bottom w:val="nil"/>
        <w:right w:val="nil"/>
        <w:between w:val="nil"/>
      </w:pBdr>
      <w:tabs>
        <w:tab w:val="center" w:pos="4320"/>
        <w:tab w:val="right" w:pos="8640"/>
      </w:tabs>
      <w:jc w:val="both"/>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DA964" w14:textId="7BA4E539" w:rsidR="00114926" w:rsidRDefault="00114926">
    <w:pPr>
      <w:pBdr>
        <w:top w:val="nil"/>
        <w:left w:val="nil"/>
        <w:bottom w:val="nil"/>
        <w:right w:val="nil"/>
        <w:between w:val="nil"/>
      </w:pBdr>
      <w:tabs>
        <w:tab w:val="center" w:pos="4320"/>
        <w:tab w:val="right" w:pos="8640"/>
      </w:tabs>
      <w:jc w:val="right"/>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8F9981" w14:textId="6618FF3D" w:rsidR="00114926" w:rsidRDefault="00114926">
    <w:pPr>
      <w:pBdr>
        <w:top w:val="nil"/>
        <w:left w:val="nil"/>
        <w:bottom w:val="nil"/>
        <w:right w:val="nil"/>
        <w:between w:val="nil"/>
      </w:pBdr>
      <w:tabs>
        <w:tab w:val="center" w:pos="4320"/>
        <w:tab w:val="right" w:pos="8640"/>
      </w:tabs>
      <w:jc w:val="both"/>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F1B45D" w14:textId="77777777" w:rsidR="00E17F47" w:rsidRDefault="00E17F47">
      <w:r>
        <w:separator/>
      </w:r>
    </w:p>
  </w:footnote>
  <w:footnote w:type="continuationSeparator" w:id="0">
    <w:p w14:paraId="4E307791" w14:textId="77777777" w:rsidR="00E17F47" w:rsidRDefault="00E17F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B3503F" w14:textId="7D863953" w:rsidR="00114926" w:rsidRDefault="00114926">
    <w:pPr>
      <w:pBdr>
        <w:top w:val="nil"/>
        <w:left w:val="nil"/>
        <w:bottom w:val="nil"/>
        <w:right w:val="nil"/>
        <w:between w:val="nil"/>
      </w:pBdr>
      <w:jc w:val="both"/>
      <w:rPr>
        <w:rFonts w:ascii="Arial" w:eastAsia="Arial" w:hAnsi="Arial" w:cs="Arial"/>
        <w:color w:val="000000"/>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C1D52A" w14:textId="7565FD22" w:rsidR="00114926" w:rsidRDefault="00114926">
    <w:pPr>
      <w:pBdr>
        <w:top w:val="nil"/>
        <w:left w:val="nil"/>
        <w:bottom w:val="nil"/>
        <w:right w:val="nil"/>
        <w:between w:val="nil"/>
      </w:pBdr>
      <w:jc w:val="both"/>
      <w:rPr>
        <w:rFonts w:ascii="Arial" w:eastAsia="Arial" w:hAnsi="Arial" w:cs="Arial"/>
        <w:color w:val="000000"/>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CB23C" w14:textId="1FD6CCD2" w:rsidR="00114926" w:rsidRDefault="00114926">
    <w:pPr>
      <w:pBdr>
        <w:top w:val="nil"/>
        <w:left w:val="nil"/>
        <w:bottom w:val="nil"/>
        <w:right w:val="nil"/>
        <w:between w:val="nil"/>
      </w:pBdr>
      <w:jc w:val="both"/>
      <w:rPr>
        <w:rFonts w:ascii="Arial" w:eastAsia="Arial" w:hAnsi="Arial" w:cs="Arial"/>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4DEF8C"/>
    <w:multiLevelType w:val="hybridMultilevel"/>
    <w:tmpl w:val="4A621F0E"/>
    <w:lvl w:ilvl="0" w:tplc="070D253D">
      <w:start w:val="1"/>
      <w:numFmt w:val="bullet"/>
      <w:lvlText w:val="·"/>
      <w:lvlJc w:val="left"/>
      <w:pPr>
        <w:ind w:left="360" w:hanging="360"/>
      </w:pPr>
      <w:rPr>
        <w:rFonts w:ascii="Symbol" w:eastAsia="Symbol" w:hAnsi="Symbol"/>
        <w:color w:val="000000"/>
        <w:sz w:val="22"/>
      </w:rPr>
    </w:lvl>
    <w:lvl w:ilvl="1" w:tplc="6C730D6C">
      <w:start w:val="1"/>
      <w:numFmt w:val="bullet"/>
      <w:lvlText w:val="o"/>
      <w:lvlJc w:val="left"/>
      <w:pPr>
        <w:ind w:left="1080" w:hanging="360"/>
      </w:pPr>
      <w:rPr>
        <w:rFonts w:ascii="Symbol" w:eastAsia="Symbol" w:hAnsi="Symbol"/>
        <w:color w:val="000000"/>
        <w:sz w:val="22"/>
      </w:rPr>
    </w:lvl>
    <w:lvl w:ilvl="2" w:tplc="2CB410EF">
      <w:start w:val="1"/>
      <w:numFmt w:val="bullet"/>
      <w:lvlText w:val="·"/>
      <w:lvlJc w:val="left"/>
      <w:pPr>
        <w:ind w:left="1800" w:hanging="360"/>
      </w:pPr>
      <w:rPr>
        <w:rFonts w:ascii="Symbol" w:eastAsia="Symbol" w:hAnsi="Symbol"/>
        <w:color w:val="000000"/>
        <w:sz w:val="22"/>
      </w:rPr>
    </w:lvl>
    <w:lvl w:ilvl="3" w:tplc="43CFF6BE">
      <w:start w:val="1"/>
      <w:numFmt w:val="bullet"/>
      <w:lvlText w:val="o"/>
      <w:lvlJc w:val="left"/>
      <w:pPr>
        <w:ind w:left="2520" w:hanging="360"/>
      </w:pPr>
      <w:rPr>
        <w:rFonts w:ascii="Symbol" w:eastAsia="Symbol" w:hAnsi="Symbol"/>
        <w:color w:val="000000"/>
        <w:sz w:val="22"/>
      </w:rPr>
    </w:lvl>
    <w:lvl w:ilvl="4" w:tplc="2937AAEF">
      <w:start w:val="1"/>
      <w:numFmt w:val="bullet"/>
      <w:lvlText w:val="·"/>
      <w:lvlJc w:val="left"/>
      <w:pPr>
        <w:ind w:left="3240" w:hanging="360"/>
      </w:pPr>
      <w:rPr>
        <w:rFonts w:ascii="Symbol" w:eastAsia="Symbol" w:hAnsi="Symbol"/>
        <w:color w:val="000000"/>
        <w:sz w:val="22"/>
      </w:rPr>
    </w:lvl>
    <w:lvl w:ilvl="5" w:tplc="33FD0B43">
      <w:start w:val="1"/>
      <w:numFmt w:val="bullet"/>
      <w:lvlText w:val="o"/>
      <w:lvlJc w:val="left"/>
      <w:pPr>
        <w:ind w:left="3960" w:hanging="360"/>
      </w:pPr>
      <w:rPr>
        <w:rFonts w:ascii="Symbol" w:eastAsia="Symbol" w:hAnsi="Symbol"/>
        <w:color w:val="000000"/>
        <w:sz w:val="22"/>
      </w:rPr>
    </w:lvl>
    <w:lvl w:ilvl="6" w:tplc="1BB904CB">
      <w:start w:val="1"/>
      <w:numFmt w:val="bullet"/>
      <w:lvlText w:val="·"/>
      <w:lvlJc w:val="left"/>
      <w:pPr>
        <w:ind w:left="4680" w:hanging="360"/>
      </w:pPr>
      <w:rPr>
        <w:rFonts w:ascii="Symbol" w:eastAsia="Symbol" w:hAnsi="Symbol"/>
        <w:color w:val="000000"/>
        <w:sz w:val="22"/>
      </w:rPr>
    </w:lvl>
    <w:lvl w:ilvl="7" w:tplc="4972AE81">
      <w:start w:val="1"/>
      <w:numFmt w:val="bullet"/>
      <w:lvlText w:val="o"/>
      <w:lvlJc w:val="left"/>
      <w:pPr>
        <w:ind w:left="5400" w:hanging="360"/>
      </w:pPr>
      <w:rPr>
        <w:rFonts w:ascii="Symbol" w:eastAsia="Symbol" w:hAnsi="Symbol"/>
        <w:color w:val="000000"/>
        <w:sz w:val="22"/>
      </w:rPr>
    </w:lvl>
    <w:lvl w:ilvl="8" w:tplc="27186DB8">
      <w:start w:val="1"/>
      <w:numFmt w:val="bullet"/>
      <w:lvlText w:val="·"/>
      <w:lvlJc w:val="left"/>
      <w:pPr>
        <w:ind w:left="6120" w:hanging="360"/>
      </w:pPr>
      <w:rPr>
        <w:rFonts w:ascii="Symbol" w:eastAsia="Symbol" w:hAnsi="Symbol"/>
        <w:color w:val="000000"/>
        <w:sz w:val="22"/>
      </w:rPr>
    </w:lvl>
  </w:abstractNum>
  <w:abstractNum w:abstractNumId="1" w15:restartNumberingAfterBreak="0">
    <w:nsid w:val="20CB3973"/>
    <w:multiLevelType w:val="hybridMultilevel"/>
    <w:tmpl w:val="0008A362"/>
    <w:lvl w:ilvl="0" w:tplc="90269F9E">
      <w:start w:val="8"/>
      <w:numFmt w:val="decimal"/>
      <w:lvlText w:val="%1."/>
      <w:lvlJc w:val="left"/>
      <w:pPr>
        <w:ind w:left="502" w:hanging="360"/>
      </w:pPr>
      <w:rPr>
        <w:rFonts w:hint="default"/>
      </w:rPr>
    </w:lvl>
    <w:lvl w:ilvl="1" w:tplc="04080019" w:tentative="1">
      <w:start w:val="1"/>
      <w:numFmt w:val="lowerLetter"/>
      <w:lvlText w:val="%2."/>
      <w:lvlJc w:val="left"/>
      <w:pPr>
        <w:ind w:left="1222" w:hanging="360"/>
      </w:pPr>
    </w:lvl>
    <w:lvl w:ilvl="2" w:tplc="0408001B" w:tentative="1">
      <w:start w:val="1"/>
      <w:numFmt w:val="lowerRoman"/>
      <w:lvlText w:val="%3."/>
      <w:lvlJc w:val="right"/>
      <w:pPr>
        <w:ind w:left="1942" w:hanging="180"/>
      </w:pPr>
    </w:lvl>
    <w:lvl w:ilvl="3" w:tplc="0408000F" w:tentative="1">
      <w:start w:val="1"/>
      <w:numFmt w:val="decimal"/>
      <w:lvlText w:val="%4."/>
      <w:lvlJc w:val="left"/>
      <w:pPr>
        <w:ind w:left="2662" w:hanging="360"/>
      </w:pPr>
    </w:lvl>
    <w:lvl w:ilvl="4" w:tplc="04080019" w:tentative="1">
      <w:start w:val="1"/>
      <w:numFmt w:val="lowerLetter"/>
      <w:lvlText w:val="%5."/>
      <w:lvlJc w:val="left"/>
      <w:pPr>
        <w:ind w:left="3382" w:hanging="360"/>
      </w:pPr>
    </w:lvl>
    <w:lvl w:ilvl="5" w:tplc="0408001B" w:tentative="1">
      <w:start w:val="1"/>
      <w:numFmt w:val="lowerRoman"/>
      <w:lvlText w:val="%6."/>
      <w:lvlJc w:val="right"/>
      <w:pPr>
        <w:ind w:left="4102" w:hanging="180"/>
      </w:pPr>
    </w:lvl>
    <w:lvl w:ilvl="6" w:tplc="0408000F" w:tentative="1">
      <w:start w:val="1"/>
      <w:numFmt w:val="decimal"/>
      <w:lvlText w:val="%7."/>
      <w:lvlJc w:val="left"/>
      <w:pPr>
        <w:ind w:left="4822" w:hanging="360"/>
      </w:pPr>
    </w:lvl>
    <w:lvl w:ilvl="7" w:tplc="04080019" w:tentative="1">
      <w:start w:val="1"/>
      <w:numFmt w:val="lowerLetter"/>
      <w:lvlText w:val="%8."/>
      <w:lvlJc w:val="left"/>
      <w:pPr>
        <w:ind w:left="5542" w:hanging="360"/>
      </w:pPr>
    </w:lvl>
    <w:lvl w:ilvl="8" w:tplc="0408001B" w:tentative="1">
      <w:start w:val="1"/>
      <w:numFmt w:val="lowerRoman"/>
      <w:lvlText w:val="%9."/>
      <w:lvlJc w:val="right"/>
      <w:pPr>
        <w:ind w:left="6262" w:hanging="180"/>
      </w:pPr>
    </w:lvl>
  </w:abstractNum>
  <w:abstractNum w:abstractNumId="2" w15:restartNumberingAfterBreak="0">
    <w:nsid w:val="24633230"/>
    <w:multiLevelType w:val="multilevel"/>
    <w:tmpl w:val="1362D6FA"/>
    <w:lvl w:ilvl="0">
      <w:start w:val="1"/>
      <w:numFmt w:val="bullet"/>
      <w:lvlText w:val="●"/>
      <w:lvlJc w:val="left"/>
      <w:pPr>
        <w:ind w:left="360" w:hanging="360"/>
      </w:pPr>
      <w:rPr>
        <w:rFonts w:ascii="Noto Sans Symbols" w:eastAsia="Noto Sans Symbols" w:hAnsi="Noto Sans Symbols" w:cs="Noto Sans Symbols"/>
        <w:color w:val="000000"/>
        <w:sz w:val="22"/>
        <w:szCs w:val="22"/>
      </w:rPr>
    </w:lvl>
    <w:lvl w:ilvl="1">
      <w:start w:val="1"/>
      <w:numFmt w:val="bullet"/>
      <w:lvlText w:val="ο"/>
      <w:lvlJc w:val="left"/>
      <w:pPr>
        <w:ind w:left="1080" w:hanging="360"/>
      </w:pPr>
      <w:rPr>
        <w:rFonts w:ascii="Noto Sans Symbols" w:eastAsia="Noto Sans Symbols" w:hAnsi="Noto Sans Symbols" w:cs="Noto Sans Symbols"/>
        <w:color w:val="000000"/>
        <w:sz w:val="22"/>
        <w:szCs w:val="22"/>
      </w:rPr>
    </w:lvl>
    <w:lvl w:ilvl="2">
      <w:start w:val="1"/>
      <w:numFmt w:val="bullet"/>
      <w:lvlText w:val="●"/>
      <w:lvlJc w:val="left"/>
      <w:pPr>
        <w:ind w:left="1800" w:hanging="360"/>
      </w:pPr>
      <w:rPr>
        <w:rFonts w:ascii="Noto Sans Symbols" w:eastAsia="Noto Sans Symbols" w:hAnsi="Noto Sans Symbols" w:cs="Noto Sans Symbols"/>
        <w:color w:val="000000"/>
        <w:sz w:val="22"/>
        <w:szCs w:val="22"/>
      </w:rPr>
    </w:lvl>
    <w:lvl w:ilvl="3">
      <w:start w:val="1"/>
      <w:numFmt w:val="bullet"/>
      <w:lvlText w:val="ο"/>
      <w:lvlJc w:val="left"/>
      <w:pPr>
        <w:ind w:left="2520" w:hanging="360"/>
      </w:pPr>
      <w:rPr>
        <w:rFonts w:ascii="Noto Sans Symbols" w:eastAsia="Noto Sans Symbols" w:hAnsi="Noto Sans Symbols" w:cs="Noto Sans Symbols"/>
        <w:color w:val="000000"/>
        <w:sz w:val="22"/>
        <w:szCs w:val="22"/>
      </w:rPr>
    </w:lvl>
    <w:lvl w:ilvl="4">
      <w:start w:val="1"/>
      <w:numFmt w:val="bullet"/>
      <w:lvlText w:val="●"/>
      <w:lvlJc w:val="left"/>
      <w:pPr>
        <w:ind w:left="3240" w:hanging="360"/>
      </w:pPr>
      <w:rPr>
        <w:rFonts w:ascii="Noto Sans Symbols" w:eastAsia="Noto Sans Symbols" w:hAnsi="Noto Sans Symbols" w:cs="Noto Sans Symbols"/>
        <w:color w:val="000000"/>
        <w:sz w:val="22"/>
        <w:szCs w:val="22"/>
      </w:rPr>
    </w:lvl>
    <w:lvl w:ilvl="5">
      <w:start w:val="1"/>
      <w:numFmt w:val="bullet"/>
      <w:lvlText w:val="ο"/>
      <w:lvlJc w:val="left"/>
      <w:pPr>
        <w:ind w:left="3960" w:hanging="360"/>
      </w:pPr>
      <w:rPr>
        <w:rFonts w:ascii="Noto Sans Symbols" w:eastAsia="Noto Sans Symbols" w:hAnsi="Noto Sans Symbols" w:cs="Noto Sans Symbols"/>
        <w:color w:val="000000"/>
        <w:sz w:val="22"/>
        <w:szCs w:val="22"/>
      </w:rPr>
    </w:lvl>
    <w:lvl w:ilvl="6">
      <w:start w:val="1"/>
      <w:numFmt w:val="bullet"/>
      <w:lvlText w:val="●"/>
      <w:lvlJc w:val="left"/>
      <w:pPr>
        <w:ind w:left="4680" w:hanging="360"/>
      </w:pPr>
      <w:rPr>
        <w:rFonts w:ascii="Noto Sans Symbols" w:eastAsia="Noto Sans Symbols" w:hAnsi="Noto Sans Symbols" w:cs="Noto Sans Symbols"/>
        <w:color w:val="000000"/>
        <w:sz w:val="22"/>
        <w:szCs w:val="22"/>
      </w:rPr>
    </w:lvl>
    <w:lvl w:ilvl="7">
      <w:start w:val="1"/>
      <w:numFmt w:val="bullet"/>
      <w:lvlText w:val="ο"/>
      <w:lvlJc w:val="left"/>
      <w:pPr>
        <w:ind w:left="5400" w:hanging="360"/>
      </w:pPr>
      <w:rPr>
        <w:rFonts w:ascii="Noto Sans Symbols" w:eastAsia="Noto Sans Symbols" w:hAnsi="Noto Sans Symbols" w:cs="Noto Sans Symbols"/>
        <w:color w:val="000000"/>
        <w:sz w:val="22"/>
        <w:szCs w:val="22"/>
      </w:rPr>
    </w:lvl>
    <w:lvl w:ilvl="8">
      <w:start w:val="1"/>
      <w:numFmt w:val="bullet"/>
      <w:lvlText w:val="●"/>
      <w:lvlJc w:val="left"/>
      <w:pPr>
        <w:ind w:left="6120" w:hanging="360"/>
      </w:pPr>
      <w:rPr>
        <w:rFonts w:ascii="Noto Sans Symbols" w:eastAsia="Noto Sans Symbols" w:hAnsi="Noto Sans Symbols" w:cs="Noto Sans Symbols"/>
        <w:color w:val="000000"/>
        <w:sz w:val="22"/>
        <w:szCs w:val="22"/>
      </w:rPr>
    </w:lvl>
  </w:abstractNum>
  <w:abstractNum w:abstractNumId="3" w15:restartNumberingAfterBreak="0">
    <w:nsid w:val="2581F3F1"/>
    <w:multiLevelType w:val="hybridMultilevel"/>
    <w:tmpl w:val="EDA8C562"/>
    <w:lvl w:ilvl="0" w:tplc="4780638C">
      <w:start w:val="1"/>
      <w:numFmt w:val="bullet"/>
      <w:lvlText w:val="·"/>
      <w:lvlJc w:val="left"/>
      <w:pPr>
        <w:ind w:left="360" w:hanging="360"/>
      </w:pPr>
      <w:rPr>
        <w:rFonts w:ascii="Symbol" w:eastAsia="Symbol" w:hAnsi="Symbol"/>
        <w:color w:val="000000"/>
        <w:sz w:val="22"/>
      </w:rPr>
    </w:lvl>
    <w:lvl w:ilvl="1" w:tplc="1B26D0D7">
      <w:start w:val="1"/>
      <w:numFmt w:val="bullet"/>
      <w:lvlText w:val="o"/>
      <w:lvlJc w:val="left"/>
      <w:pPr>
        <w:ind w:left="1080" w:hanging="360"/>
      </w:pPr>
      <w:rPr>
        <w:rFonts w:ascii="Symbol" w:eastAsia="Symbol" w:hAnsi="Symbol"/>
        <w:color w:val="000000"/>
        <w:sz w:val="22"/>
      </w:rPr>
    </w:lvl>
    <w:lvl w:ilvl="2" w:tplc="2B4B25F3">
      <w:start w:val="1"/>
      <w:numFmt w:val="bullet"/>
      <w:lvlText w:val="·"/>
      <w:lvlJc w:val="left"/>
      <w:pPr>
        <w:ind w:left="1800" w:hanging="360"/>
      </w:pPr>
      <w:rPr>
        <w:rFonts w:ascii="Symbol" w:eastAsia="Symbol" w:hAnsi="Symbol"/>
        <w:color w:val="000000"/>
        <w:sz w:val="22"/>
      </w:rPr>
    </w:lvl>
    <w:lvl w:ilvl="3" w:tplc="55FEA77F">
      <w:start w:val="1"/>
      <w:numFmt w:val="bullet"/>
      <w:lvlText w:val="o"/>
      <w:lvlJc w:val="left"/>
      <w:pPr>
        <w:ind w:left="2520" w:hanging="360"/>
      </w:pPr>
      <w:rPr>
        <w:rFonts w:ascii="Symbol" w:eastAsia="Symbol" w:hAnsi="Symbol"/>
        <w:color w:val="000000"/>
        <w:sz w:val="22"/>
      </w:rPr>
    </w:lvl>
    <w:lvl w:ilvl="4" w:tplc="039FB209">
      <w:start w:val="1"/>
      <w:numFmt w:val="bullet"/>
      <w:lvlText w:val="·"/>
      <w:lvlJc w:val="left"/>
      <w:pPr>
        <w:ind w:left="3240" w:hanging="360"/>
      </w:pPr>
      <w:rPr>
        <w:rFonts w:ascii="Symbol" w:eastAsia="Symbol" w:hAnsi="Symbol"/>
        <w:color w:val="000000"/>
        <w:sz w:val="22"/>
      </w:rPr>
    </w:lvl>
    <w:lvl w:ilvl="5" w:tplc="3F0B007C">
      <w:start w:val="1"/>
      <w:numFmt w:val="bullet"/>
      <w:lvlText w:val="o"/>
      <w:lvlJc w:val="left"/>
      <w:pPr>
        <w:ind w:left="3960" w:hanging="360"/>
      </w:pPr>
      <w:rPr>
        <w:rFonts w:ascii="Symbol" w:eastAsia="Symbol" w:hAnsi="Symbol"/>
        <w:color w:val="000000"/>
        <w:sz w:val="22"/>
      </w:rPr>
    </w:lvl>
    <w:lvl w:ilvl="6" w:tplc="42CB030D">
      <w:start w:val="1"/>
      <w:numFmt w:val="bullet"/>
      <w:lvlText w:val="·"/>
      <w:lvlJc w:val="left"/>
      <w:pPr>
        <w:ind w:left="4680" w:hanging="360"/>
      </w:pPr>
      <w:rPr>
        <w:rFonts w:ascii="Symbol" w:eastAsia="Symbol" w:hAnsi="Symbol"/>
        <w:color w:val="000000"/>
        <w:sz w:val="22"/>
      </w:rPr>
    </w:lvl>
    <w:lvl w:ilvl="7" w:tplc="6E2BFFBF">
      <w:start w:val="1"/>
      <w:numFmt w:val="bullet"/>
      <w:lvlText w:val="o"/>
      <w:lvlJc w:val="left"/>
      <w:pPr>
        <w:ind w:left="5400" w:hanging="360"/>
      </w:pPr>
      <w:rPr>
        <w:rFonts w:ascii="Symbol" w:eastAsia="Symbol" w:hAnsi="Symbol"/>
        <w:color w:val="000000"/>
        <w:sz w:val="22"/>
      </w:rPr>
    </w:lvl>
    <w:lvl w:ilvl="8" w:tplc="7C50A05C">
      <w:start w:val="1"/>
      <w:numFmt w:val="bullet"/>
      <w:lvlText w:val="·"/>
      <w:lvlJc w:val="left"/>
      <w:pPr>
        <w:ind w:left="6120" w:hanging="360"/>
      </w:pPr>
      <w:rPr>
        <w:rFonts w:ascii="Symbol" w:eastAsia="Symbol" w:hAnsi="Symbol"/>
        <w:color w:val="000000"/>
        <w:sz w:val="22"/>
      </w:rPr>
    </w:lvl>
  </w:abstractNum>
  <w:abstractNum w:abstractNumId="4" w15:restartNumberingAfterBreak="0">
    <w:nsid w:val="31F77CE3"/>
    <w:multiLevelType w:val="multilevel"/>
    <w:tmpl w:val="BB2075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4FEA16CB"/>
    <w:multiLevelType w:val="hybridMultilevel"/>
    <w:tmpl w:val="338A81B6"/>
    <w:lvl w:ilvl="0" w:tplc="0408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6" w15:restartNumberingAfterBreak="0">
    <w:nsid w:val="523F0C81"/>
    <w:multiLevelType w:val="multilevel"/>
    <w:tmpl w:val="55AC0D82"/>
    <w:lvl w:ilvl="0">
      <w:start w:val="1"/>
      <w:numFmt w:val="decimal"/>
      <w:lvlText w:val="%1."/>
      <w:lvlJc w:val="left"/>
      <w:pPr>
        <w:ind w:left="360" w:hanging="360"/>
      </w:pPr>
    </w:lvl>
    <w:lvl w:ilvl="1">
      <w:start w:val="1"/>
      <w:numFmt w:val="lowerLetter"/>
      <w:lvlText w:val="%2."/>
      <w:lvlJc w:val="left"/>
      <w:pPr>
        <w:ind w:left="-196" w:hanging="360"/>
      </w:pPr>
    </w:lvl>
    <w:lvl w:ilvl="2">
      <w:start w:val="1"/>
      <w:numFmt w:val="lowerRoman"/>
      <w:lvlText w:val="%3."/>
      <w:lvlJc w:val="right"/>
      <w:pPr>
        <w:ind w:left="524" w:hanging="180"/>
      </w:pPr>
    </w:lvl>
    <w:lvl w:ilvl="3">
      <w:start w:val="1"/>
      <w:numFmt w:val="decimal"/>
      <w:lvlText w:val="%4."/>
      <w:lvlJc w:val="left"/>
      <w:pPr>
        <w:ind w:left="1244" w:hanging="360"/>
      </w:pPr>
    </w:lvl>
    <w:lvl w:ilvl="4">
      <w:start w:val="1"/>
      <w:numFmt w:val="lowerLetter"/>
      <w:lvlText w:val="%5."/>
      <w:lvlJc w:val="left"/>
      <w:pPr>
        <w:ind w:left="1964" w:hanging="360"/>
      </w:pPr>
    </w:lvl>
    <w:lvl w:ilvl="5">
      <w:start w:val="1"/>
      <w:numFmt w:val="lowerRoman"/>
      <w:lvlText w:val="%6."/>
      <w:lvlJc w:val="right"/>
      <w:pPr>
        <w:ind w:left="2684" w:hanging="180"/>
      </w:pPr>
    </w:lvl>
    <w:lvl w:ilvl="6">
      <w:start w:val="1"/>
      <w:numFmt w:val="decimal"/>
      <w:lvlText w:val="%7."/>
      <w:lvlJc w:val="left"/>
      <w:pPr>
        <w:ind w:left="3404" w:hanging="360"/>
      </w:pPr>
    </w:lvl>
    <w:lvl w:ilvl="7">
      <w:start w:val="1"/>
      <w:numFmt w:val="lowerLetter"/>
      <w:lvlText w:val="%8."/>
      <w:lvlJc w:val="left"/>
      <w:pPr>
        <w:ind w:left="4124" w:hanging="360"/>
      </w:pPr>
    </w:lvl>
    <w:lvl w:ilvl="8">
      <w:start w:val="1"/>
      <w:numFmt w:val="lowerRoman"/>
      <w:lvlText w:val="%9."/>
      <w:lvlJc w:val="right"/>
      <w:pPr>
        <w:ind w:left="4844" w:hanging="180"/>
      </w:pPr>
    </w:lvl>
  </w:abstractNum>
  <w:abstractNum w:abstractNumId="7" w15:restartNumberingAfterBreak="0">
    <w:nsid w:val="5EBD5266"/>
    <w:multiLevelType w:val="multilevel"/>
    <w:tmpl w:val="B37ADBD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765A36AA"/>
    <w:multiLevelType w:val="multilevel"/>
    <w:tmpl w:val="A8E621BA"/>
    <w:lvl w:ilvl="0">
      <w:start w:val="1"/>
      <w:numFmt w:val="bullet"/>
      <w:lvlText w:val="●"/>
      <w:lvlJc w:val="left"/>
      <w:pPr>
        <w:ind w:left="360" w:hanging="360"/>
      </w:pPr>
      <w:rPr>
        <w:rFonts w:ascii="Noto Sans Symbols" w:eastAsia="Noto Sans Symbols" w:hAnsi="Noto Sans Symbols" w:cs="Noto Sans Symbols"/>
        <w:color w:val="000000"/>
        <w:sz w:val="22"/>
        <w:szCs w:val="22"/>
      </w:rPr>
    </w:lvl>
    <w:lvl w:ilvl="1">
      <w:start w:val="1"/>
      <w:numFmt w:val="bullet"/>
      <w:lvlText w:val="ο"/>
      <w:lvlJc w:val="left"/>
      <w:pPr>
        <w:ind w:left="1080" w:hanging="360"/>
      </w:pPr>
      <w:rPr>
        <w:rFonts w:ascii="Noto Sans Symbols" w:eastAsia="Noto Sans Symbols" w:hAnsi="Noto Sans Symbols" w:cs="Noto Sans Symbols"/>
        <w:color w:val="000000"/>
        <w:sz w:val="22"/>
        <w:szCs w:val="22"/>
      </w:rPr>
    </w:lvl>
    <w:lvl w:ilvl="2">
      <w:start w:val="1"/>
      <w:numFmt w:val="bullet"/>
      <w:lvlText w:val="●"/>
      <w:lvlJc w:val="left"/>
      <w:pPr>
        <w:ind w:left="1800" w:hanging="360"/>
      </w:pPr>
      <w:rPr>
        <w:rFonts w:ascii="Noto Sans Symbols" w:eastAsia="Noto Sans Symbols" w:hAnsi="Noto Sans Symbols" w:cs="Noto Sans Symbols"/>
        <w:color w:val="000000"/>
        <w:sz w:val="22"/>
        <w:szCs w:val="22"/>
      </w:rPr>
    </w:lvl>
    <w:lvl w:ilvl="3">
      <w:start w:val="1"/>
      <w:numFmt w:val="bullet"/>
      <w:lvlText w:val="ο"/>
      <w:lvlJc w:val="left"/>
      <w:pPr>
        <w:ind w:left="2520" w:hanging="360"/>
      </w:pPr>
      <w:rPr>
        <w:rFonts w:ascii="Noto Sans Symbols" w:eastAsia="Noto Sans Symbols" w:hAnsi="Noto Sans Symbols" w:cs="Noto Sans Symbols"/>
        <w:color w:val="000000"/>
        <w:sz w:val="22"/>
        <w:szCs w:val="22"/>
      </w:rPr>
    </w:lvl>
    <w:lvl w:ilvl="4">
      <w:start w:val="1"/>
      <w:numFmt w:val="bullet"/>
      <w:lvlText w:val="●"/>
      <w:lvlJc w:val="left"/>
      <w:pPr>
        <w:ind w:left="3240" w:hanging="360"/>
      </w:pPr>
      <w:rPr>
        <w:rFonts w:ascii="Noto Sans Symbols" w:eastAsia="Noto Sans Symbols" w:hAnsi="Noto Sans Symbols" w:cs="Noto Sans Symbols"/>
        <w:color w:val="000000"/>
        <w:sz w:val="22"/>
        <w:szCs w:val="22"/>
      </w:rPr>
    </w:lvl>
    <w:lvl w:ilvl="5">
      <w:start w:val="1"/>
      <w:numFmt w:val="bullet"/>
      <w:lvlText w:val="ο"/>
      <w:lvlJc w:val="left"/>
      <w:pPr>
        <w:ind w:left="3960" w:hanging="360"/>
      </w:pPr>
      <w:rPr>
        <w:rFonts w:ascii="Noto Sans Symbols" w:eastAsia="Noto Sans Symbols" w:hAnsi="Noto Sans Symbols" w:cs="Noto Sans Symbols"/>
        <w:color w:val="000000"/>
        <w:sz w:val="22"/>
        <w:szCs w:val="22"/>
      </w:rPr>
    </w:lvl>
    <w:lvl w:ilvl="6">
      <w:start w:val="1"/>
      <w:numFmt w:val="bullet"/>
      <w:lvlText w:val="●"/>
      <w:lvlJc w:val="left"/>
      <w:pPr>
        <w:ind w:left="4680" w:hanging="360"/>
      </w:pPr>
      <w:rPr>
        <w:rFonts w:ascii="Noto Sans Symbols" w:eastAsia="Noto Sans Symbols" w:hAnsi="Noto Sans Symbols" w:cs="Noto Sans Symbols"/>
        <w:color w:val="000000"/>
        <w:sz w:val="22"/>
        <w:szCs w:val="22"/>
      </w:rPr>
    </w:lvl>
    <w:lvl w:ilvl="7">
      <w:start w:val="1"/>
      <w:numFmt w:val="bullet"/>
      <w:lvlText w:val="ο"/>
      <w:lvlJc w:val="left"/>
      <w:pPr>
        <w:ind w:left="5400" w:hanging="360"/>
      </w:pPr>
      <w:rPr>
        <w:rFonts w:ascii="Noto Sans Symbols" w:eastAsia="Noto Sans Symbols" w:hAnsi="Noto Sans Symbols" w:cs="Noto Sans Symbols"/>
        <w:color w:val="000000"/>
        <w:sz w:val="22"/>
        <w:szCs w:val="22"/>
      </w:rPr>
    </w:lvl>
    <w:lvl w:ilvl="8">
      <w:start w:val="1"/>
      <w:numFmt w:val="bullet"/>
      <w:lvlText w:val="●"/>
      <w:lvlJc w:val="left"/>
      <w:pPr>
        <w:ind w:left="6120" w:hanging="360"/>
      </w:pPr>
      <w:rPr>
        <w:rFonts w:ascii="Noto Sans Symbols" w:eastAsia="Noto Sans Symbols" w:hAnsi="Noto Sans Symbols" w:cs="Noto Sans Symbols"/>
        <w:color w:val="000000"/>
        <w:sz w:val="22"/>
        <w:szCs w:val="22"/>
      </w:rPr>
    </w:lvl>
  </w:abstractNum>
  <w:abstractNum w:abstractNumId="9" w15:restartNumberingAfterBreak="0">
    <w:nsid w:val="7698E99F"/>
    <w:multiLevelType w:val="hybridMultilevel"/>
    <w:tmpl w:val="9A3A0B6C"/>
    <w:lvl w:ilvl="0" w:tplc="7B802C68">
      <w:start w:val="1"/>
      <w:numFmt w:val="bullet"/>
      <w:lvlText w:val="·"/>
      <w:lvlJc w:val="left"/>
      <w:pPr>
        <w:ind w:left="360" w:hanging="360"/>
      </w:pPr>
      <w:rPr>
        <w:rFonts w:ascii="Symbol" w:eastAsia="Symbol" w:hAnsi="Symbol"/>
        <w:color w:val="000000"/>
        <w:sz w:val="22"/>
      </w:rPr>
    </w:lvl>
    <w:lvl w:ilvl="1" w:tplc="303EEF00">
      <w:start w:val="1"/>
      <w:numFmt w:val="bullet"/>
      <w:lvlText w:val="o"/>
      <w:lvlJc w:val="left"/>
      <w:pPr>
        <w:ind w:left="1080" w:hanging="360"/>
      </w:pPr>
      <w:rPr>
        <w:rFonts w:ascii="Symbol" w:eastAsia="Symbol" w:hAnsi="Symbol"/>
        <w:color w:val="000000"/>
        <w:sz w:val="22"/>
      </w:rPr>
    </w:lvl>
    <w:lvl w:ilvl="2" w:tplc="7F7C342A">
      <w:start w:val="1"/>
      <w:numFmt w:val="bullet"/>
      <w:lvlText w:val="·"/>
      <w:lvlJc w:val="left"/>
      <w:pPr>
        <w:ind w:left="1800" w:hanging="360"/>
      </w:pPr>
      <w:rPr>
        <w:rFonts w:ascii="Symbol" w:eastAsia="Symbol" w:hAnsi="Symbol"/>
        <w:color w:val="000000"/>
        <w:sz w:val="22"/>
      </w:rPr>
    </w:lvl>
    <w:lvl w:ilvl="3" w:tplc="77D56D3A">
      <w:start w:val="1"/>
      <w:numFmt w:val="bullet"/>
      <w:lvlText w:val="o"/>
      <w:lvlJc w:val="left"/>
      <w:pPr>
        <w:ind w:left="2520" w:hanging="360"/>
      </w:pPr>
      <w:rPr>
        <w:rFonts w:ascii="Symbol" w:eastAsia="Symbol" w:hAnsi="Symbol"/>
        <w:color w:val="000000"/>
        <w:sz w:val="22"/>
      </w:rPr>
    </w:lvl>
    <w:lvl w:ilvl="4" w:tplc="347DF57C">
      <w:start w:val="1"/>
      <w:numFmt w:val="bullet"/>
      <w:lvlText w:val="·"/>
      <w:lvlJc w:val="left"/>
      <w:pPr>
        <w:ind w:left="3240" w:hanging="360"/>
      </w:pPr>
      <w:rPr>
        <w:rFonts w:ascii="Symbol" w:eastAsia="Symbol" w:hAnsi="Symbol"/>
        <w:color w:val="000000"/>
        <w:sz w:val="22"/>
      </w:rPr>
    </w:lvl>
    <w:lvl w:ilvl="5" w:tplc="593D4474">
      <w:start w:val="1"/>
      <w:numFmt w:val="bullet"/>
      <w:lvlText w:val="o"/>
      <w:lvlJc w:val="left"/>
      <w:pPr>
        <w:ind w:left="3960" w:hanging="360"/>
      </w:pPr>
      <w:rPr>
        <w:rFonts w:ascii="Symbol" w:eastAsia="Symbol" w:hAnsi="Symbol"/>
        <w:color w:val="000000"/>
        <w:sz w:val="22"/>
      </w:rPr>
    </w:lvl>
    <w:lvl w:ilvl="6" w:tplc="165EA279">
      <w:start w:val="1"/>
      <w:numFmt w:val="bullet"/>
      <w:lvlText w:val="·"/>
      <w:lvlJc w:val="left"/>
      <w:pPr>
        <w:ind w:left="4680" w:hanging="360"/>
      </w:pPr>
      <w:rPr>
        <w:rFonts w:ascii="Symbol" w:eastAsia="Symbol" w:hAnsi="Symbol"/>
        <w:color w:val="000000"/>
        <w:sz w:val="22"/>
      </w:rPr>
    </w:lvl>
    <w:lvl w:ilvl="7" w:tplc="1AADD265">
      <w:start w:val="1"/>
      <w:numFmt w:val="bullet"/>
      <w:lvlText w:val="o"/>
      <w:lvlJc w:val="left"/>
      <w:pPr>
        <w:ind w:left="5400" w:hanging="360"/>
      </w:pPr>
      <w:rPr>
        <w:rFonts w:ascii="Symbol" w:eastAsia="Symbol" w:hAnsi="Symbol"/>
        <w:color w:val="000000"/>
        <w:sz w:val="22"/>
      </w:rPr>
    </w:lvl>
    <w:lvl w:ilvl="8" w:tplc="4549FBDC">
      <w:start w:val="1"/>
      <w:numFmt w:val="bullet"/>
      <w:lvlText w:val="·"/>
      <w:lvlJc w:val="left"/>
      <w:pPr>
        <w:ind w:left="6120" w:hanging="360"/>
      </w:pPr>
      <w:rPr>
        <w:rFonts w:ascii="Symbol" w:eastAsia="Symbol" w:hAnsi="Symbol"/>
        <w:color w:val="000000"/>
        <w:sz w:val="22"/>
      </w:rPr>
    </w:lvl>
  </w:abstractNum>
  <w:abstractNum w:abstractNumId="10" w15:restartNumberingAfterBreak="0">
    <w:nsid w:val="7E2F271D"/>
    <w:multiLevelType w:val="hybridMultilevel"/>
    <w:tmpl w:val="54E443E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 w15:restartNumberingAfterBreak="0">
    <w:nsid w:val="7F9841BB"/>
    <w:multiLevelType w:val="multilevel"/>
    <w:tmpl w:val="AB0A3C34"/>
    <w:lvl w:ilvl="0">
      <w:start w:val="1"/>
      <w:numFmt w:val="bullet"/>
      <w:lvlText w:val="●"/>
      <w:lvlJc w:val="left"/>
      <w:pPr>
        <w:ind w:left="360" w:hanging="360"/>
      </w:pPr>
      <w:rPr>
        <w:rFonts w:ascii="Noto Sans Symbols" w:eastAsia="Noto Sans Symbols" w:hAnsi="Noto Sans Symbols" w:cs="Noto Sans Symbols"/>
        <w:color w:val="000000"/>
        <w:sz w:val="22"/>
        <w:szCs w:val="22"/>
      </w:rPr>
    </w:lvl>
    <w:lvl w:ilvl="1">
      <w:start w:val="1"/>
      <w:numFmt w:val="bullet"/>
      <w:lvlText w:val="ο"/>
      <w:lvlJc w:val="left"/>
      <w:pPr>
        <w:ind w:left="1080" w:hanging="360"/>
      </w:pPr>
      <w:rPr>
        <w:rFonts w:ascii="Noto Sans Symbols" w:eastAsia="Noto Sans Symbols" w:hAnsi="Noto Sans Symbols" w:cs="Noto Sans Symbols"/>
        <w:color w:val="000000"/>
        <w:sz w:val="22"/>
        <w:szCs w:val="22"/>
      </w:rPr>
    </w:lvl>
    <w:lvl w:ilvl="2">
      <w:start w:val="1"/>
      <w:numFmt w:val="bullet"/>
      <w:lvlText w:val="●"/>
      <w:lvlJc w:val="left"/>
      <w:pPr>
        <w:ind w:left="1800" w:hanging="360"/>
      </w:pPr>
      <w:rPr>
        <w:rFonts w:ascii="Noto Sans Symbols" w:eastAsia="Noto Sans Symbols" w:hAnsi="Noto Sans Symbols" w:cs="Noto Sans Symbols"/>
        <w:color w:val="000000"/>
        <w:sz w:val="22"/>
        <w:szCs w:val="22"/>
      </w:rPr>
    </w:lvl>
    <w:lvl w:ilvl="3">
      <w:start w:val="1"/>
      <w:numFmt w:val="bullet"/>
      <w:lvlText w:val="ο"/>
      <w:lvlJc w:val="left"/>
      <w:pPr>
        <w:ind w:left="2520" w:hanging="360"/>
      </w:pPr>
      <w:rPr>
        <w:rFonts w:ascii="Noto Sans Symbols" w:eastAsia="Noto Sans Symbols" w:hAnsi="Noto Sans Symbols" w:cs="Noto Sans Symbols"/>
        <w:color w:val="000000"/>
        <w:sz w:val="22"/>
        <w:szCs w:val="22"/>
      </w:rPr>
    </w:lvl>
    <w:lvl w:ilvl="4">
      <w:start w:val="1"/>
      <w:numFmt w:val="bullet"/>
      <w:lvlText w:val="●"/>
      <w:lvlJc w:val="left"/>
      <w:pPr>
        <w:ind w:left="3240" w:hanging="360"/>
      </w:pPr>
      <w:rPr>
        <w:rFonts w:ascii="Noto Sans Symbols" w:eastAsia="Noto Sans Symbols" w:hAnsi="Noto Sans Symbols" w:cs="Noto Sans Symbols"/>
        <w:color w:val="000000"/>
        <w:sz w:val="22"/>
        <w:szCs w:val="22"/>
      </w:rPr>
    </w:lvl>
    <w:lvl w:ilvl="5">
      <w:start w:val="1"/>
      <w:numFmt w:val="bullet"/>
      <w:lvlText w:val="ο"/>
      <w:lvlJc w:val="left"/>
      <w:pPr>
        <w:ind w:left="3960" w:hanging="360"/>
      </w:pPr>
      <w:rPr>
        <w:rFonts w:ascii="Noto Sans Symbols" w:eastAsia="Noto Sans Symbols" w:hAnsi="Noto Sans Symbols" w:cs="Noto Sans Symbols"/>
        <w:color w:val="000000"/>
        <w:sz w:val="22"/>
        <w:szCs w:val="22"/>
      </w:rPr>
    </w:lvl>
    <w:lvl w:ilvl="6">
      <w:start w:val="1"/>
      <w:numFmt w:val="bullet"/>
      <w:lvlText w:val="●"/>
      <w:lvlJc w:val="left"/>
      <w:pPr>
        <w:ind w:left="4680" w:hanging="360"/>
      </w:pPr>
      <w:rPr>
        <w:rFonts w:ascii="Noto Sans Symbols" w:eastAsia="Noto Sans Symbols" w:hAnsi="Noto Sans Symbols" w:cs="Noto Sans Symbols"/>
        <w:color w:val="000000"/>
        <w:sz w:val="22"/>
        <w:szCs w:val="22"/>
      </w:rPr>
    </w:lvl>
    <w:lvl w:ilvl="7">
      <w:start w:val="1"/>
      <w:numFmt w:val="bullet"/>
      <w:lvlText w:val="ο"/>
      <w:lvlJc w:val="left"/>
      <w:pPr>
        <w:ind w:left="5400" w:hanging="360"/>
      </w:pPr>
      <w:rPr>
        <w:rFonts w:ascii="Noto Sans Symbols" w:eastAsia="Noto Sans Symbols" w:hAnsi="Noto Sans Symbols" w:cs="Noto Sans Symbols"/>
        <w:color w:val="000000"/>
        <w:sz w:val="22"/>
        <w:szCs w:val="22"/>
      </w:rPr>
    </w:lvl>
    <w:lvl w:ilvl="8">
      <w:start w:val="1"/>
      <w:numFmt w:val="bullet"/>
      <w:lvlText w:val="●"/>
      <w:lvlJc w:val="left"/>
      <w:pPr>
        <w:ind w:left="6120" w:hanging="360"/>
      </w:pPr>
      <w:rPr>
        <w:rFonts w:ascii="Noto Sans Symbols" w:eastAsia="Noto Sans Symbols" w:hAnsi="Noto Sans Symbols" w:cs="Noto Sans Symbols"/>
        <w:color w:val="000000"/>
        <w:sz w:val="22"/>
        <w:szCs w:val="22"/>
      </w:rPr>
    </w:lvl>
  </w:abstractNum>
  <w:num w:numId="1" w16cid:durableId="1706559059">
    <w:abstractNumId w:val="2"/>
  </w:num>
  <w:num w:numId="2" w16cid:durableId="329219022">
    <w:abstractNumId w:val="7"/>
  </w:num>
  <w:num w:numId="3" w16cid:durableId="1398211001">
    <w:abstractNumId w:val="4"/>
  </w:num>
  <w:num w:numId="4" w16cid:durableId="108354100">
    <w:abstractNumId w:val="11"/>
  </w:num>
  <w:num w:numId="5" w16cid:durableId="1000698909">
    <w:abstractNumId w:val="8"/>
  </w:num>
  <w:num w:numId="6" w16cid:durableId="879902476">
    <w:abstractNumId w:val="3"/>
  </w:num>
  <w:num w:numId="7" w16cid:durableId="1684018175">
    <w:abstractNumId w:val="10"/>
  </w:num>
  <w:num w:numId="8" w16cid:durableId="1191069298">
    <w:abstractNumId w:val="6"/>
  </w:num>
  <w:num w:numId="9" w16cid:durableId="1534687590">
    <w:abstractNumId w:val="9"/>
  </w:num>
  <w:num w:numId="10" w16cid:durableId="593055175">
    <w:abstractNumId w:val="0"/>
  </w:num>
  <w:num w:numId="11" w16cid:durableId="1620182620">
    <w:abstractNumId w:val="5"/>
  </w:num>
  <w:num w:numId="12" w16cid:durableId="14224841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4926"/>
    <w:rsid w:val="0008756C"/>
    <w:rsid w:val="000D7F21"/>
    <w:rsid w:val="000F0B88"/>
    <w:rsid w:val="00114926"/>
    <w:rsid w:val="001536DE"/>
    <w:rsid w:val="002066F1"/>
    <w:rsid w:val="00213B15"/>
    <w:rsid w:val="00334141"/>
    <w:rsid w:val="0052050F"/>
    <w:rsid w:val="005548AC"/>
    <w:rsid w:val="005E31BD"/>
    <w:rsid w:val="005E461F"/>
    <w:rsid w:val="00654638"/>
    <w:rsid w:val="007544B0"/>
    <w:rsid w:val="0079732C"/>
    <w:rsid w:val="0080772B"/>
    <w:rsid w:val="00807EC4"/>
    <w:rsid w:val="00836395"/>
    <w:rsid w:val="008540AE"/>
    <w:rsid w:val="008A1EF4"/>
    <w:rsid w:val="00920BE4"/>
    <w:rsid w:val="00952046"/>
    <w:rsid w:val="00990D3C"/>
    <w:rsid w:val="009A260B"/>
    <w:rsid w:val="00A75F35"/>
    <w:rsid w:val="00AC3035"/>
    <w:rsid w:val="00AC4C05"/>
    <w:rsid w:val="00AE076E"/>
    <w:rsid w:val="00C343E1"/>
    <w:rsid w:val="00C547B0"/>
    <w:rsid w:val="00D00A91"/>
    <w:rsid w:val="00D2684C"/>
    <w:rsid w:val="00D5558D"/>
    <w:rsid w:val="00D576FF"/>
    <w:rsid w:val="00D61206"/>
    <w:rsid w:val="00D92839"/>
    <w:rsid w:val="00E17F47"/>
    <w:rsid w:val="00E8032D"/>
    <w:rsid w:val="00E85A83"/>
    <w:rsid w:val="00EC7489"/>
    <w:rsid w:val="00EF0682"/>
    <w:rsid w:val="00F04647"/>
    <w:rsid w:val="00F60B7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DB123A9"/>
  <w15:docId w15:val="{6330B86E-1C06-4521-A390-9D866C568C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960" w:after="120"/>
      <w:ind w:left="357" w:hanging="357"/>
      <w:outlineLvl w:val="0"/>
    </w:pPr>
    <w:rPr>
      <w:b/>
      <w:color w:val="000000"/>
      <w:sz w:val="32"/>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uiPriority w:val="10"/>
    <w:qFormat/>
    <w:pPr>
      <w:keepNext/>
      <w:keepLines/>
      <w:spacing w:before="480" w:after="120"/>
    </w:pPr>
    <w:rPr>
      <w:b/>
      <w:sz w:val="72"/>
      <w:szCs w:val="72"/>
    </w:rPr>
  </w:style>
  <w:style w:type="paragraph" w:styleId="a4">
    <w:name w:val="footnote text"/>
    <w:next w:val="a"/>
    <w:link w:val="Char"/>
    <w:rPr>
      <w:sz w:val="20"/>
    </w:rPr>
  </w:style>
  <w:style w:type="paragraph" w:styleId="a5">
    <w:name w:val="endnote text"/>
    <w:next w:val="a"/>
    <w:link w:val="Char0"/>
    <w:uiPriority w:val="99"/>
    <w:rPr>
      <w:sz w:val="20"/>
    </w:rPr>
  </w:style>
  <w:style w:type="paragraph" w:styleId="a6">
    <w:name w:val="header"/>
    <w:basedOn w:val="a"/>
    <w:next w:val="a"/>
    <w:pPr>
      <w:jc w:val="both"/>
    </w:pPr>
    <w:rPr>
      <w:rFonts w:ascii="Arial" w:eastAsia="Arial" w:hAnsi="Arial"/>
      <w:color w:val="000000"/>
      <w:sz w:val="24"/>
    </w:rPr>
  </w:style>
  <w:style w:type="paragraph" w:styleId="a7">
    <w:name w:val="footer"/>
    <w:basedOn w:val="a"/>
    <w:next w:val="a"/>
    <w:link w:val="Char1"/>
    <w:uiPriority w:val="99"/>
    <w:pPr>
      <w:tabs>
        <w:tab w:val="center" w:pos="4320"/>
        <w:tab w:val="right" w:pos="8640"/>
      </w:tabs>
      <w:jc w:val="both"/>
    </w:pPr>
    <w:rPr>
      <w:color w:val="000000"/>
    </w:rPr>
  </w:style>
  <w:style w:type="paragraph" w:styleId="10">
    <w:name w:val="toc 1"/>
    <w:basedOn w:val="a"/>
    <w:next w:val="a"/>
    <w:uiPriority w:val="39"/>
    <w:pPr>
      <w:tabs>
        <w:tab w:val="left" w:pos="440"/>
        <w:tab w:val="right" w:pos="8630"/>
      </w:tabs>
      <w:spacing w:before="360"/>
      <w:jc w:val="both"/>
    </w:pPr>
    <w:rPr>
      <w:caps/>
      <w:color w:val="000000"/>
      <w:sz w:val="24"/>
    </w:rPr>
  </w:style>
  <w:style w:type="paragraph" w:styleId="a8">
    <w:name w:val="List Paragraph"/>
    <w:basedOn w:val="a"/>
    <w:next w:val="a"/>
    <w:pPr>
      <w:spacing w:after="120"/>
      <w:ind w:left="720"/>
      <w:contextualSpacing/>
      <w:jc w:val="both"/>
    </w:pPr>
    <w:rPr>
      <w:color w:val="000000"/>
    </w:rPr>
  </w:style>
  <w:style w:type="paragraph" w:styleId="a9">
    <w:name w:val="Body Text"/>
    <w:basedOn w:val="a"/>
    <w:next w:val="a"/>
    <w:pPr>
      <w:widowControl w:val="0"/>
      <w:ind w:left="520" w:hanging="360"/>
    </w:pPr>
    <w:rPr>
      <w:rFonts w:eastAsia="Times New Roman"/>
    </w:rPr>
  </w:style>
  <w:style w:type="paragraph" w:styleId="aa">
    <w:name w:val="TOC Heading"/>
    <w:basedOn w:val="1"/>
    <w:next w:val="a"/>
    <w:pPr>
      <w:spacing w:after="0"/>
    </w:pPr>
    <w:rPr>
      <w:b w:val="0"/>
      <w:color w:val="2E75B5"/>
      <w:sz w:val="22"/>
      <w:lang w:val="en-US"/>
    </w:rPr>
  </w:style>
  <w:style w:type="character" w:styleId="ab">
    <w:name w:val="line number"/>
    <w:basedOn w:val="a0"/>
    <w:semiHidden/>
  </w:style>
  <w:style w:type="character" w:styleId="-">
    <w:name w:val="Hyperlink"/>
    <w:uiPriority w:val="99"/>
    <w:rPr>
      <w:color w:val="0000FF"/>
      <w:u w:val="single"/>
    </w:rPr>
  </w:style>
  <w:style w:type="character" w:styleId="ac">
    <w:name w:val="Strong"/>
    <w:rPr>
      <w:rFonts w:ascii="Times New Roman" w:eastAsia="Times New Roman" w:hAnsi="Times New Roman"/>
      <w:b/>
      <w:sz w:val="24"/>
    </w:rPr>
  </w:style>
  <w:style w:type="character" w:styleId="ad">
    <w:name w:val="footnote reference"/>
    <w:rPr>
      <w:vertAlign w:val="superscript"/>
    </w:rPr>
  </w:style>
  <w:style w:type="character" w:customStyle="1" w:styleId="Char">
    <w:name w:val="Κείμενο υποσημείωσης Char"/>
    <w:link w:val="a4"/>
    <w:rPr>
      <w:rFonts w:ascii="Calibri" w:eastAsia="Calibri" w:hAnsi="Calibri" w:cs="Calibri"/>
      <w:b w:val="0"/>
      <w:i w:val="0"/>
      <w:caps w:val="0"/>
      <w:smallCaps w:val="0"/>
      <w:strike w:val="0"/>
      <w:snapToGrid/>
      <w:vanish w:val="0"/>
      <w:color w:val="auto"/>
      <w:spacing w:val="0"/>
      <w:w w:val="100"/>
      <w:position w:val="0"/>
      <w:sz w:val="20"/>
      <w:u w:val="none"/>
      <w:shd w:val="clear" w:color="auto" w:fill="auto"/>
      <w:vertAlign w:val="baseline"/>
    </w:rPr>
  </w:style>
  <w:style w:type="character" w:styleId="ae">
    <w:name w:val="endnote reference"/>
    <w:rPr>
      <w:vertAlign w:val="superscript"/>
    </w:rPr>
  </w:style>
  <w:style w:type="character" w:customStyle="1" w:styleId="Char0">
    <w:name w:val="Κείμενο σημείωσης τέλους Char"/>
    <w:link w:val="a5"/>
    <w:uiPriority w:val="99"/>
    <w:rPr>
      <w:rFonts w:ascii="Calibri" w:eastAsia="Calibri" w:hAnsi="Calibri" w:cs="Calibri"/>
      <w:b w:val="0"/>
      <w:i w:val="0"/>
      <w:caps w:val="0"/>
      <w:smallCaps w:val="0"/>
      <w:strike w:val="0"/>
      <w:snapToGrid/>
      <w:vanish w:val="0"/>
      <w:color w:val="auto"/>
      <w:spacing w:val="0"/>
      <w:w w:val="100"/>
      <w:position w:val="0"/>
      <w:sz w:val="20"/>
      <w:u w:val="none"/>
      <w:shd w:val="clear" w:color="auto" w:fill="auto"/>
      <w:vertAlign w:val="baseline"/>
    </w:rPr>
  </w:style>
  <w:style w:type="character" w:customStyle="1" w:styleId="field-content">
    <w:name w:val="field-content"/>
    <w:basedOn w:val="a0"/>
    <w:rPr>
      <w:rFonts w:ascii="Times New Roman" w:eastAsia="Times New Roman" w:hAnsi="Times New Roman"/>
      <w:sz w:val="24"/>
    </w:rPr>
  </w:style>
  <w:style w:type="table" w:styleId="11">
    <w:name w:val="Table Simple 1"/>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
    <w:name w:val="Table Grid"/>
    <w:basedOn w:val="a1"/>
    <w:uiPriority w:val="39"/>
    <w:rsid w:val="009612DA"/>
    <w:pPr>
      <w:jc w:val="both"/>
    </w:pPr>
    <w:rPr>
      <w:kern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1">
    <w:basedOn w:val="a1"/>
    <w:tblPr>
      <w:tblStyleRowBandSize w:val="1"/>
      <w:tblStyleColBandSize w:val="1"/>
      <w:tblCellMar>
        <w:left w:w="0" w:type="dxa"/>
        <w:right w:w="0" w:type="dxa"/>
      </w:tblCellMar>
    </w:tblPr>
  </w:style>
  <w:style w:type="table" w:customStyle="1" w:styleId="af2">
    <w:basedOn w:val="a1"/>
    <w:pPr>
      <w:jc w:val="both"/>
    </w:pPr>
    <w:tblPr>
      <w:tblStyleRowBandSize w:val="1"/>
      <w:tblStyleColBandSize w:val="1"/>
    </w:tblPr>
  </w:style>
  <w:style w:type="table" w:customStyle="1" w:styleId="af3">
    <w:basedOn w:val="a1"/>
    <w:pPr>
      <w:jc w:val="both"/>
    </w:pPr>
    <w:tblPr>
      <w:tblStyleRowBandSize w:val="1"/>
      <w:tblStyleColBandSize w:val="1"/>
    </w:tblPr>
  </w:style>
  <w:style w:type="table" w:customStyle="1" w:styleId="TableGrid1">
    <w:name w:val="Table Grid1"/>
    <w:basedOn w:val="a1"/>
    <w:next w:val="af"/>
    <w:uiPriority w:val="39"/>
    <w:rsid w:val="000F0B88"/>
    <w:pPr>
      <w:jc w:val="both"/>
    </w:pPr>
    <w:rPr>
      <w:kern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1">
    <w:name w:val="Υποσέλιδο Char"/>
    <w:basedOn w:val="a0"/>
    <w:link w:val="a7"/>
    <w:uiPriority w:val="99"/>
    <w:rsid w:val="00836395"/>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94752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elinyae.gr/el/item_details.jsp?cat_id=2&amp;item_id=12962" TargetMode="External"/><Relationship Id="rId18" Type="http://schemas.openxmlformats.org/officeDocument/2006/relationships/hyperlink" Target="http://www.elinyae.gr/el/item_details.jsp?cat_id=690&amp;item_id=11630" TargetMode="External"/><Relationship Id="rId26"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hyperlink" Target="http://www.elinyae.gr/el/item_details.jsp?cat_id=2&amp;item_id=13113" TargetMode="External"/><Relationship Id="rId17" Type="http://schemas.openxmlformats.org/officeDocument/2006/relationships/hyperlink" Target="http://www.elinyae.gr/el/item_details.jsp?cat_id=2&amp;item_id=12323" TargetMode="External"/><Relationship Id="rId25" Type="http://schemas.openxmlformats.org/officeDocument/2006/relationships/footer" Target="foot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elinyae.gr/el/item_details.jsp?cat_id=2&amp;item_id=12363" TargetMode="External"/><Relationship Id="rId20" Type="http://schemas.openxmlformats.org/officeDocument/2006/relationships/image" Target="media/image4.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linyae.gr/el/item_details.jsp?cat_id=2542&amp;item_id=13102" TargetMode="External"/><Relationship Id="rId24" Type="http://schemas.openxmlformats.org/officeDocument/2006/relationships/image" Target="media/image8.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elinyae.gr/el/item_details.jsp?cat_id=2&amp;item_id=12662" TargetMode="External"/><Relationship Id="rId23" Type="http://schemas.openxmlformats.org/officeDocument/2006/relationships/image" Target="media/image7.png"/><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3.png"/><Relationship Id="rId31" Type="http://schemas.openxmlformats.org/officeDocument/2006/relationships/footer" Target="footer4.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yperlink" Target="http://www.elinyae.gr/el/item_details.jsp?cat_id=2&amp;item_id=12923"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tileRect/>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tileRect/>
        </a:gradFill>
      </a:fillStyleLst>
      <a:lnStyleLst>
        <a:ln w="9525" cmpd="sng" algn="ctr">
          <a:solidFill>
            <a:schemeClr val="phClr">
              <a:shade val="95000"/>
              <a:satMod val="105000"/>
            </a:schemeClr>
          </a:solidFill>
          <a:prstDash val="solid"/>
        </a:ln>
        <a:ln w="25400" cmpd="sng" algn="ctr">
          <a:solidFill>
            <a:schemeClr val="phClr"/>
          </a:solidFill>
          <a:prstDash val="solid"/>
        </a:ln>
        <a:ln w="38100"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tileRect/>
        </a:gradFill>
        <a:gradFill rotWithShape="1">
          <a:gsLst>
            <a:gs pos="0">
              <a:schemeClr val="phClr">
                <a:tint val="80000"/>
                <a:satMod val="300000"/>
              </a:schemeClr>
            </a:gs>
            <a:gs pos="100000">
              <a:schemeClr val="phClr">
                <a:shade val="30000"/>
                <a:satMod val="20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rABoLGMT5Sa6hS3GQrGaVZ1n4Sg==">AMUW2mW2D7Fvvwb4fz2V7zfYj6bDHcELy4/YctwLkoqlLSHob7YEGb9GQndGUmPOvpLkkdTazddWkwBVaRuPyRKFeH5CSLKL/uW4m8i8Vk5ZJhdPZA3xHsyPArWh37H3lpPfvM3Wj7gt4QEzdIdj3L1y91/89tvIvQMlvEDbecj3UWxbucx+GIuWMHTxRgeXmXybF+VBU985n5jgHC/5mEO1Hc03aofFkf2iJ7htzZiPIcIfve8ojhinGygubT/NUZvH0ToXFFgvRqk4aKWVjQBBfNR4kDpnfz1Pf7ZpKo7Zchcm7O81jA1ZeMbUa2yRP2VLqd8rzMP9</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B69E1BC-A63B-4D89-ABDC-3C57003FF4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21</Pages>
  <Words>8682</Words>
  <Characters>46887</Characters>
  <Application>Microsoft Office Word</Application>
  <DocSecurity>0</DocSecurity>
  <Lines>390</Lines>
  <Paragraphs>110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Lykartsis Dimitrios</dc:creator>
  <cp:lastModifiedBy>Eva Sotiropoulou</cp:lastModifiedBy>
  <cp:revision>24</cp:revision>
  <cp:lastPrinted>2022-04-13T12:13:00Z</cp:lastPrinted>
  <dcterms:created xsi:type="dcterms:W3CDTF">2019-05-16T12:28:00Z</dcterms:created>
  <dcterms:modified xsi:type="dcterms:W3CDTF">2022-04-13T12:20:00Z</dcterms:modified>
</cp:coreProperties>
</file>