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10467" w:type="dxa"/>
        <w:tblInd w:w="-567" w:type="dxa"/>
        <w:tblLayout w:type="fixed"/>
        <w:tblLook w:val="0000"/>
      </w:tblPr>
      <w:tblGrid>
        <w:gridCol w:w="5247"/>
        <w:gridCol w:w="423"/>
        <w:gridCol w:w="4797"/>
      </w:tblGrid>
      <w:tr w:rsidR="003D4858">
        <w:trPr>
          <w:cantSplit/>
          <w:trHeight w:val="388"/>
        </w:trPr>
        <w:tc>
          <w:tcPr>
            <w:tcW w:w="5247" w:type="dxa"/>
          </w:tcPr>
          <w:p w:rsidR="003D4858" w:rsidRDefault="001F19E8" w:rsidP="00612876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noProof/>
                <w:color w:val="999999"/>
                <w:sz w:val="24"/>
                <w:szCs w:val="24"/>
              </w:rPr>
              <w:drawing>
                <wp:inline distT="0" distB="0" distL="114300" distR="114300">
                  <wp:extent cx="528320" cy="528955"/>
                  <wp:effectExtent l="0" t="0" r="0" b="0"/>
                  <wp:docPr id="102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320" cy="5289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D4858" w:rsidRDefault="001F19E8" w:rsidP="00612876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4"/>
                <w:szCs w:val="24"/>
              </w:rPr>
              <w:t>ΕΛΛΗΝΙΚΗ ΔΗΜΟΚΡΑΤΙΑ</w:t>
            </w:r>
          </w:p>
        </w:tc>
        <w:tc>
          <w:tcPr>
            <w:tcW w:w="423" w:type="dxa"/>
          </w:tcPr>
          <w:p w:rsidR="003D4858" w:rsidRDefault="003D485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97" w:type="dxa"/>
          </w:tcPr>
          <w:p w:rsidR="003D4858" w:rsidRDefault="003D485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D4858" w:rsidRDefault="003D485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D4858" w:rsidRDefault="003D485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D4858" w:rsidRDefault="003D485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3D4858">
        <w:tc>
          <w:tcPr>
            <w:tcW w:w="5247" w:type="dxa"/>
          </w:tcPr>
          <w:p w:rsidR="003D4858" w:rsidRDefault="001F19E8" w:rsidP="00612876">
            <w:pPr>
              <w:pStyle w:val="normal"/>
              <w:keepNext/>
              <w:numPr>
                <w:ilvl w:val="3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" w:hanging="16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4"/>
                <w:szCs w:val="24"/>
              </w:rPr>
              <w:t>ΔΗΜΟΣ ΜΟΣΧΑΤΟΥ - ΤΑΥΡΟΥ</w:t>
            </w:r>
          </w:p>
        </w:tc>
        <w:tc>
          <w:tcPr>
            <w:tcW w:w="423" w:type="dxa"/>
          </w:tcPr>
          <w:p w:rsidR="003D4858" w:rsidRDefault="003D485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97" w:type="dxa"/>
          </w:tcPr>
          <w:p w:rsidR="003D4858" w:rsidRDefault="003D485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3D4858">
        <w:tc>
          <w:tcPr>
            <w:tcW w:w="5247" w:type="dxa"/>
          </w:tcPr>
          <w:p w:rsidR="003D4858" w:rsidRDefault="001F19E8" w:rsidP="006128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ΔΙΕΥΘΥΝΣΗ ΤΕΧΝΙΚΩΝ ΥΠΗΡΕΣΙΩΝ</w:t>
            </w:r>
          </w:p>
          <w:p w:rsidR="003D4858" w:rsidRDefault="001F19E8" w:rsidP="006128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&amp; ΔΟΜΗΣΗΣ</w:t>
            </w:r>
          </w:p>
        </w:tc>
        <w:tc>
          <w:tcPr>
            <w:tcW w:w="423" w:type="dxa"/>
          </w:tcPr>
          <w:p w:rsidR="003D4858" w:rsidRDefault="003D485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97" w:type="dxa"/>
          </w:tcPr>
          <w:p w:rsidR="003D4858" w:rsidRDefault="003D485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D4858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:rsidR="002F30F8" w:rsidRDefault="002F30F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:rsidR="003D485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ind w:left="1418" w:hanging="1418"/>
        <w:jc w:val="both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  <w:u w:val="single"/>
        </w:rPr>
        <w:t>ΕΡΓΟ:</w:t>
      </w:r>
      <w:r>
        <w:rPr>
          <w:rFonts w:ascii="Tahoma" w:eastAsia="Tahoma" w:hAnsi="Tahoma" w:cs="Tahoma"/>
          <w:color w:val="000000"/>
          <w:sz w:val="22"/>
          <w:szCs w:val="22"/>
        </w:rPr>
        <w:tab/>
        <w:t>«ΑΝΑΠΛΑΣΗ ΠΑΡΚΟΥ ΕΝΟΠΛΩΝ ΔΥΝΑΜΕΩΝ ΣΤΟΝ ΤΑΥΡΟ ΜΕ ΔΗΜΙΟΥΡΓΙΑ ΔΗΜΟΣΙΟΥ ΥΠΕΡΤΟΠΙΚΟΥ ΠΟΛΟΥ ΠΡΑΣΙΝΟΥ ΜΕ ΗΠΙΕΣ ΧΡΗΣΕΙΣ ΠΟΛΙΤΙΣΜΟΥ, ΑΘΛΗΤΙΣΜΟΥ, ΑΝΑΨΥΧΗΣ»</w:t>
      </w:r>
    </w:p>
    <w:p w:rsidR="003D485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  <w:u w:val="single"/>
        </w:rPr>
        <w:t>ΑΝΑΔΟΧΟΣ:</w:t>
      </w:r>
      <w:r>
        <w:rPr>
          <w:rFonts w:ascii="Tahoma" w:eastAsia="Tahoma" w:hAnsi="Tahoma" w:cs="Tahoma"/>
          <w:color w:val="000000"/>
          <w:sz w:val="22"/>
          <w:szCs w:val="22"/>
        </w:rPr>
        <w:tab/>
        <w:t xml:space="preserve">ΖΙΤΑΚΑΤ ΑΝΩΝΥΜΗ ΤΕΧΝΙΚΗ ΕΜΠΟΡΙΚΗ ΒΙΟΜΗΧΑΝΙΚΗ ΕΤΑΙΡΕΙΑ </w:t>
      </w:r>
    </w:p>
    <w:p w:rsidR="003D485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  <w:u w:val="single"/>
        </w:rPr>
        <w:t>ΠΡΟΫΠΟΛ.: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ab/>
        <w:t>800.000,00€ (με ΦΠΑ</w:t>
      </w:r>
      <w:r w:rsidRPr="00051D4A">
        <w:rPr>
          <w:rFonts w:ascii="Tahoma" w:eastAsia="Tahoma" w:hAnsi="Tahoma" w:cs="Tahoma"/>
          <w:color w:val="000000"/>
          <w:sz w:val="22"/>
          <w:szCs w:val="22"/>
        </w:rPr>
        <w:t>)</w:t>
      </w:r>
    </w:p>
    <w:p w:rsidR="003D4858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</w:p>
    <w:p w:rsidR="003D4858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4"/>
          <w:szCs w:val="24"/>
        </w:rPr>
      </w:pPr>
    </w:p>
    <w:p w:rsidR="002F30F8" w:rsidRDefault="002F30F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4"/>
          <w:szCs w:val="24"/>
        </w:rPr>
      </w:pPr>
    </w:p>
    <w:p w:rsidR="003D4858" w:rsidRPr="002F30F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b/>
          <w:color w:val="000000"/>
          <w:sz w:val="22"/>
          <w:szCs w:val="22"/>
          <w:u w:val="single"/>
        </w:rPr>
        <w:t>ΠΡΩΤΟΚΟΛΛΟ ΠΡΟΣΩΡΙΝΗΣ ΠΑΡΑΛΑΒΗΣ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</w:p>
    <w:p w:rsidR="003D4858" w:rsidRPr="002F30F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των εργασιών που έγιναν για την εκτέλεση του έργου 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>«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ΑΝΑΠΛΑΣΗ ΠΑΡΚΟΥ ΕΝΟΠΛΩΝ ΔΥΝΑΜΕΩΝ ΣΤΟΝ ΤΑΥΡΟ ΜΕ ΔΗΜΙΟΥΡΓΙΑ ΔΗΜΟΣΙΟΥ ΥΠΕΡΤΟΠΙΚΟΥ ΠΟΛΟΥ ΠΡΑΣΙΝΟΥ ΜΕ ΗΠΙΕΣ ΧΡΗΣΕΙΣ ΠΟΛΙΤΙΣΜΟΥ, ΑΘΛΗΤΙΣΜΟΥ, ΑΝΑΨΥΧΗΣ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 xml:space="preserve">»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από τον Ανάδοχο «ΖΙΤΑΚΑΤ ΑΤΕΒΕ»</w:t>
      </w:r>
    </w:p>
    <w:p w:rsidR="003D4858" w:rsidRPr="002F30F8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  <w:u w:val="single"/>
        </w:rPr>
      </w:pPr>
    </w:p>
    <w:p w:rsidR="003D485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Στο Μοσχάτο σήμερα </w:t>
      </w:r>
      <w:r w:rsidR="00085843">
        <w:rPr>
          <w:rFonts w:ascii="Tahoma" w:eastAsia="Tahoma" w:hAnsi="Tahoma" w:cs="Tahoma"/>
          <w:b/>
          <w:color w:val="000000"/>
          <w:sz w:val="22"/>
          <w:szCs w:val="22"/>
        </w:rPr>
        <w:t>1</w:t>
      </w:r>
      <w:r w:rsidR="00051301">
        <w:rPr>
          <w:rFonts w:ascii="Tahoma" w:eastAsia="Tahoma" w:hAnsi="Tahoma" w:cs="Tahoma"/>
          <w:b/>
          <w:color w:val="000000"/>
          <w:sz w:val="22"/>
          <w:szCs w:val="22"/>
        </w:rPr>
        <w:t>0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 xml:space="preserve"> / 0</w:t>
      </w:r>
      <w:r w:rsidR="008B1411">
        <w:rPr>
          <w:rFonts w:ascii="Tahoma" w:eastAsia="Tahoma" w:hAnsi="Tahoma" w:cs="Tahoma"/>
          <w:b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 xml:space="preserve"> / 2023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, οι κάτωθι υπογεγραμμένοι: </w:t>
      </w:r>
    </w:p>
    <w:p w:rsidR="008B1411" w:rsidRPr="002F30F8" w:rsidRDefault="008B141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</w:p>
    <w:p w:rsidR="003D4858" w:rsidRPr="002F30F8" w:rsidRDefault="00D925A6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hanging="578"/>
        <w:jc w:val="both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Πασχαλινός Νικόλαος,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>Πολιτικός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Μηχανικός, υπάλληλος Διεύθυνσης Τ.Υ. &amp; Δόμησης του Δήμου Μοσχάτου </w:t>
      </w:r>
      <w:r>
        <w:rPr>
          <w:rFonts w:ascii="Tahoma" w:eastAsia="Tahoma" w:hAnsi="Tahoma" w:cs="Tahoma"/>
          <w:color w:val="000000"/>
          <w:sz w:val="22"/>
          <w:szCs w:val="22"/>
        </w:rPr>
        <w:t>–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Ταύρου</w:t>
      </w:r>
      <w:r w:rsidR="001F19E8" w:rsidRPr="002F30F8">
        <w:rPr>
          <w:rFonts w:ascii="Tahoma" w:eastAsia="Tahoma" w:hAnsi="Tahoma" w:cs="Tahoma"/>
          <w:color w:val="000000"/>
          <w:sz w:val="22"/>
          <w:szCs w:val="22"/>
        </w:rPr>
        <w:t>, ως Πρόεδρος της Επιτροπής,</w:t>
      </w:r>
    </w:p>
    <w:p w:rsidR="003D4858" w:rsidRPr="002F30F8" w:rsidRDefault="00D925A6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hanging="578"/>
        <w:jc w:val="both"/>
        <w:rPr>
          <w:rFonts w:ascii="Tahoma" w:eastAsia="Tahoma" w:hAnsi="Tahoma" w:cs="Tahoma"/>
          <w:color w:val="000000"/>
          <w:sz w:val="22"/>
          <w:szCs w:val="22"/>
        </w:rPr>
      </w:pP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Μπαλντούνης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Κωνσταντίνος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, Γεωπόνος ΤΕ, </w:t>
      </w:r>
      <w:r w:rsidR="00734EE2">
        <w:rPr>
          <w:rFonts w:ascii="Tahoma" w:eastAsia="Tahoma" w:hAnsi="Tahoma" w:cs="Tahoma"/>
          <w:color w:val="000000"/>
          <w:sz w:val="22"/>
          <w:szCs w:val="22"/>
        </w:rPr>
        <w:t xml:space="preserve">Διευθυντής </w:t>
      </w:r>
      <w:r w:rsidR="00D313DE">
        <w:rPr>
          <w:rFonts w:ascii="Tahoma" w:eastAsia="Tahoma" w:hAnsi="Tahoma" w:cs="Tahoma"/>
          <w:color w:val="000000"/>
          <w:sz w:val="22"/>
          <w:szCs w:val="22"/>
        </w:rPr>
        <w:t>Περιβάλλοντος, Κυκλικής Οικονομίας &amp; Ανακύκλωσης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του Δήμου Μοσχάτου – Ταύρου</w:t>
      </w:r>
      <w:r w:rsidR="008B1411">
        <w:rPr>
          <w:rFonts w:ascii="Tahoma" w:eastAsia="Tahoma" w:hAnsi="Tahoma" w:cs="Tahoma"/>
          <w:color w:val="000000"/>
          <w:sz w:val="22"/>
          <w:szCs w:val="22"/>
        </w:rPr>
        <w:t>,</w:t>
      </w:r>
      <w:r w:rsidR="001F19E8" w:rsidRPr="002F30F8">
        <w:rPr>
          <w:rFonts w:ascii="Tahoma" w:eastAsia="Tahoma" w:hAnsi="Tahoma" w:cs="Tahoma"/>
          <w:color w:val="000000"/>
          <w:sz w:val="22"/>
          <w:szCs w:val="22"/>
        </w:rPr>
        <w:t xml:space="preserve"> ως τακτικό μέλος της Επιτροπής</w:t>
      </w:r>
      <w:r w:rsidR="006665F5">
        <w:rPr>
          <w:rFonts w:ascii="Tahoma" w:eastAsia="Tahoma" w:hAnsi="Tahoma" w:cs="Tahoma"/>
          <w:color w:val="000000"/>
          <w:sz w:val="22"/>
          <w:szCs w:val="22"/>
        </w:rPr>
        <w:t>,</w:t>
      </w:r>
    </w:p>
    <w:p w:rsidR="003D4858" w:rsidRDefault="00D925A6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hanging="578"/>
        <w:jc w:val="both"/>
        <w:rPr>
          <w:rFonts w:ascii="Tahoma" w:eastAsia="Tahoma" w:hAnsi="Tahoma" w:cs="Tahoma"/>
          <w:color w:val="000000"/>
          <w:sz w:val="22"/>
          <w:szCs w:val="22"/>
        </w:rPr>
      </w:pP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Φελ</w:t>
      </w:r>
      <w:r w:rsidR="006665F5">
        <w:rPr>
          <w:rFonts w:ascii="Tahoma" w:eastAsia="Tahoma" w:hAnsi="Tahoma" w:cs="Tahoma"/>
          <w:color w:val="000000"/>
          <w:sz w:val="22"/>
          <w:szCs w:val="22"/>
        </w:rPr>
        <w:t>λ</w:t>
      </w:r>
      <w:r>
        <w:rPr>
          <w:rFonts w:ascii="Tahoma" w:eastAsia="Tahoma" w:hAnsi="Tahoma" w:cs="Tahoma"/>
          <w:color w:val="000000"/>
          <w:sz w:val="22"/>
          <w:szCs w:val="22"/>
        </w:rPr>
        <w:t>άς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Γεώργιο</w:t>
      </w:r>
      <w:r w:rsidR="001F19E8" w:rsidRPr="002F30F8">
        <w:rPr>
          <w:rFonts w:ascii="Tahoma" w:eastAsia="Tahoma" w:hAnsi="Tahoma" w:cs="Tahoma"/>
          <w:color w:val="000000"/>
          <w:sz w:val="22"/>
          <w:szCs w:val="22"/>
        </w:rPr>
        <w:t>ς, Δημοτικός Σύμβουλος Δήμου Μοσχάτου</w:t>
      </w:r>
      <w:r w:rsidR="006665F5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="001F19E8"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6665F5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="001F19E8" w:rsidRPr="002F30F8">
        <w:rPr>
          <w:rFonts w:ascii="Tahoma" w:eastAsia="Tahoma" w:hAnsi="Tahoma" w:cs="Tahoma"/>
          <w:color w:val="000000"/>
          <w:sz w:val="22"/>
          <w:szCs w:val="22"/>
        </w:rPr>
        <w:t>Ταύρου</w:t>
      </w:r>
      <w:r w:rsidR="008B1411">
        <w:rPr>
          <w:rFonts w:ascii="Tahoma" w:eastAsia="Tahoma" w:hAnsi="Tahoma" w:cs="Tahoma"/>
          <w:color w:val="000000"/>
          <w:sz w:val="22"/>
          <w:szCs w:val="22"/>
        </w:rPr>
        <w:t>,</w:t>
      </w:r>
      <w:r w:rsidR="001F19E8" w:rsidRPr="002F30F8">
        <w:rPr>
          <w:rFonts w:ascii="Tahoma" w:eastAsia="Tahoma" w:hAnsi="Tahoma" w:cs="Tahoma"/>
          <w:color w:val="000000"/>
          <w:sz w:val="22"/>
          <w:szCs w:val="22"/>
        </w:rPr>
        <w:t xml:space="preserve"> ως τακτικό μέλος της Επιτροπής</w:t>
      </w:r>
      <w:r w:rsidR="006665F5">
        <w:rPr>
          <w:rFonts w:ascii="Tahoma" w:eastAsia="Tahoma" w:hAnsi="Tahoma" w:cs="Tahoma"/>
          <w:color w:val="000000"/>
          <w:sz w:val="22"/>
          <w:szCs w:val="22"/>
        </w:rPr>
        <w:t>,</w:t>
      </w:r>
      <w:r w:rsidR="001F19E8"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</w:p>
    <w:p w:rsidR="008B1411" w:rsidRPr="002F30F8" w:rsidRDefault="008B1411" w:rsidP="008B1411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ahoma" w:eastAsia="Tahoma" w:hAnsi="Tahoma" w:cs="Tahoma"/>
          <w:color w:val="000000"/>
          <w:sz w:val="22"/>
          <w:szCs w:val="22"/>
        </w:rPr>
      </w:pPr>
    </w:p>
    <w:p w:rsidR="003D485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>που αποτελούν την Επιτροπή Προσωρινής Παραλαβής του παραπάνω έργου σύμφωνα με τη</w:t>
      </w:r>
      <w:r w:rsidR="00156F90">
        <w:rPr>
          <w:rFonts w:ascii="Tahoma" w:eastAsia="Tahoma" w:hAnsi="Tahoma" w:cs="Tahoma"/>
          <w:color w:val="000000"/>
          <w:sz w:val="22"/>
          <w:szCs w:val="22"/>
        </w:rPr>
        <w:t>ν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υπ’ αριθμό </w:t>
      </w:r>
      <w:r w:rsidR="00085843">
        <w:rPr>
          <w:rFonts w:ascii="Tahoma" w:eastAsia="Tahoma" w:hAnsi="Tahoma" w:cs="Tahoma"/>
          <w:color w:val="000000"/>
          <w:sz w:val="22"/>
          <w:szCs w:val="22"/>
        </w:rPr>
        <w:t>39</w:t>
      </w:r>
      <w:r w:rsidR="000268EC" w:rsidRPr="000268EC">
        <w:rPr>
          <w:rFonts w:ascii="Tahoma" w:eastAsia="Tahoma" w:hAnsi="Tahoma" w:cs="Tahoma"/>
          <w:color w:val="000000"/>
          <w:sz w:val="22"/>
          <w:szCs w:val="22"/>
        </w:rPr>
        <w:t>/</w:t>
      </w:r>
      <w:r w:rsidR="00085843">
        <w:rPr>
          <w:rFonts w:ascii="Tahoma" w:eastAsia="Tahoma" w:hAnsi="Tahoma" w:cs="Tahoma"/>
          <w:color w:val="000000"/>
          <w:sz w:val="22"/>
          <w:szCs w:val="22"/>
        </w:rPr>
        <w:t>06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-0</w:t>
      </w:r>
      <w:r w:rsidR="00085843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-2023 απόφαση του Δημοτικού Συμβουλίου (ΑΔΑ: </w:t>
      </w:r>
      <w:r w:rsidR="00085843">
        <w:rPr>
          <w:rFonts w:ascii="Tahoma" w:eastAsia="Tahoma" w:hAnsi="Tahoma" w:cs="Tahoma"/>
          <w:color w:val="000000"/>
          <w:sz w:val="22"/>
          <w:szCs w:val="22"/>
        </w:rPr>
        <w:t>ΨΖΞ3ΩΚΡ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085843">
        <w:rPr>
          <w:rFonts w:ascii="Tahoma" w:eastAsia="Tahoma" w:hAnsi="Tahoma" w:cs="Tahoma"/>
          <w:color w:val="000000"/>
          <w:sz w:val="22"/>
          <w:szCs w:val="22"/>
        </w:rPr>
        <w:t>ΟΣΩ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), αφού πήγαμε επί τόπου του έργου με τον Ανάδοχο και τους Επιβλέποντες Μηχανικούς του έργου Ηλία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Θεοδωρόπουλο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(για τις οικοδομικές εργασίες), Αντώνιο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Μπαχά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(για τις Η/Μ εργασίες) και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Τσιάκαλου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Κωνσταντούλα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(για τις εργασίες πρασίνου), </w:t>
      </w:r>
    </w:p>
    <w:p w:rsidR="002F30F8" w:rsidRPr="002F30F8" w:rsidRDefault="002F30F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</w:p>
    <w:p w:rsidR="003D4858" w:rsidRPr="002F30F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>ΠΡΟΒΗΚΑΜΕ</w:t>
      </w:r>
    </w:p>
    <w:p w:rsidR="003D4858" w:rsidRPr="002F30F8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color w:val="000000"/>
          <w:sz w:val="22"/>
          <w:szCs w:val="22"/>
        </w:rPr>
      </w:pPr>
    </w:p>
    <w:p w:rsidR="003D4858" w:rsidRPr="002F30F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>στην προσωρινή παραλαβή των εργασιών σύμφωνα με τις διατάξεις του ν.4412/2016 «Κύρωση της κωδικοποίησης της νομοθεσίας κατασκευής δημόσιων έργων» και βάσει των συμβατικών τευχών εργολαβίας και της τελικής επιμέτρησης των εργασιών, όπως αυτές αναγράφονται πιο κάτω:</w:t>
      </w:r>
    </w:p>
    <w:p w:rsidR="003D4858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34"/>
        <w:rPr>
          <w:rFonts w:ascii="Arial" w:eastAsia="Arial" w:hAnsi="Arial" w:cs="Arial"/>
          <w:color w:val="000000"/>
        </w:rPr>
      </w:pPr>
    </w:p>
    <w:p w:rsidR="003D4858" w:rsidRPr="009E27C4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34"/>
        <w:rPr>
          <w:rFonts w:ascii="Arial" w:eastAsia="Arial" w:hAnsi="Arial" w:cs="Arial"/>
          <w:color w:val="000000"/>
        </w:rPr>
      </w:pPr>
    </w:p>
    <w:p w:rsidR="009E27C4" w:rsidRPr="00C30FEC" w:rsidRDefault="009E27C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34"/>
        <w:rPr>
          <w:rFonts w:ascii="Arial" w:eastAsia="Arial" w:hAnsi="Arial" w:cs="Arial"/>
          <w:color w:val="000000"/>
        </w:rPr>
      </w:pPr>
    </w:p>
    <w:p w:rsidR="009E27C4" w:rsidRPr="00C30FEC" w:rsidRDefault="009E27C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34"/>
        <w:rPr>
          <w:rFonts w:ascii="Arial" w:eastAsia="Arial" w:hAnsi="Arial" w:cs="Arial"/>
          <w:color w:val="000000"/>
        </w:rPr>
      </w:pPr>
    </w:p>
    <w:p w:rsidR="003D4858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34"/>
        <w:rPr>
          <w:rFonts w:ascii="Arial" w:eastAsia="Arial" w:hAnsi="Arial" w:cs="Arial"/>
          <w:color w:val="000000"/>
        </w:rPr>
      </w:pPr>
    </w:p>
    <w:tbl>
      <w:tblPr>
        <w:tblStyle w:val="af2"/>
        <w:tblW w:w="10520" w:type="dxa"/>
        <w:tblInd w:w="-715" w:type="dxa"/>
        <w:tblLayout w:type="fixed"/>
        <w:tblLook w:val="0000"/>
      </w:tblPr>
      <w:tblGrid>
        <w:gridCol w:w="420"/>
        <w:gridCol w:w="4740"/>
        <w:gridCol w:w="660"/>
        <w:gridCol w:w="640"/>
        <w:gridCol w:w="1400"/>
        <w:gridCol w:w="2660"/>
      </w:tblGrid>
      <w:tr w:rsidR="00205055" w:rsidTr="00205055">
        <w:trPr>
          <w:trHeight w:val="280"/>
        </w:trPr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Default="00205055" w:rsidP="00205055">
            <w:pPr>
              <w:pStyle w:val="normal"/>
              <w:widowControl w:val="0"/>
              <w:spacing w:line="189" w:lineRule="auto"/>
              <w:ind w:left="30" w:right="3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A/A</w:t>
            </w:r>
          </w:p>
        </w:tc>
        <w:tc>
          <w:tcPr>
            <w:tcW w:w="4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Pr="00F465FA" w:rsidRDefault="00205055" w:rsidP="00205055">
            <w:pPr>
              <w:widowControl w:val="0"/>
              <w:autoSpaceDN w:val="0"/>
              <w:adjustRightInd w:val="0"/>
              <w:spacing w:line="189" w:lineRule="exact"/>
              <w:ind w:left="0" w:right="3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Είδος Εργασιών</w:t>
            </w:r>
          </w:p>
        </w:tc>
        <w:tc>
          <w:tcPr>
            <w:tcW w:w="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Pr="00F465FA" w:rsidRDefault="00205055" w:rsidP="00205055">
            <w:pPr>
              <w:widowControl w:val="0"/>
              <w:autoSpaceDN w:val="0"/>
              <w:adjustRightInd w:val="0"/>
              <w:spacing w:line="189" w:lineRule="exact"/>
              <w:ind w:left="0" w:right="3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Μον.</w:t>
            </w:r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Mετρ</w:t>
            </w:r>
            <w:proofErr w:type="spellEnd"/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Pr="00F465FA" w:rsidRDefault="00205055" w:rsidP="00205055">
            <w:pPr>
              <w:widowControl w:val="0"/>
              <w:autoSpaceDN w:val="0"/>
              <w:adjustRightInd w:val="0"/>
              <w:spacing w:line="189" w:lineRule="exact"/>
              <w:ind w:left="0" w:right="3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Α.Τ.</w:t>
            </w:r>
          </w:p>
        </w:tc>
        <w:tc>
          <w:tcPr>
            <w:tcW w:w="4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Pr="00F465FA" w:rsidRDefault="00205055" w:rsidP="00205055">
            <w:pPr>
              <w:widowControl w:val="0"/>
              <w:autoSpaceDN w:val="0"/>
              <w:adjustRightInd w:val="0"/>
              <w:spacing w:line="189" w:lineRule="exact"/>
              <w:ind w:left="0" w:right="3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Ποσότητες</w:t>
            </w:r>
          </w:p>
        </w:tc>
      </w:tr>
      <w:tr w:rsidR="00205055" w:rsidTr="00205055">
        <w:trPr>
          <w:trHeight w:val="280"/>
        </w:trPr>
        <w:tc>
          <w:tcPr>
            <w:tcW w:w="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Default="00205055" w:rsidP="00205055">
            <w:pPr>
              <w:pStyle w:val="normal"/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4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Default="00205055" w:rsidP="00205055">
            <w:pPr>
              <w:pStyle w:val="normal"/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Default="00205055" w:rsidP="00205055">
            <w:pPr>
              <w:pStyle w:val="normal"/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Default="00205055" w:rsidP="00205055">
            <w:pPr>
              <w:pStyle w:val="normal"/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4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Pr="00F465FA" w:rsidRDefault="00205055" w:rsidP="00205055">
            <w:pPr>
              <w:widowControl w:val="0"/>
              <w:autoSpaceDN w:val="0"/>
              <w:adjustRightInd w:val="0"/>
              <w:spacing w:line="189" w:lineRule="exact"/>
              <w:ind w:left="0" w:right="3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Εκτελεσθ</w:t>
            </w:r>
            <w:proofErr w:type="spellEnd"/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205055" w:rsidTr="00205055">
        <w:trPr>
          <w:trHeight w:val="280"/>
        </w:trPr>
        <w:tc>
          <w:tcPr>
            <w:tcW w:w="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Default="00205055" w:rsidP="00205055">
            <w:pPr>
              <w:pStyle w:val="normal"/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4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Default="00205055" w:rsidP="00205055">
            <w:pPr>
              <w:pStyle w:val="normal"/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Default="00205055" w:rsidP="00205055">
            <w:pPr>
              <w:pStyle w:val="normal"/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Default="00205055" w:rsidP="00205055">
            <w:pPr>
              <w:pStyle w:val="normal"/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Pr="00F465FA" w:rsidRDefault="00205055" w:rsidP="00205055">
            <w:pPr>
              <w:widowControl w:val="0"/>
              <w:autoSpaceDN w:val="0"/>
              <w:adjustRightInd w:val="0"/>
              <w:spacing w:line="189" w:lineRule="exact"/>
              <w:ind w:left="0" w:right="3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Αριθ</w:t>
            </w:r>
            <w:proofErr w:type="spellEnd"/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κώς</w:t>
            </w:r>
            <w:proofErr w:type="spellEnd"/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05055" w:rsidRPr="00F465FA" w:rsidRDefault="00205055" w:rsidP="00205055">
            <w:pPr>
              <w:widowControl w:val="0"/>
              <w:autoSpaceDN w:val="0"/>
              <w:adjustRightInd w:val="0"/>
              <w:spacing w:line="189" w:lineRule="exact"/>
              <w:ind w:left="0" w:right="3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65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Ολογράφως</w:t>
            </w:r>
          </w:p>
        </w:tc>
      </w:tr>
      <w:tr w:rsidR="00205055" w:rsidTr="00205055">
        <w:trPr>
          <w:trHeight w:val="280"/>
        </w:trPr>
        <w:tc>
          <w:tcPr>
            <w:tcW w:w="4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0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1.ΟΜΑΔΑ Α:ΟΙΚΟΔΟΜΙΚΕΣ ΕΡΓΑΣΙΕΣ</w:t>
            </w:r>
          </w:p>
        </w:tc>
      </w:tr>
      <w:tr w:rsidR="00205055" w:rsidTr="00205055">
        <w:trPr>
          <w:trHeight w:val="443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Καθαίρεση περιφράξεων με συρματόπλεγμα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93,66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Ενενήντα τρία &amp; εξήντα έξι εκατοστά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583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Καθαιρέσεις. Αποξήλωση κιγκλιδωμάτων. Για μεταλλικά κιγκλιδώματα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kg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1.590,00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Χίλια πεντακόσια &amp; ενενήντα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583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Εκσκαφή χαλαρών εδαφών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08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Γενικές εκσκαφές σε έδαφος γαιώδες –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ημιβραχώδες</w:t>
            </w:r>
            <w:proofErr w:type="spellEnd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3.842,45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Τρείς χιλιάδες οκτακόσια σαράντα δύο &amp; σαράντα πέντε εκατοστά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408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Γενικές εκσκαφές σε έδαφος γαιώδες-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ημιβραχώδες</w:t>
            </w:r>
            <w:proofErr w:type="spellEnd"/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08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Επιχώσεις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με προϊόντα εκσκαφών εκβραχισμών ή κατεδαφίσεων 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64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Καθαίρεσεις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 Καθαίρεση στοιχείων κατασκευών από άοπλο σκυρόδεμα. Με χρήση συνήθους κρουστικού εξοπλισμού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35,13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Τριάντα πέντε &amp; δέκα τρία εκατοστά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716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Καθαίρεσεις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 Καθαίρεση στοιχείων κατασκευών από οπλισμένο σκυρόδεμα. Με εφαρμογή συνήθων μεθόδων καθαίρεσης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Εβδομήντα τέσσερα</w:t>
            </w:r>
          </w:p>
          <w:p w:rsidR="00205055" w:rsidRDefault="00205055" w:rsidP="00205055">
            <w:pPr>
              <w:pStyle w:val="normal"/>
              <w:widowControl w:val="0"/>
              <w:tabs>
                <w:tab w:val="left" w:pos="1982"/>
              </w:tabs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928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Χωματουργικές εργασίες κτιριακών έργων. Φορτοεκφόρτωση προϊόντων εκσκαφών χωρίς χρήση μηχανικών μέσων με την διάστρωση των προϊόντων μετά την εκφόρτωση.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14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Χωματουργικές εργασίες κτιριακών έργων.</w:t>
            </w:r>
            <w:r>
              <w:rPr>
                <w:rFonts w:ascii="Arial" w:eastAsia="Arial" w:hAnsi="Arial" w:cs="Arial"/>
                <w:sz w:val="28"/>
                <w:szCs w:val="2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Φορτοεκφόρτωση </w:t>
            </w:r>
            <w:r w:rsidR="00C30FEC">
              <w:rPr>
                <w:rFonts w:ascii="Arial" w:eastAsia="Arial" w:hAnsi="Arial" w:cs="Arial"/>
                <w:sz w:val="18"/>
                <w:szCs w:val="18"/>
              </w:rPr>
              <w:t>προϊόντων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εκσκαφών με μηχανικά μέσα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109,13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Εκατόν εννιά &amp; δέκα τρία εκατοστά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414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Μεταφορές με αυτοκίνητο δια μέσου οδών καλής βατότητας.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tkm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23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Ανύψωση ή καταβιβασμός σχάρας ή καλύμματος φρεατίου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Δέκα πέντε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462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Χωματουργικές εργασίες κτιριακών έργων. Εξυγιαντικές στρώσεις με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θραυστό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υλικό λατομείου.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626,76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Εξακόσια είκοσι έξι &amp; εβδομήντα έξι εκατοστά</w:t>
            </w:r>
          </w:p>
        </w:tc>
      </w:tr>
      <w:tr w:rsidR="00205055" w:rsidTr="00205055">
        <w:trPr>
          <w:trHeight w:val="696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Υπόβαση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, εξυγιαντική στρώση με χονδρό σκύρο λατομείου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κοκκομετρίας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3-6 εκ.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Υπόβαση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οδοστρωσίας μεταβλητού πάχους.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720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Υπόβαση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, εξυγιαντική στρώση με χαλίκι λατομείου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κοκκομετρίας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1,5 - 3 εκ.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Υπόβαση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οδοστρωσίας μεταβλητού πάχους.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716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Υπόβαση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, εξυγιαντική στρώση με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θραυστό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υλικό λατομείου 3Α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κοκκομετρίας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0 -3 εκ.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Υπόβαση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οδοστρωσίας συμπυκνωμένου πάχους 10-15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272"/>
        </w:trPr>
        <w:tc>
          <w:tcPr>
            <w:tcW w:w="10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1.2 Β:ΣΚΥΡΟΔΕΜΑΤΑ</w:t>
            </w:r>
          </w:p>
        </w:tc>
      </w:tr>
      <w:tr w:rsidR="00205055" w:rsidTr="00205055">
        <w:trPr>
          <w:trHeight w:val="83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Κατασκευές από σκυρόδεμα. Προμήθεια , μεταφορά επί τόπου , διάστρωση και συμπύκνωση σκυροδέματος με χρήση αντλίας ή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πυργογερανού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 Για κατασκευές από σκυρόδεμα κατηγορίας C16/20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852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Κατασκευές από σκυρόδεμα. Προμήθεια , μεταφορά επί τόπου , διάστρωση και συμπύκνωση σκυροδέματος με χρήση αντλίας ή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πυργογερανού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 Για κατασκευές από σκυρόδεμα κατηγορίας C12/15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38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Ξυλότυποι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Οπλισμοί.Ξυλότυποι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χυτών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μικροκατασκευών</w:t>
            </w:r>
            <w:proofErr w:type="spellEnd"/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25,34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Είκοσι πέντε &amp; τριάντα τέσσερα εκατοστά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εκατοστά</w:t>
            </w:r>
            <w:proofErr w:type="spellEnd"/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443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Ξυλότυποι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-Οπλισμοί. Χαλύβδινοι οπλισμοί σκυροδέματος. Δομικά πλέγματα B500C (S500s)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kg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84,76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Ογδόντα </w:t>
            </w:r>
            <w:r w:rsidR="00C30FEC">
              <w:rPr>
                <w:rFonts w:ascii="Arial" w:eastAsia="Arial" w:hAnsi="Arial" w:cs="Arial"/>
                <w:sz w:val="18"/>
                <w:szCs w:val="18"/>
              </w:rPr>
              <w:t>τέσσερα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&amp; εβδομήντα έξι εκατοστά</w:t>
            </w:r>
          </w:p>
        </w:tc>
      </w:tr>
      <w:tr w:rsidR="00205055" w:rsidTr="00205055">
        <w:trPr>
          <w:trHeight w:val="442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Ξυλότυποι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-Οπλισμοί. Χαλύβδινοι οπλισμοί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σκυροδέματος.Χαλύβδινοι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οπλισμοί κατηγορίας B500C (S500s)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kg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Μηδέν </w:t>
            </w:r>
          </w:p>
        </w:tc>
      </w:tr>
      <w:tr w:rsidR="00205055" w:rsidTr="00205055">
        <w:trPr>
          <w:trHeight w:val="442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Χαλικοδέματα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γαρμπιλοδέματα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 Σκυροδέματα μικρών έργων. Για κατασκευές από σκυρόδεμα C8/10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Μηδέν </w:t>
            </w:r>
          </w:p>
        </w:tc>
      </w:tr>
      <w:tr w:rsidR="00205055" w:rsidTr="00205055">
        <w:trPr>
          <w:trHeight w:val="654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Κατασκευές από σκυρόδεμα. Κατασκευές από σκυρόδεμα κατηγορίας C12/15. Κατασκευή ρείθρων , τάφρων κλπ. με σκυρόδεμα C12/15 , άοπλο.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tabs>
                <w:tab w:val="left" w:pos="887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Μηδέν </w:t>
            </w:r>
          </w:p>
        </w:tc>
      </w:tr>
      <w:tr w:rsidR="00205055" w:rsidTr="00205055">
        <w:trPr>
          <w:trHeight w:val="497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Χαλικοδέματα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γαρμπιλοδέματα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 Σκυροδέματα μικρών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έργων.</w:t>
            </w:r>
            <w:r w:rsidR="00C30FE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Για κατασκευές από σκυρόδεμα κατηγορίας </w:t>
            </w:r>
            <w:r w:rsidR="00C30FEC">
              <w:rPr>
                <w:rFonts w:ascii="Arial" w:eastAsia="Arial" w:hAnsi="Arial" w:cs="Arial"/>
                <w:sz w:val="18"/>
                <w:szCs w:val="18"/>
                <w:lang w:val="en-US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12/15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35,74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Τριάντα πέντε &amp; εβδομήντα τέσσερα εκατοστά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562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Χαλικοδέματα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γαρμπιλοδέματα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 Σκυροδέματα μικρών έργων.</w:t>
            </w:r>
            <w:r w:rsidR="00C30FEC" w:rsidRPr="00C30FE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Για κατασκευές από σκυρόδεμα κατηγορίας C16/20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8,30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Οκτώ και τριάντα εκατοστά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44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Πρόχυτα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κράσπεδα</w:t>
            </w:r>
            <w:r w:rsidR="00C30FEC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από σκυρόδεμα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Μηδέν </w:t>
            </w:r>
          </w:p>
        </w:tc>
      </w:tr>
      <w:tr w:rsidR="00205055" w:rsidTr="00205055">
        <w:trPr>
          <w:trHeight w:val="44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Πρόχυτα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κράσπεδα πλάτους 10cm από σκυρόδεμα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4.467,60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Τέσσερις χιλιάδες τετρακόσια εξήντα επτά και εξήντα εκατοστά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68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Χρωματισμοί. Υδροχρωματισμοί επιφανειών σκυροδέματος ή τσιμεντοκονιάματος με ακρυλικό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υδατοδιαλυτό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τσιμεντόχρωμα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755,77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Επτακόσια πενήντα πέντε &amp; εβδομήντα επτά εκατοστά</w:t>
            </w:r>
          </w:p>
        </w:tc>
      </w:tr>
      <w:tr w:rsidR="00205055" w:rsidTr="00205055">
        <w:trPr>
          <w:trHeight w:val="293"/>
        </w:trPr>
        <w:tc>
          <w:tcPr>
            <w:tcW w:w="10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1.3 Γ:ΕΠΕΝΔΥΣΕΙΣ-ΕΠΙΣΤΡΩΣΕΙΣ. ΤΕΧΝΙΚΑ ΕΡΓΑ</w:t>
            </w:r>
          </w:p>
        </w:tc>
      </w:tr>
      <w:tr w:rsidR="00205055" w:rsidTr="00205055">
        <w:trPr>
          <w:trHeight w:val="708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Τοποθέτηση έτοιμων χωμάτινων σταθεροποιημένων δαπέδων τύπου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κουρασανίτ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4.684,96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Τέσσερις χιλιάδες εξακόσια ογδόντα τέσσερα και ενενήντα έξι εκατοστά</w:t>
            </w:r>
          </w:p>
        </w:tc>
      </w:tr>
      <w:tr w:rsidR="00205055" w:rsidTr="00205055">
        <w:trPr>
          <w:trHeight w:val="705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Προμήθεια , μεταφορά και διάστρωση χαλικιού-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γαρμπιλιού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-αδρανούς υλικού διατομής 1-3 cm προς δημιουργία </w:t>
            </w:r>
            <w:r w:rsidR="00C30FEC">
              <w:rPr>
                <w:rFonts w:ascii="Arial" w:eastAsia="Arial" w:hAnsi="Arial" w:cs="Arial"/>
                <w:sz w:val="18"/>
                <w:szCs w:val="18"/>
              </w:rPr>
              <w:t>ζωνών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διακοπής της φύτευσης.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Εκατό δέκα και πενήντα εκατοστά </w:t>
            </w:r>
          </w:p>
        </w:tc>
      </w:tr>
      <w:tr w:rsidR="00205055" w:rsidTr="00205055">
        <w:trPr>
          <w:trHeight w:val="704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Προμήθεια-μεταφορά και διάστρωση ποταμίσιου βότσαλου-αδρανούς υλικού διατομής 1-2 cm προς δημιουργία επιφανειών συνάθροισης.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38,70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Τριάντα οκτώ και εβδομήντα εκατοστά</w:t>
            </w:r>
          </w:p>
        </w:tc>
      </w:tr>
      <w:tr w:rsidR="00205055" w:rsidTr="00205055">
        <w:trPr>
          <w:trHeight w:val="427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Κατασκευή ελαστικού δαπέδου ασφαλείας πάχους 40 χιλ.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361,27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Τριακόσια εξήντα ένα και είκοσι επτά εκατοστά </w:t>
            </w:r>
          </w:p>
        </w:tc>
      </w:tr>
      <w:tr w:rsidR="00205055" w:rsidTr="00205055">
        <w:trPr>
          <w:trHeight w:val="554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Κατασκευή ελαστικού δαπέδου ασφαλείας πάχους 60 χιλ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Μηδέν 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Κα</w:t>
            </w:r>
            <w:r>
              <w:rPr>
                <w:rFonts w:ascii="Arial" w:eastAsia="Arial" w:hAnsi="Arial" w:cs="Arial"/>
                <w:sz w:val="18"/>
                <w:szCs w:val="18"/>
              </w:rPr>
              <w:t>τασκευή ελαστικού δαπέδου ασφαλείας πάχους 100 χιλ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70,98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Εβδομήντα και ενενήντα οκτώ εκατοστά 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Γεωύφασμα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διαχωρισμού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61"/>
        </w:trPr>
        <w:tc>
          <w:tcPr>
            <w:tcW w:w="10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1.4 Δ:ΚΑΤΑΣΚΥΕΣ ΞΥΛΙΝΕΣ Η’ ΜΕΤΑΛΛΙΚΕΣ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Περίφραξη από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χυτοπρεσσαριστό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κιγκλίδωμα.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221,65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Διακόσια είκοσι ένα και εξήντα πέντε εκατοστά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Πέργκολα.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Pr="00031BF4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Ξύλινο παγκάκι με πλάτη σε βάση από εμφανές μπετό</w:t>
            </w:r>
            <w:r w:rsidR="00031BF4">
              <w:rPr>
                <w:rFonts w:ascii="Arial" w:eastAsia="Arial" w:hAnsi="Arial" w:cs="Arial"/>
                <w:sz w:val="18"/>
                <w:szCs w:val="18"/>
              </w:rPr>
              <w:t>ν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7,06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Επτά και έξι εκατοστά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39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Ξύλινος καθιστικός όγκος κορμού.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15,16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Δέκα πέντε και δέκα έξι εκατοστά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Παγκάκι ημικυκλικού σχήματος.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21,50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Είκοσι ένα και πενήντα εκατοστά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Δημιουργία παρτεριών με ξύλινα κράσπεδα.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216,24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Διακόσια δέκα έξι και είκοσι τέσσερα εκατοστά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Πινακίδα τομέα πάρκου.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Όργανα παιδικής χαράς-Σύνθετο όργανο πολλαπλών δραστηριοτήτων.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Όργανα παιδικής χαράς-Θεματική τραμπάλα πολλών θέσεων.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292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Καλάθι αχρήστων.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Πέντε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Όργανα παιδικής χαράς , Σύνθ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 xml:space="preserve">ετο όργανο ισορροπίας-αναρρίχησης 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Όργανα παιδικής χαράς-Διθέσια κούνια.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Δύο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Όργανα παιδικής χαράς-Ατομικός περιστροφέας νηπίων.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Ό</w:t>
            </w:r>
            <w:r>
              <w:rPr>
                <w:rFonts w:ascii="Arial" w:eastAsia="Arial" w:hAnsi="Arial" w:cs="Arial"/>
                <w:sz w:val="18"/>
                <w:szCs w:val="18"/>
              </w:rPr>
              <w:t>ργανα παιδικής χαράς-Όργανο Αναρρίχησης και Περιστροφής.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Όργανο παιδικής χαράς-Μύλος ή περιστρεφόμενος δίσκος ισορροπίας.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Όργανα παιδικής χαράς. Ταλαντευόμενη δοκός υπηρεσίας.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Όργανο αθλοπαιδιάς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υπάιθρου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-Σύνθεση αναρρίχησης με δύο πολύεδρα ή ισοδύναμο.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Σταθμός ποδηλάτων ξύλινος κορμός.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3,13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Τρία και δέκα τρία εκατοστά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Πινακίδα εισόδου παιδικής χαράς.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Επίστρωση με κυβόλιθους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40,66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Σαράντα και εξήντα έξι εκατοστά</w:t>
            </w:r>
          </w:p>
        </w:tc>
      </w:tr>
      <w:tr w:rsidR="00205055" w:rsidTr="00205055">
        <w:trPr>
          <w:trHeight w:val="46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Ελαιοχρωματισμοί κοινοί σιδηρών επιφανειών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με χρώματα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αλκυδικών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ή ακρυλικών ρητινών, βάσεως νερού 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>ή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διαλύτου</w:t>
            </w:r>
            <w:proofErr w:type="spellEnd"/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327,25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Τριακόσια είκοσι επτά και είκοσι πέντε εκατοστά</w:t>
            </w:r>
          </w:p>
        </w:tc>
      </w:tr>
      <w:tr w:rsidR="00205055" w:rsidTr="00205055">
        <w:trPr>
          <w:trHeight w:val="724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Θερμό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γαλβάνισμα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>χαλύβδινων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στοιχείων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kg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14.278,03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Δέκα τέσσερις χιλιάδες διακόσια εβδομήντα οκτώ και τρία εκατοστά</w:t>
            </w:r>
          </w:p>
        </w:tc>
      </w:tr>
      <w:tr w:rsidR="00205055" w:rsidTr="00205055">
        <w:trPr>
          <w:trHeight w:val="281"/>
        </w:trPr>
        <w:tc>
          <w:tcPr>
            <w:tcW w:w="10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 ΟΜΑΔΑ Β: ΗΛΕΚΤΡΟΜΗΧΑΝΟΛΟΓΙΚΑ</w:t>
            </w:r>
          </w:p>
        </w:tc>
      </w:tr>
      <w:tr w:rsidR="00205055" w:rsidTr="00205055">
        <w:trPr>
          <w:trHeight w:val="427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Χ</w:t>
            </w:r>
            <w:r>
              <w:rPr>
                <w:rFonts w:ascii="Arial" w:eastAsia="Arial" w:hAnsi="Arial" w:cs="Arial"/>
                <w:sz w:val="18"/>
                <w:szCs w:val="18"/>
              </w:rPr>
              <w:t>αλύβδινος ιστός φωτισμού ύψους 3μ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Εκατό δέκα</w:t>
            </w:r>
          </w:p>
        </w:tc>
      </w:tr>
      <w:tr w:rsidR="00205055" w:rsidTr="00205055">
        <w:trPr>
          <w:trHeight w:val="427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Φωτιστικό σώμα κορυφής LED.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Εκατό δέκα</w:t>
            </w:r>
          </w:p>
        </w:tc>
      </w:tr>
      <w:tr w:rsidR="00205055" w:rsidTr="00205055">
        <w:trPr>
          <w:trHeight w:val="427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Πίλλαρ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οδοφωτισμού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20 αναχωρήσεων.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Τρία</w:t>
            </w:r>
          </w:p>
        </w:tc>
      </w:tr>
      <w:tr w:rsidR="00205055" w:rsidTr="00205055">
        <w:trPr>
          <w:trHeight w:val="427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Κατασκευή φρεατίου ελέγχου διαστάσεων 40Χ40 εκ.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Σαράντα</w:t>
            </w:r>
          </w:p>
        </w:tc>
      </w:tr>
      <w:tr w:rsidR="00205055" w:rsidTr="00205055">
        <w:trPr>
          <w:trHeight w:val="706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Σιδηροσωλήνες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γαλβανισμένοι διέλευσης καλωδίων φωτεινής σηματοδότησης ονομαστ. διαμέτρου DN63mm (σπείρωμα 2 1/2 '') και πάχους 3,60 mm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1.100,00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Χίλια εκατό</w:t>
            </w:r>
          </w:p>
        </w:tc>
      </w:tr>
      <w:tr w:rsidR="00205055" w:rsidTr="00205055">
        <w:trPr>
          <w:trHeight w:val="706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63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Σωλήνες προστασίας υπόγειων καλωδίων φωτεινής σηματοδότησης από πολυαιθυλένιο (HDPE) διαμέτρου DN63mm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Ογδόντα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64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Χάλκινος αγωγός 25 mm2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1.250,00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Χίλια διακόσια πενήντα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65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Χάλκινος αγωγός 10mm2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Ογδόντα επτά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Ηλεκτρικά καλώδια ΝΥΥ 5*16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Τριακόσια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Ηλεκτρικά καλώδια ΝΥΥ 4*10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1.245,00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Χίλια διακόσια σαράντα πέντε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Σύνδεση αγωγού ύδρευσης.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Δύο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Πινακίδες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εργοταξιακής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σήμανσης.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Τέσσερις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Χαλύβδινος ιστός φωτισμού ύψους 6m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Δύο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Πλέγμα σήμανσης και προστασίας υπογείων δικτύων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3.912,00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Τρείς χιλιάδες εννιακόσια δώδεκα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Προκατασκευασμένο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Pillar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ΔΕΗ από σκυρόδεμα διαστάσεων 2,35Χ0,70Χ0,55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Προκατασκευασμένο PILLAR ΔΕΗ από σκυρόδεμα διαστάσεων 2,50Χ2,00Χ0,15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Ένα</w:t>
            </w:r>
          </w:p>
        </w:tc>
      </w:tr>
      <w:tr w:rsidR="00205055" w:rsidTr="00205055">
        <w:trPr>
          <w:trHeight w:val="532"/>
        </w:trPr>
        <w:tc>
          <w:tcPr>
            <w:tcW w:w="10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 ΟΜΑΔΑ Γ: ΕΡΓΑΣΙΕΣ ΠΡΑΣΙΝΟΥ</w:t>
            </w:r>
          </w:p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3.1 Α:ΧΩΜΑΤΟΥΡΓΙΚΑ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Εκσκαφή χάνδακα (Διάνοιξη, Πλήρωση </w:t>
            </w:r>
            <w:r w:rsidR="009320F2">
              <w:rPr>
                <w:rFonts w:ascii="Arial" w:eastAsia="Arial" w:hAnsi="Arial" w:cs="Arial"/>
                <w:sz w:val="18"/>
                <w:szCs w:val="18"/>
              </w:rPr>
              <w:t>αυλακιών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Φυτικό υλικό. Προμήθεια κηπευτικού χώματος.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2.301,28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Δύο χιλιάδες τριακόσια ένα και είκοσι οκτώ εκατοστά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Προετοιμασία χώρων εγκατάστασης πρασίνου. Γενική μόρφωση επιφάνειας εδάφους για την φύτευση φυτών ή εγκατάσταση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χλοοτάπητα.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στρ.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13,07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Δέκα τρία και επτά εκατοστά</w:t>
            </w:r>
          </w:p>
        </w:tc>
      </w:tr>
      <w:tr w:rsidR="00205055" w:rsidTr="00205055">
        <w:trPr>
          <w:trHeight w:val="429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Πλαστικός σωλήνας από πολυπροπυλένιο Φ90 mm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572,10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Πεντακόσια εβδομήντα δύο και δέκα εκατοστά</w:t>
            </w:r>
          </w:p>
        </w:tc>
      </w:tr>
      <w:tr w:rsidR="00205055" w:rsidTr="00205055">
        <w:trPr>
          <w:trHeight w:val="296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Λειριόπη</w:t>
            </w:r>
            <w:proofErr w:type="spellEnd"/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725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79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Εγκατάσταση Πρασίνου. 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>Ά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νοιγμα λάκκων σε χαλαρά εδάφη με εργαλεία χειρός. 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>Ά</w:t>
            </w:r>
            <w:r>
              <w:rPr>
                <w:rFonts w:ascii="Arial" w:eastAsia="Arial" w:hAnsi="Arial" w:cs="Arial"/>
                <w:sz w:val="18"/>
                <w:szCs w:val="18"/>
              </w:rPr>
              <w:t>νοιγμα λάκκων διαστάσεων 0,50 Χ 0,50 Χ 0,50 m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55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Εγκατάσταση πρασίνου. Φύτευση φυτών. Φύτευση φυτών με μπάλα χώματος όγκου 81-150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lit</w:t>
            </w:r>
            <w:proofErr w:type="spellEnd"/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288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Φωτίνια</w:t>
            </w:r>
            <w:proofErr w:type="spellEnd"/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310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Χαρουπιά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Μηδέν</w:t>
            </w:r>
          </w:p>
        </w:tc>
      </w:tr>
      <w:tr w:rsidR="00205055" w:rsidTr="00205055">
        <w:trPr>
          <w:trHeight w:val="68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Καθαρισμός περιβάλλοντος χώρου(αφύτευτες επιφάνειες,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πλακόστρωτα κλπ.) σε άλση,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πάρκα,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πλατείες και ελεύθερους χώρους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στρ.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Είκοσι έξι</w:t>
            </w:r>
          </w:p>
        </w:tc>
      </w:tr>
      <w:tr w:rsidR="00205055" w:rsidTr="00205055">
        <w:trPr>
          <w:trHeight w:val="68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Φορτοεκφόρτωση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προιόντων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εκσκαφών ή κλαδεμάτων χωρίς χρήση μηχανικών μέσων.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Τριακόσια</w:t>
            </w:r>
          </w:p>
        </w:tc>
      </w:tr>
      <w:tr w:rsidR="00205055" w:rsidTr="00205055">
        <w:trPr>
          <w:trHeight w:val="681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Καθαρή μεταφορά 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>προϊόντων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εκσκαφών,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κατεδαφίσεων και </w:t>
            </w:r>
            <w:r w:rsidR="00410C7A">
              <w:rPr>
                <w:rFonts w:ascii="Arial" w:eastAsia="Arial" w:hAnsi="Arial" w:cs="Arial"/>
                <w:sz w:val="18"/>
                <w:szCs w:val="18"/>
              </w:rPr>
              <w:t>κλαδέματος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με αυτοκίνητο</w:t>
            </w:r>
          </w:p>
          <w:p w:rsidR="00205055" w:rsidRDefault="00205055" w:rsidP="00205055">
            <w:pPr>
              <w:pStyle w:val="normal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μ3*km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1ΝΤ/10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-30"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10.500,00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Δέκα χιλιάδες πεντακόσια</w:t>
            </w:r>
          </w:p>
        </w:tc>
      </w:tr>
      <w:tr w:rsidR="00205055" w:rsidTr="00205055">
        <w:trPr>
          <w:trHeight w:val="2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rPr>
                <w:rFonts w:ascii="Tahoma" w:eastAsia="Tahoma" w:hAnsi="Tahoma" w:cs="Tahoma"/>
                <w:sz w:val="2"/>
                <w:szCs w:val="2"/>
              </w:rPr>
            </w:pPr>
          </w:p>
        </w:tc>
        <w:tc>
          <w:tcPr>
            <w:tcW w:w="10100" w:type="dxa"/>
            <w:gridSpan w:val="5"/>
            <w:tcMar>
              <w:top w:w="0" w:type="dxa"/>
              <w:bottom w:w="0" w:type="dxa"/>
            </w:tcMar>
          </w:tcPr>
          <w:p w:rsidR="00205055" w:rsidRDefault="00205055" w:rsidP="00205055">
            <w:pPr>
              <w:pStyle w:val="normal"/>
              <w:widowControl w:val="0"/>
              <w:spacing w:before="44" w:line="189" w:lineRule="auto"/>
              <w:ind w:left="30" w:right="3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</w:tbl>
    <w:p w:rsidR="003D4858" w:rsidRDefault="003D4858">
      <w:pPr>
        <w:pStyle w:val="normal"/>
        <w:rPr>
          <w:sz w:val="28"/>
          <w:szCs w:val="28"/>
        </w:rPr>
      </w:pPr>
    </w:p>
    <w:p w:rsidR="003D4858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34"/>
        <w:rPr>
          <w:rFonts w:ascii="Arial" w:eastAsia="Arial" w:hAnsi="Arial" w:cs="Arial"/>
        </w:rPr>
        <w:sectPr w:rsidR="003D4858" w:rsidSect="009E27C4">
          <w:footerReference w:type="default" r:id="rId9"/>
          <w:pgSz w:w="11906" w:h="16838"/>
          <w:pgMar w:top="1134" w:right="1418" w:bottom="1134" w:left="1418" w:header="720" w:footer="720" w:gutter="0"/>
          <w:pgNumType w:start="1"/>
          <w:cols w:space="720"/>
        </w:sectPr>
      </w:pPr>
    </w:p>
    <w:p w:rsidR="003D4858" w:rsidRPr="002F30F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color w:val="000000"/>
          <w:sz w:val="22"/>
          <w:szCs w:val="22"/>
          <w:u w:val="single"/>
        </w:rPr>
      </w:pPr>
      <w:r w:rsidRPr="002F30F8">
        <w:rPr>
          <w:rFonts w:ascii="Tahoma" w:eastAsia="Tahoma" w:hAnsi="Tahoma" w:cs="Tahoma"/>
          <w:b/>
          <w:color w:val="000000"/>
          <w:sz w:val="22"/>
          <w:szCs w:val="22"/>
          <w:u w:val="single"/>
        </w:rPr>
        <w:lastRenderedPageBreak/>
        <w:t>ΠΑΡΑΤΗΡΗΣΕΙΣ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>Το παραλαμβανόμενο έργο, κατασκευάστηκε σύμφωνα με την 1/201</w:t>
      </w:r>
      <w:r w:rsidR="009320F2" w:rsidRPr="002F30F8">
        <w:rPr>
          <w:rFonts w:ascii="Tahoma" w:eastAsia="Tahoma" w:hAnsi="Tahoma" w:cs="Tahoma"/>
          <w:color w:val="000000"/>
          <w:sz w:val="22"/>
          <w:szCs w:val="22"/>
        </w:rPr>
        <w:t>9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μελέτη της Τεχνικής Υπηρεσίας του Δήμου Μοσχάτου - Ταύρου, προϋπολογισμού δαπάνης 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800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.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000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0€ με Φ.Π.Α. (24%) με χρηματοδότηση της Περιφέρειας Αττικής.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 την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υπ΄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αριθμό 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25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11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2-201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απόφαση του Δημοτικού Συμβουλίου του Δήμου Μοσχάτου-Ταύρου εγκρίθηκε η μελέτη του έργου (ΑΔΑ: 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ΨΦΛΦ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ΩΚΡ-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ΩΣΗ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).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Το πρωτογενές αίτημα αναρτήθηκε στο ΚΗΜΔΗΣ στις 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03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-0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4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(ΑΔΑΜ: 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REQ00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6534544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).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Έγκριση δαπάνης και δέσμευση πίστωσης με την υπ’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210507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13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-0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απόφαση της </w:t>
      </w:r>
      <w:r w:rsidR="00997E59" w:rsidRPr="002F30F8">
        <w:rPr>
          <w:rFonts w:ascii="Tahoma" w:eastAsia="Tahoma" w:hAnsi="Tahoma" w:cs="Tahoma"/>
          <w:color w:val="000000"/>
          <w:sz w:val="22"/>
          <w:szCs w:val="22"/>
        </w:rPr>
        <w:t xml:space="preserve">Γενικής 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 xml:space="preserve">Διεύθυνσης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Ο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>ικονομικ</w:t>
      </w:r>
      <w:r w:rsidR="00997E59" w:rsidRPr="002F30F8">
        <w:rPr>
          <w:rFonts w:ascii="Tahoma" w:eastAsia="Tahoma" w:hAnsi="Tahoma" w:cs="Tahoma"/>
          <w:color w:val="000000"/>
          <w:sz w:val="22"/>
          <w:szCs w:val="22"/>
        </w:rPr>
        <w:t>ών</w:t>
      </w:r>
      <w:r w:rsidR="0040780F"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="00997E59" w:rsidRPr="002F30F8">
        <w:rPr>
          <w:rFonts w:ascii="Tahoma" w:eastAsia="Tahoma" w:hAnsi="Tahoma" w:cs="Tahoma"/>
          <w:color w:val="000000"/>
          <w:sz w:val="22"/>
          <w:szCs w:val="22"/>
        </w:rPr>
        <w:t xml:space="preserve">της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Περιφέρειας Αττικής (ΑΔΑ: </w:t>
      </w:r>
      <w:r w:rsidR="00997E59" w:rsidRPr="002F30F8">
        <w:rPr>
          <w:rFonts w:ascii="Tahoma" w:eastAsia="Tahoma" w:hAnsi="Tahoma" w:cs="Tahoma"/>
          <w:color w:val="000000"/>
          <w:sz w:val="22"/>
          <w:szCs w:val="22"/>
        </w:rPr>
        <w:t>9ΔΞ7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7Λ7-</w:t>
      </w:r>
      <w:r w:rsidR="00997E59" w:rsidRPr="002F30F8">
        <w:rPr>
          <w:rFonts w:ascii="Tahoma" w:eastAsia="Tahoma" w:hAnsi="Tahoma" w:cs="Tahoma"/>
          <w:color w:val="000000"/>
          <w:sz w:val="22"/>
          <w:szCs w:val="22"/>
        </w:rPr>
        <w:t>7ΑΘ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).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Το εγκεκριμένο αίτημα αναρτήθηκε στο ΚΗΜΔΗΣ στις 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17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07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(ΑΔΑΜ: 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REQ00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7045407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). 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Στις 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10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06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 υπογράφτηκε μεταξύ της Περιφέρειας Αττικής και του Δήμου Μοσχάτου –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Ταύρου, Προγραμματική Σύμβαση για την κατασκευή του εν λόγω έργου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 την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υπ΄αριθμ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πρωτ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441466/26-06-2020</w:t>
      </w:r>
      <w:r w:rsidR="008F6086" w:rsidRPr="002F30F8">
        <w:rPr>
          <w:rFonts w:ascii="Arial" w:hAnsi="Arial" w:cs="Arial"/>
          <w:sz w:val="22"/>
          <w:szCs w:val="22"/>
        </w:rPr>
        <w:t xml:space="preserve">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απόφαση της Περιφέρειας Αττικής, συγκροτήθηκε Κοινή Επιτροπή Παρακολούθησης του έργου (ΑΔΑ: </w:t>
      </w:r>
      <w:r w:rsidR="008F6086" w:rsidRPr="002F30F8">
        <w:rPr>
          <w:rFonts w:ascii="Tahoma" w:eastAsia="Tahoma" w:hAnsi="Tahoma" w:cs="Tahoma"/>
          <w:color w:val="000000"/>
          <w:sz w:val="22"/>
          <w:szCs w:val="22"/>
        </w:rPr>
        <w:t>ΩΒΘΚ7Λ7-62Ξ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).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Οι όροι διακήρυξης καταρτίστηκαν με την 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162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/2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07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απόφαση της Οικονομικής Επιτροπής του Δήμου (ΑΔΑ: 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6ΕΟΝ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ΩΚΡ-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ΙΨΦ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).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Η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υπ΄αριθμ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πρωτ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11883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/20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διακήρυξη της ανοικτής διαδικασίας αναρτήθηκε στο ΚΗΜΔΗΣ στις 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21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07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(ΑΔΑΜ: 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PROC00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7059354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).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Ο διαγωνισμός διεξάχθηκε ηλεκτρονικά μέσω του ΕΣΗΔΗΣ και είχε Α.Α. </w:t>
      </w:r>
      <w:r w:rsidR="00170D1D" w:rsidRPr="002F30F8">
        <w:rPr>
          <w:rFonts w:ascii="Tahoma" w:eastAsia="Tahoma" w:hAnsi="Tahoma" w:cs="Tahoma"/>
          <w:color w:val="000000"/>
          <w:sz w:val="22"/>
          <w:szCs w:val="22"/>
        </w:rPr>
        <w:t>91505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 την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υπ΄αριθμ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207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/2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5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09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απόφαση της Ο.Ε. (ΑΔΑ: 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Ψ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1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ΥΣ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ΩΚΡ-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ΛΨΩ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), εγκρίθηκε το 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από 15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09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πρακτικό της επιτροπής διαγωνισμού του έργου και αναδεικνύεται προσωρινός μειοδότης η εταιρεία «ΖΙΤΑΚΑΤ ΑΤΕΒΕ», με ποσοστό έκπτωσης 5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,9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% επί των τιμών του τιμολογίου μελέτης.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 την υπ'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303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01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-1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20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απόφαση της Ο.Ε. (ΑΔΑ: 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9ΨΒΕ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ΩΚΡ-Ν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ΥΕ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) κατακυρώθηκε η σύμβαση για την κατασκευή του ανωτέρω έργου 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σ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την «ΖΙΤΑΚΑΤ ΑΝΩΝΥΜΗ ΤΕΧΝΙΚΗ ΕΜΠΟΡΙΚΗ ΒΙΟΜΗΧΑΝΙΚΗ ΕΤΑΙΡΕΙΑ» με διακριτικό τίτλο: «ΖΙΤΑΚΑΤ ΑΤΕΒΕ». 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 την υπ’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πρωτ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20357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19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-0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1 εγκριτική απόφαση της Αποκεντρωμένης Διοίκησης Αττικής έγινε ο έλεγχος νομιμότητας της υπ’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47312E" w:rsidRPr="002F30F8">
        <w:rPr>
          <w:rFonts w:ascii="Tahoma" w:eastAsia="Tahoma" w:hAnsi="Tahoma" w:cs="Tahoma"/>
          <w:color w:val="000000"/>
          <w:sz w:val="22"/>
          <w:szCs w:val="22"/>
        </w:rPr>
        <w:t xml:space="preserve">303/01-12-2020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απόφασης της Οικονομικής Επιτροπής του Δήμου Μοσχάτου Ταύρου.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Μεταξύ του Δήμου Μοσχάτου-Ταύρου και της αναδόχου εταιρείας, υπογράφτηκε η υπ’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4206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17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-0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1 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>Σύμβαση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(ΑΔΑ: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ΨΑΥ8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ΩΚΡ-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5ΘΕ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), με συμβατικό αντικείμενο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369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.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1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6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94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€, στο οποίο περιλαμβάνονται ποσά για: εργασίες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217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.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349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59€, ΓΕ&amp;ΟΕ 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9.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122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3€, απρόβλεπτα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8.4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0,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88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€, απολογιστικά 2.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753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02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€, αναθεώρηση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623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71€ και ΦΠΑ 71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.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59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6,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83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€.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Η σύμβαση του έργου αναρτήθηκε στο ΚΗΜΔΗΣ στις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17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-0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1 (ΑΔΑΜ: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1SYMV00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8294180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).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Η εγκατάσταση του εργολάβου έγινε στις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17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-0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1 με την υπογραφή της σύμβασης κατασκευής του έργου. 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Η 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>συμβατική προθεσμία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εκτέλεσης του έργου ήταν 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δώδεκα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(</w:t>
      </w:r>
      <w:r w:rsidR="00C32BAD" w:rsidRPr="002F30F8">
        <w:rPr>
          <w:rFonts w:ascii="Tahoma" w:eastAsia="Tahoma" w:hAnsi="Tahoma" w:cs="Tahoma"/>
          <w:color w:val="000000"/>
          <w:sz w:val="22"/>
          <w:szCs w:val="22"/>
        </w:rPr>
        <w:t>12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) μήνες. 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 το υπ’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πρωτ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4313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18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-0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1 έγγραφο της Δ/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νσης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Τ.Υ. &amp; Δόμησης, ορίστηκαν οι 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>επιβλέποντες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μηχανικοί του έργου: 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Ηλίας Θεοδωρόπουλος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Πολιτικός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Μηχανικός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="008B1411">
        <w:rPr>
          <w:rFonts w:ascii="Tahoma" w:eastAsia="Tahoma" w:hAnsi="Tahoma" w:cs="Tahoma"/>
          <w:color w:val="000000"/>
          <w:sz w:val="22"/>
          <w:szCs w:val="22"/>
        </w:rPr>
        <w:t xml:space="preserve">ΤΕ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για τις Οικοδομικές Εργασίες, 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Αντώνιο</w:t>
      </w:r>
      <w:r w:rsidR="00206568">
        <w:rPr>
          <w:rFonts w:ascii="Tahoma" w:eastAsia="Tahoma" w:hAnsi="Tahoma" w:cs="Tahoma"/>
          <w:color w:val="000000"/>
          <w:sz w:val="22"/>
          <w:szCs w:val="22"/>
        </w:rPr>
        <w:t>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Μπαχά</w:t>
      </w:r>
      <w:r w:rsidR="00206568">
        <w:rPr>
          <w:rFonts w:ascii="Tahoma" w:eastAsia="Tahoma" w:hAnsi="Tahoma" w:cs="Tahoma"/>
          <w:color w:val="000000"/>
          <w:sz w:val="22"/>
          <w:szCs w:val="22"/>
        </w:rPr>
        <w:t>ς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Ηλεκτρ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ολόγος Μηχανικός</w:t>
      </w:r>
      <w:r w:rsidR="008B1411">
        <w:rPr>
          <w:rFonts w:ascii="Tahoma" w:eastAsia="Tahoma" w:hAnsi="Tahoma" w:cs="Tahoma"/>
          <w:color w:val="000000"/>
          <w:sz w:val="22"/>
          <w:szCs w:val="22"/>
        </w:rPr>
        <w:t xml:space="preserve"> ΤΕ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για τις Η/Μ Εργασίες και Κωνσταντ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ίνος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>Δονυσόπουλος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r w:rsidR="00435FC5" w:rsidRPr="002F30F8">
        <w:rPr>
          <w:rFonts w:ascii="Tahoma" w:eastAsia="Tahoma" w:hAnsi="Tahoma" w:cs="Tahoma"/>
          <w:color w:val="000000"/>
          <w:sz w:val="22"/>
          <w:szCs w:val="22"/>
        </w:rPr>
        <w:t xml:space="preserve">Ηλεκτρολόγος Μηχανικός </w:t>
      </w:r>
      <w:r w:rsidR="00206568">
        <w:rPr>
          <w:rFonts w:ascii="Tahoma" w:eastAsia="Tahoma" w:hAnsi="Tahoma" w:cs="Tahoma"/>
          <w:color w:val="000000"/>
          <w:sz w:val="22"/>
          <w:szCs w:val="22"/>
        </w:rPr>
        <w:t xml:space="preserve">ΤΕ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για τις εργασίες Πρασίνου. Με το </w:t>
      </w:r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 xml:space="preserve">υπ’ </w:t>
      </w:r>
      <w:proofErr w:type="spellStart"/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proofErr w:type="spellStart"/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πρωτ</w:t>
      </w:r>
      <w:proofErr w:type="spellEnd"/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. 2788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</w:t>
      </w:r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16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-0</w:t>
      </w:r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-202</w:t>
      </w:r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έγγραφο, έγινε αντικατάσταση </w:t>
      </w:r>
      <w:r w:rsidR="00206568">
        <w:rPr>
          <w:rFonts w:ascii="Tahoma" w:eastAsia="Tahoma" w:hAnsi="Tahoma" w:cs="Tahoma"/>
          <w:color w:val="000000"/>
          <w:sz w:val="22"/>
          <w:szCs w:val="22"/>
        </w:rPr>
        <w:t xml:space="preserve">του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επιβλέποντα των εργασιών </w:t>
      </w:r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 xml:space="preserve">Πρασίνου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από τ</w:t>
      </w:r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η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ν </w:t>
      </w:r>
      <w:proofErr w:type="spellStart"/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Κωνσταντούλα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Τσιάκαλου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r w:rsidR="001522CB" w:rsidRPr="002F30F8">
        <w:rPr>
          <w:rFonts w:ascii="Tahoma" w:eastAsia="Tahoma" w:hAnsi="Tahoma" w:cs="Tahoma"/>
          <w:color w:val="000000"/>
          <w:sz w:val="22"/>
          <w:szCs w:val="22"/>
        </w:rPr>
        <w:t>Γεωπόνο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ΤΕ.</w:t>
      </w:r>
    </w:p>
    <w:p w:rsidR="00557324" w:rsidRPr="002F30F8" w:rsidRDefault="00557324" w:rsidP="0055732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3" w:hanging="567"/>
        <w:jc w:val="both"/>
        <w:textDirection w:val="btLr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lastRenderedPageBreak/>
        <w:t xml:space="preserve">Με την υπ’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>. 44/01-03-2022 απόφαση της Οικονομικής Επιτροπής εγκρίθηκε παράταση προθεσμίας περαίωσης έως 17-06-2022 (ΑΔΑ: ΩΝΑΟΩΚΡ-ΖΞΥ).</w:t>
      </w:r>
    </w:p>
    <w:p w:rsidR="00557324" w:rsidRPr="002F30F8" w:rsidRDefault="00557324" w:rsidP="0055732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3" w:hanging="567"/>
        <w:jc w:val="both"/>
        <w:textDirection w:val="btLr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 την υπ’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>. 127/07-08-2022 απόφαση της Οικονομικής Επιτροπής εγκρίθηκε ο 2ος ΑΠΕ και παράταση προθεσμίας περαίωσης έως 17-08-2022 (ΑΔΑ: 6Α65ΩΚΡ-ΡΣ7).</w:t>
      </w:r>
    </w:p>
    <w:p w:rsidR="00557324" w:rsidRPr="002F30F8" w:rsidRDefault="00557324" w:rsidP="0055732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3" w:hanging="567"/>
        <w:jc w:val="both"/>
        <w:textDirection w:val="btLr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 την υπ’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πρωτ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>. 14038/01-08-2022 υποβολή δήλωσης του άρθρο 153 παρ. 1</w:t>
      </w:r>
      <w:r w:rsidRPr="002F30F8">
        <w:rPr>
          <w:rFonts w:ascii="Tahoma" w:eastAsia="Tahoma" w:hAnsi="Tahoma" w:cs="Tahoma"/>
          <w:color w:val="000000"/>
          <w:sz w:val="22"/>
          <w:szCs w:val="22"/>
          <w:vertAlign w:val="superscript"/>
        </w:rPr>
        <w:t>α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του ν.4938/2022, το χρονοδιάγραμμα εκτέλεσης της σύμβασης επιμηκύνθηκε έως την 06-12-2022.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3" w:hanging="567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Με την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υπ΄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αριθμ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>. 2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74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/2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5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11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-202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απόφαση Ο.Ε. (ΑΔΑ: 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9ΣΒ0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ΩΚΡ-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ΖΟΦ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), εγκρίθηκε ο 3</w:t>
      </w:r>
      <w:r w:rsidRPr="002F30F8">
        <w:rPr>
          <w:rFonts w:ascii="Tahoma" w:eastAsia="Tahoma" w:hAnsi="Tahoma" w:cs="Tahoma"/>
          <w:color w:val="000000"/>
          <w:sz w:val="22"/>
          <w:szCs w:val="22"/>
          <w:vertAlign w:val="superscript"/>
        </w:rPr>
        <w:t>ος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ΑΠΕ (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τακτοποιητικός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>) ποσού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 xml:space="preserve"> 369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.9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16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94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€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, σε ισοζύγιο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με την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α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ρχική σύμβαση.</w:t>
      </w:r>
    </w:p>
    <w:p w:rsidR="00F078F7" w:rsidRPr="002F30F8" w:rsidRDefault="00F078F7" w:rsidP="00F078F7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3" w:hanging="567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>Το έργο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 xml:space="preserve"> περατώθηκε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την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 xml:space="preserve"> 06-12-2022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, εμπρόθεσμα, σύμφωνα με την υπ’ αρ.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πρωτ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21679/08-12-2022 Βεβαίωση περάτωσης εργασιών της Διεύθυνσης Τεχνικών Υπηρεσιών &amp; Δόμησης του Δήμου Μοσχάτου –Ταύρου. 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3" w:hanging="567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Η 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>δαπάνη του έργου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, μετά την 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  <w:vertAlign w:val="superscript"/>
        </w:rPr>
        <w:t>η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εντολή πληρωμής, ανέρχεται σε: 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362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.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361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,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30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€ (με ΦΠΑ).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3" w:hanging="567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Η τελική επιμέτρηση υποβλήθηκε με το αρ.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πρωτ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541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1-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01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-202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και εγκρίθηκε στις 2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01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-202</w:t>
      </w:r>
      <w:r w:rsidR="00F078F7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Το Μητρώο Έργου </w:t>
      </w:r>
      <w:r w:rsidR="00562F58" w:rsidRPr="002F30F8">
        <w:rPr>
          <w:rFonts w:ascii="Tahoma" w:eastAsia="Tahoma" w:hAnsi="Tahoma" w:cs="Tahoma"/>
          <w:color w:val="000000"/>
          <w:sz w:val="22"/>
          <w:szCs w:val="22"/>
        </w:rPr>
        <w:t xml:space="preserve">και ο ΦΑΥ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υποβλήθηκ</w:t>
      </w:r>
      <w:r w:rsidR="00562F58" w:rsidRPr="002F30F8">
        <w:rPr>
          <w:rFonts w:ascii="Tahoma" w:eastAsia="Tahoma" w:hAnsi="Tahoma" w:cs="Tahoma"/>
          <w:color w:val="000000"/>
          <w:sz w:val="22"/>
          <w:szCs w:val="22"/>
        </w:rPr>
        <w:t>αν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με το αρ.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πρωτ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="00562F58" w:rsidRPr="002F30F8">
        <w:rPr>
          <w:rFonts w:ascii="Tahoma" w:eastAsia="Tahoma" w:hAnsi="Tahoma" w:cs="Tahoma"/>
          <w:color w:val="000000"/>
          <w:sz w:val="22"/>
          <w:szCs w:val="22"/>
        </w:rPr>
        <w:t>1297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/2</w:t>
      </w:r>
      <w:r w:rsidR="00562F58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</w:t>
      </w:r>
      <w:r w:rsidR="00562F58" w:rsidRPr="002F30F8">
        <w:rPr>
          <w:rFonts w:ascii="Tahoma" w:eastAsia="Tahoma" w:hAnsi="Tahoma" w:cs="Tahoma"/>
          <w:color w:val="000000"/>
          <w:sz w:val="22"/>
          <w:szCs w:val="22"/>
        </w:rPr>
        <w:t>01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-202</w:t>
      </w:r>
      <w:r w:rsidR="00562F58" w:rsidRPr="002F30F8">
        <w:rPr>
          <w:rFonts w:ascii="Tahoma" w:eastAsia="Tahoma" w:hAnsi="Tahoma" w:cs="Tahoma"/>
          <w:color w:val="000000"/>
          <w:sz w:val="22"/>
          <w:szCs w:val="22"/>
        </w:rPr>
        <w:t>3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.</w:t>
      </w:r>
    </w:p>
    <w:p w:rsidR="003D4858" w:rsidRPr="002F30F8" w:rsidRDefault="001F19E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Η επιτροπή παραλαβής αφού έλεγξε κατά το δυνατόν τις ποσότητες των εργασιών με σποραδικές καταμετρήσεις, όπως αυτές αναγράφονται στα </w:t>
      </w:r>
      <w:proofErr w:type="spellStart"/>
      <w:r w:rsidRPr="002F30F8">
        <w:rPr>
          <w:rFonts w:ascii="Tahoma" w:eastAsia="Tahoma" w:hAnsi="Tahoma" w:cs="Tahoma"/>
          <w:color w:val="000000"/>
          <w:sz w:val="22"/>
          <w:szCs w:val="22"/>
        </w:rPr>
        <w:t>επιμετρητικά</w:t>
      </w:r>
      <w:proofErr w:type="spellEnd"/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στοιχεία, κατέγραψε στον παραπάνω πίνακα τις ποσότητες της εγκεκριμένης τελικής επιμέτρησης. Επίσης αφού ελέγχθηκε κατά το δυνατόν η ποιότητα των εργασιών, προτείνει την 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 xml:space="preserve">προσωρινή παραλαβή 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>του έργου</w:t>
      </w:r>
      <w:r w:rsidRPr="002F30F8">
        <w:rPr>
          <w:rFonts w:ascii="Tahoma" w:eastAsia="Tahoma" w:hAnsi="Tahoma" w:cs="Tahoma"/>
          <w:b/>
          <w:color w:val="000000"/>
          <w:sz w:val="22"/>
          <w:szCs w:val="22"/>
        </w:rPr>
        <w:t>,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σύμφωνα με τις διατάξεις του άρθρου 170 του ν.4412/2016 και το</w:t>
      </w:r>
      <w:r w:rsidR="00051301">
        <w:rPr>
          <w:rFonts w:ascii="Tahoma" w:eastAsia="Tahoma" w:hAnsi="Tahoma" w:cs="Tahoma"/>
          <w:color w:val="000000"/>
          <w:sz w:val="22"/>
          <w:szCs w:val="22"/>
        </w:rPr>
        <w:t>υ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άρθρο</w:t>
      </w:r>
      <w:r w:rsidR="00051301">
        <w:rPr>
          <w:rFonts w:ascii="Tahoma" w:eastAsia="Tahoma" w:hAnsi="Tahoma" w:cs="Tahoma"/>
          <w:color w:val="000000"/>
          <w:sz w:val="22"/>
          <w:szCs w:val="22"/>
        </w:rPr>
        <w:t>υ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3</w:t>
      </w:r>
      <w:r w:rsidR="00562F58" w:rsidRPr="002F30F8">
        <w:rPr>
          <w:rFonts w:ascii="Tahoma" w:eastAsia="Tahoma" w:hAnsi="Tahoma" w:cs="Tahoma"/>
          <w:color w:val="000000"/>
          <w:sz w:val="22"/>
          <w:szCs w:val="22"/>
        </w:rPr>
        <w:t>0</w:t>
      </w:r>
      <w:r w:rsidRPr="002F30F8">
        <w:rPr>
          <w:rFonts w:ascii="Tahoma" w:eastAsia="Tahoma" w:hAnsi="Tahoma" w:cs="Tahoma"/>
          <w:color w:val="000000"/>
          <w:sz w:val="22"/>
          <w:szCs w:val="22"/>
        </w:rPr>
        <w:t xml:space="preserve"> της Ε.Σ.Υ.</w:t>
      </w:r>
    </w:p>
    <w:p w:rsidR="003D4858" w:rsidRPr="002F30F8" w:rsidRDefault="001F19E8" w:rsidP="002F30F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  <w:u w:val="single"/>
        </w:rPr>
      </w:pPr>
      <w:r w:rsidRPr="002F30F8">
        <w:rPr>
          <w:rFonts w:ascii="Tahoma" w:eastAsia="Tahoma" w:hAnsi="Tahoma" w:cs="Tahoma"/>
          <w:color w:val="000000"/>
          <w:sz w:val="22"/>
          <w:szCs w:val="22"/>
          <w:u w:val="single"/>
        </w:rPr>
        <w:t>Υπόλοιπες παρατηρήσεις της επιτροπής:</w:t>
      </w:r>
      <w:r w:rsidR="002F30F8" w:rsidRPr="002F30F8">
        <w:rPr>
          <w:rFonts w:ascii="Tahoma" w:eastAsia="Tahoma" w:hAnsi="Tahoma" w:cs="Tahoma"/>
          <w:color w:val="000000"/>
          <w:sz w:val="22"/>
          <w:szCs w:val="22"/>
          <w:u w:val="single"/>
        </w:rPr>
        <w:t xml:space="preserve"> </w:t>
      </w:r>
    </w:p>
    <w:p w:rsidR="003D4858" w:rsidRDefault="003D485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84"/>
        <w:jc w:val="both"/>
        <w:rPr>
          <w:rFonts w:ascii="Tahoma" w:eastAsia="Tahoma" w:hAnsi="Tahoma" w:cs="Tahoma"/>
          <w:color w:val="000000"/>
          <w:sz w:val="22"/>
          <w:szCs w:val="22"/>
        </w:rPr>
      </w:pPr>
    </w:p>
    <w:p w:rsidR="008B1411" w:rsidRPr="002F30F8" w:rsidRDefault="008B141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84"/>
        <w:jc w:val="both"/>
        <w:rPr>
          <w:rFonts w:ascii="Tahoma" w:eastAsia="Tahoma" w:hAnsi="Tahoma" w:cs="Tahoma"/>
          <w:color w:val="000000"/>
          <w:sz w:val="22"/>
          <w:szCs w:val="22"/>
        </w:rPr>
      </w:pPr>
    </w:p>
    <w:p w:rsidR="003D4858" w:rsidRDefault="001F19E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568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F30F8">
        <w:rPr>
          <w:rFonts w:ascii="Tahoma" w:eastAsia="Tahoma" w:hAnsi="Tahoma" w:cs="Tahoma"/>
          <w:color w:val="000000"/>
          <w:sz w:val="22"/>
          <w:szCs w:val="22"/>
        </w:rPr>
        <w:t>Το παρόν υπογράφτηκε σε πέντε (5) αντίτυπα. Ένα από αυτά παραδόθηκε στον ανάδοχο.</w:t>
      </w:r>
    </w:p>
    <w:p w:rsidR="006B55D4" w:rsidRDefault="006B55D4" w:rsidP="00F8480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F8480D" w:rsidTr="00AC156F">
        <w:tc>
          <w:tcPr>
            <w:tcW w:w="3190" w:type="dxa"/>
          </w:tcPr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Η ΕΠΙΤΡΟΠΗ ΠΑΡΑΛΑΒΗΣ</w:t>
            </w:r>
          </w:p>
          <w:p w:rsidR="006B55D4" w:rsidRDefault="006B55D4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</w:tcPr>
          <w:p w:rsidR="00F8480D" w:rsidRDefault="00F8480D" w:rsidP="00AE5DB2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 xml:space="preserve">Ο </w:t>
            </w:r>
            <w:r w:rsidR="00AE5DB2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ΑΝΑΔΟΧΟΣ</w:t>
            </w:r>
          </w:p>
        </w:tc>
        <w:tc>
          <w:tcPr>
            <w:tcW w:w="3191" w:type="dxa"/>
          </w:tcPr>
          <w:p w:rsidR="00F8480D" w:rsidRDefault="00F8480D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ΟΙ ΕΠΙΒΛΕΠΟΝΤΕΣ</w:t>
            </w:r>
          </w:p>
        </w:tc>
      </w:tr>
      <w:tr w:rsidR="00F8480D" w:rsidTr="00AC156F">
        <w:tc>
          <w:tcPr>
            <w:tcW w:w="3190" w:type="dxa"/>
          </w:tcPr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AF3B7F" w:rsidRPr="00AF3B7F" w:rsidRDefault="00AF3B7F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F8480D" w:rsidRDefault="006665F5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ΠΑΣΧΑΛΙΝΟΣ ΝΙΚΟΛΑΟΣ</w:t>
            </w:r>
          </w:p>
        </w:tc>
        <w:tc>
          <w:tcPr>
            <w:tcW w:w="3190" w:type="dxa"/>
          </w:tcPr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AF3B7F" w:rsidRPr="00AF3B7F" w:rsidRDefault="00AF3B7F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191" w:type="dxa"/>
          </w:tcPr>
          <w:p w:rsidR="00F8480D" w:rsidRDefault="00F8480D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533379" w:rsidRPr="00533379" w:rsidRDefault="00533379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F8480D" w:rsidRDefault="00F8480D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ΘΕΟΔΩΡΟΠΟΥΛΟΣ ΗΛΙΑΣ</w:t>
            </w:r>
          </w:p>
        </w:tc>
      </w:tr>
      <w:tr w:rsidR="00F8480D" w:rsidTr="00AC156F">
        <w:tc>
          <w:tcPr>
            <w:tcW w:w="3190" w:type="dxa"/>
          </w:tcPr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AF3B7F" w:rsidRDefault="00AF3B7F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AF3B7F" w:rsidRPr="00AF3B7F" w:rsidRDefault="00AF3B7F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F8480D" w:rsidRDefault="006665F5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ΜΠΑΛΝΤΟΥΝΗΣ ΚΩΝ/ΝΟΣ</w:t>
            </w:r>
          </w:p>
        </w:tc>
        <w:tc>
          <w:tcPr>
            <w:tcW w:w="3190" w:type="dxa"/>
          </w:tcPr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191" w:type="dxa"/>
          </w:tcPr>
          <w:p w:rsidR="00F8480D" w:rsidRDefault="00F8480D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533379" w:rsidRPr="00533379" w:rsidRDefault="00533379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F8480D" w:rsidRDefault="00F8480D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533379" w:rsidRPr="00533379" w:rsidRDefault="00533379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F8480D" w:rsidRDefault="00F8480D" w:rsidP="00F848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ΜΠΑΧΑΣ ΑΝΤΩΝΙΟΣ</w:t>
            </w:r>
          </w:p>
        </w:tc>
      </w:tr>
      <w:tr w:rsidR="00F8480D" w:rsidTr="00AC156F">
        <w:tc>
          <w:tcPr>
            <w:tcW w:w="3190" w:type="dxa"/>
          </w:tcPr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AF3B7F" w:rsidRDefault="00AF3B7F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AF3B7F" w:rsidRPr="00AF3B7F" w:rsidRDefault="00AF3B7F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F8480D" w:rsidRDefault="006665F5" w:rsidP="006665F5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ΦΕΛΛΑΣ ΓΕΩΡΓΙΟΣ</w:t>
            </w:r>
          </w:p>
        </w:tc>
        <w:tc>
          <w:tcPr>
            <w:tcW w:w="3190" w:type="dxa"/>
          </w:tcPr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191" w:type="dxa"/>
          </w:tcPr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533379" w:rsidRDefault="00533379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533379" w:rsidRPr="00533379" w:rsidRDefault="00533379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  <w:lang w:val="en-US"/>
              </w:rPr>
            </w:pPr>
          </w:p>
          <w:p w:rsidR="00F8480D" w:rsidRDefault="00F8480D" w:rsidP="00F8480D">
            <w:pPr>
              <w:pStyle w:val="normal"/>
              <w:tabs>
                <w:tab w:val="center" w:pos="1701"/>
                <w:tab w:val="center" w:pos="5103"/>
                <w:tab w:val="center" w:pos="8364"/>
              </w:tabs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ΤΣΙΑΚΑΛΟΥ ΚΩΝΣΤΑΝΤΟΥΛΑ</w:t>
            </w:r>
          </w:p>
        </w:tc>
      </w:tr>
    </w:tbl>
    <w:p w:rsidR="008B1411" w:rsidRDefault="008B1411" w:rsidP="00533379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1701"/>
          <w:tab w:val="center" w:pos="5103"/>
          <w:tab w:val="center" w:pos="8364"/>
        </w:tabs>
        <w:jc w:val="both"/>
        <w:rPr>
          <w:rFonts w:ascii="Tahoma" w:eastAsia="Tahoma" w:hAnsi="Tahoma" w:cs="Tahoma"/>
          <w:color w:val="000000"/>
          <w:sz w:val="22"/>
          <w:szCs w:val="22"/>
        </w:rPr>
      </w:pPr>
    </w:p>
    <w:sectPr w:rsidR="008B1411" w:rsidSect="003D4858">
      <w:footerReference w:type="default" r:id="rId10"/>
      <w:pgSz w:w="11906" w:h="16838"/>
      <w:pgMar w:top="992" w:right="1133" w:bottom="1440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5EC" w:rsidRDefault="00E855EC" w:rsidP="00205055">
      <w:pPr>
        <w:spacing w:line="240" w:lineRule="auto"/>
        <w:ind w:left="0" w:hanging="2"/>
      </w:pPr>
      <w:r>
        <w:separator/>
      </w:r>
    </w:p>
  </w:endnote>
  <w:endnote w:type="continuationSeparator" w:id="0">
    <w:p w:rsidR="00E855EC" w:rsidRDefault="00E855EC" w:rsidP="0020505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43" w:rsidRDefault="0008584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t xml:space="preserve">Σελίδα </w:t>
    </w:r>
    <w:r w:rsidR="004735F8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4735F8">
      <w:rPr>
        <w:b/>
        <w:color w:val="000000"/>
        <w:sz w:val="24"/>
        <w:szCs w:val="24"/>
      </w:rPr>
      <w:fldChar w:fldCharType="separate"/>
    </w:r>
    <w:r w:rsidR="00156F90">
      <w:rPr>
        <w:b/>
        <w:noProof/>
        <w:color w:val="000000"/>
        <w:sz w:val="24"/>
        <w:szCs w:val="24"/>
      </w:rPr>
      <w:t>5</w:t>
    </w:r>
    <w:r w:rsidR="004735F8"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από </w:t>
    </w:r>
    <w:r w:rsidR="004735F8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4735F8">
      <w:rPr>
        <w:b/>
        <w:color w:val="000000"/>
        <w:sz w:val="24"/>
        <w:szCs w:val="24"/>
      </w:rPr>
      <w:fldChar w:fldCharType="separate"/>
    </w:r>
    <w:r w:rsidR="00156F90">
      <w:rPr>
        <w:b/>
        <w:noProof/>
        <w:color w:val="000000"/>
        <w:sz w:val="24"/>
        <w:szCs w:val="24"/>
      </w:rPr>
      <w:t>7</w:t>
    </w:r>
    <w:r w:rsidR="004735F8">
      <w:rPr>
        <w:b/>
        <w:color w:val="000000"/>
        <w:sz w:val="24"/>
        <w:szCs w:val="24"/>
      </w:rPr>
      <w:fldChar w:fldCharType="end"/>
    </w:r>
  </w:p>
  <w:p w:rsidR="00085843" w:rsidRDefault="0008584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43" w:rsidRDefault="0008584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t xml:space="preserve">Σελίδα </w:t>
    </w:r>
    <w:r w:rsidR="004735F8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4735F8">
      <w:rPr>
        <w:b/>
        <w:color w:val="000000"/>
        <w:sz w:val="24"/>
        <w:szCs w:val="24"/>
      </w:rPr>
      <w:fldChar w:fldCharType="separate"/>
    </w:r>
    <w:r w:rsidR="00156F90">
      <w:rPr>
        <w:b/>
        <w:noProof/>
        <w:color w:val="000000"/>
        <w:sz w:val="24"/>
        <w:szCs w:val="24"/>
      </w:rPr>
      <w:t>6</w:t>
    </w:r>
    <w:r w:rsidR="004735F8"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από </w:t>
    </w:r>
    <w:r w:rsidR="004735F8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4735F8">
      <w:rPr>
        <w:b/>
        <w:color w:val="000000"/>
        <w:sz w:val="24"/>
        <w:szCs w:val="24"/>
      </w:rPr>
      <w:fldChar w:fldCharType="separate"/>
    </w:r>
    <w:r w:rsidR="00156F90">
      <w:rPr>
        <w:b/>
        <w:noProof/>
        <w:color w:val="000000"/>
        <w:sz w:val="24"/>
        <w:szCs w:val="24"/>
      </w:rPr>
      <w:t>7</w:t>
    </w:r>
    <w:r w:rsidR="004735F8">
      <w:rPr>
        <w:b/>
        <w:color w:val="000000"/>
        <w:sz w:val="24"/>
        <w:szCs w:val="24"/>
      </w:rPr>
      <w:fldChar w:fldCharType="end"/>
    </w:r>
  </w:p>
  <w:p w:rsidR="00085843" w:rsidRDefault="0008584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5EC" w:rsidRDefault="00E855EC" w:rsidP="00205055">
      <w:pPr>
        <w:spacing w:line="240" w:lineRule="auto"/>
        <w:ind w:left="0" w:hanging="2"/>
      </w:pPr>
      <w:r>
        <w:separator/>
      </w:r>
    </w:p>
  </w:footnote>
  <w:footnote w:type="continuationSeparator" w:id="0">
    <w:p w:rsidR="00E855EC" w:rsidRDefault="00E855EC" w:rsidP="00205055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12F"/>
    <w:multiLevelType w:val="multilevel"/>
    <w:tmpl w:val="E00CA7E6"/>
    <w:lvl w:ilvl="0">
      <w:start w:val="1"/>
      <w:numFmt w:val="decimal"/>
      <w:lvlText w:val="%1)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31C21DB5"/>
    <w:multiLevelType w:val="multilevel"/>
    <w:tmpl w:val="D9808C98"/>
    <w:lvl w:ilvl="0">
      <w:start w:val="1"/>
      <w:numFmt w:val="decimal"/>
      <w:pStyle w:val="1"/>
      <w:lvlText w:val="%1)"/>
      <w:lvlJc w:val="left"/>
      <w:pPr>
        <w:ind w:left="1080" w:hanging="360"/>
      </w:pPr>
      <w:rPr>
        <w:rFonts w:ascii="Tahoma" w:eastAsia="Tahoma" w:hAnsi="Tahoma" w:cs="Tahoma"/>
        <w:sz w:val="24"/>
        <w:szCs w:val="24"/>
        <w:vertAlign w:val="baseline"/>
      </w:rPr>
    </w:lvl>
    <w:lvl w:ilvl="1">
      <w:start w:val="1"/>
      <w:numFmt w:val="bullet"/>
      <w:pStyle w:val="2"/>
      <w:lvlText w:val=""/>
      <w:lvlJc w:val="left"/>
      <w:pPr>
        <w:ind w:left="0" w:firstLine="0"/>
      </w:pPr>
    </w:lvl>
    <w:lvl w:ilvl="2">
      <w:start w:val="1"/>
      <w:numFmt w:val="bullet"/>
      <w:pStyle w:val="3"/>
      <w:lvlText w:val=""/>
      <w:lvlJc w:val="left"/>
      <w:pPr>
        <w:ind w:left="0" w:firstLine="0"/>
      </w:pPr>
    </w:lvl>
    <w:lvl w:ilvl="3">
      <w:start w:val="1"/>
      <w:numFmt w:val="bullet"/>
      <w:pStyle w:val="4"/>
      <w:lvlText w:val=""/>
      <w:lvlJc w:val="left"/>
      <w:pPr>
        <w:ind w:left="0" w:firstLine="0"/>
      </w:pPr>
    </w:lvl>
    <w:lvl w:ilvl="4">
      <w:start w:val="1"/>
      <w:numFmt w:val="bullet"/>
      <w:pStyle w:val="5"/>
      <w:lvlText w:val=""/>
      <w:lvlJc w:val="left"/>
      <w:pPr>
        <w:ind w:left="0" w:firstLine="0"/>
      </w:pPr>
    </w:lvl>
    <w:lvl w:ilvl="5">
      <w:start w:val="1"/>
      <w:numFmt w:val="bullet"/>
      <w:pStyle w:val="6"/>
      <w:lvlText w:val=""/>
      <w:lvlJc w:val="left"/>
      <w:pPr>
        <w:ind w:left="0" w:firstLine="0"/>
      </w:pPr>
    </w:lvl>
    <w:lvl w:ilvl="6">
      <w:start w:val="1"/>
      <w:numFmt w:val="bullet"/>
      <w:pStyle w:val="7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47967822"/>
    <w:multiLevelType w:val="multilevel"/>
    <w:tmpl w:val="0E3091FC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">
    <w:nsid w:val="787B521E"/>
    <w:multiLevelType w:val="multilevel"/>
    <w:tmpl w:val="F944416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858"/>
    <w:rsid w:val="000268EC"/>
    <w:rsid w:val="00031BF4"/>
    <w:rsid w:val="00051301"/>
    <w:rsid w:val="00051D4A"/>
    <w:rsid w:val="00085843"/>
    <w:rsid w:val="00085F8E"/>
    <w:rsid w:val="001522CB"/>
    <w:rsid w:val="00156F90"/>
    <w:rsid w:val="00165F44"/>
    <w:rsid w:val="00170D1D"/>
    <w:rsid w:val="001A1485"/>
    <w:rsid w:val="001F19E8"/>
    <w:rsid w:val="00205055"/>
    <w:rsid w:val="00206568"/>
    <w:rsid w:val="002177F6"/>
    <w:rsid w:val="002F30F8"/>
    <w:rsid w:val="0035609E"/>
    <w:rsid w:val="00397DB7"/>
    <w:rsid w:val="003D4858"/>
    <w:rsid w:val="003D6063"/>
    <w:rsid w:val="0040780F"/>
    <w:rsid w:val="00410C7A"/>
    <w:rsid w:val="00435FC5"/>
    <w:rsid w:val="0047312E"/>
    <w:rsid w:val="004735F8"/>
    <w:rsid w:val="00533379"/>
    <w:rsid w:val="00557324"/>
    <w:rsid w:val="00562F58"/>
    <w:rsid w:val="005F1C0E"/>
    <w:rsid w:val="00612876"/>
    <w:rsid w:val="0062693F"/>
    <w:rsid w:val="006665F5"/>
    <w:rsid w:val="006B55D4"/>
    <w:rsid w:val="00734EE2"/>
    <w:rsid w:val="007A0FA7"/>
    <w:rsid w:val="008B1411"/>
    <w:rsid w:val="008F6086"/>
    <w:rsid w:val="009320F2"/>
    <w:rsid w:val="00997E59"/>
    <w:rsid w:val="009E27C4"/>
    <w:rsid w:val="00A17645"/>
    <w:rsid w:val="00AC156F"/>
    <w:rsid w:val="00AE2EB7"/>
    <w:rsid w:val="00AE5DB2"/>
    <w:rsid w:val="00AF3B7F"/>
    <w:rsid w:val="00B27284"/>
    <w:rsid w:val="00C30FEC"/>
    <w:rsid w:val="00C32BAD"/>
    <w:rsid w:val="00C8410D"/>
    <w:rsid w:val="00C915B7"/>
    <w:rsid w:val="00CC1E6D"/>
    <w:rsid w:val="00CC60B3"/>
    <w:rsid w:val="00D313DE"/>
    <w:rsid w:val="00D50AC5"/>
    <w:rsid w:val="00D748AA"/>
    <w:rsid w:val="00D9233B"/>
    <w:rsid w:val="00D925A6"/>
    <w:rsid w:val="00E641C7"/>
    <w:rsid w:val="00E776D3"/>
    <w:rsid w:val="00E855EC"/>
    <w:rsid w:val="00E86126"/>
    <w:rsid w:val="00E91084"/>
    <w:rsid w:val="00E92114"/>
    <w:rsid w:val="00F078F7"/>
    <w:rsid w:val="00F82867"/>
    <w:rsid w:val="00F84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4858"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zh-CN"/>
    </w:rPr>
  </w:style>
  <w:style w:type="paragraph" w:styleId="1">
    <w:name w:val="heading 1"/>
    <w:basedOn w:val="a"/>
    <w:next w:val="a"/>
    <w:rsid w:val="003D4858"/>
    <w:pPr>
      <w:keepNext/>
      <w:numPr>
        <w:numId w:val="1"/>
      </w:numPr>
      <w:ind w:left="142" w:hanging="142"/>
    </w:pPr>
    <w:rPr>
      <w:sz w:val="24"/>
    </w:rPr>
  </w:style>
  <w:style w:type="paragraph" w:styleId="2">
    <w:name w:val="heading 2"/>
    <w:basedOn w:val="a"/>
    <w:next w:val="a"/>
    <w:rsid w:val="003D4858"/>
    <w:pPr>
      <w:keepNext/>
      <w:numPr>
        <w:ilvl w:val="1"/>
        <w:numId w:val="1"/>
      </w:numPr>
      <w:ind w:left="142" w:hanging="142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rsid w:val="003D4858"/>
    <w:pPr>
      <w:keepNext/>
      <w:numPr>
        <w:ilvl w:val="2"/>
        <w:numId w:val="1"/>
      </w:numPr>
      <w:ind w:left="34"/>
      <w:outlineLvl w:val="2"/>
    </w:pPr>
    <w:rPr>
      <w:sz w:val="24"/>
    </w:rPr>
  </w:style>
  <w:style w:type="paragraph" w:styleId="4">
    <w:name w:val="heading 4"/>
    <w:basedOn w:val="a"/>
    <w:next w:val="a"/>
    <w:rsid w:val="003D4858"/>
    <w:pPr>
      <w:keepNext/>
      <w:numPr>
        <w:ilvl w:val="3"/>
        <w:numId w:val="1"/>
      </w:numPr>
      <w:ind w:left="34"/>
      <w:jc w:val="right"/>
      <w:outlineLvl w:val="3"/>
    </w:pPr>
    <w:rPr>
      <w:sz w:val="24"/>
    </w:rPr>
  </w:style>
  <w:style w:type="paragraph" w:styleId="5">
    <w:name w:val="heading 5"/>
    <w:basedOn w:val="a"/>
    <w:next w:val="a"/>
    <w:rsid w:val="003D4858"/>
    <w:pPr>
      <w:keepNext/>
      <w:numPr>
        <w:ilvl w:val="4"/>
        <w:numId w:val="1"/>
      </w:numPr>
      <w:ind w:left="-1" w:hanging="1"/>
      <w:jc w:val="center"/>
      <w:outlineLvl w:val="4"/>
    </w:pPr>
    <w:rPr>
      <w:sz w:val="24"/>
    </w:rPr>
  </w:style>
  <w:style w:type="paragraph" w:styleId="6">
    <w:name w:val="heading 6"/>
    <w:basedOn w:val="a"/>
    <w:next w:val="a"/>
    <w:rsid w:val="003D4858"/>
    <w:pPr>
      <w:keepNext/>
      <w:numPr>
        <w:ilvl w:val="5"/>
        <w:numId w:val="1"/>
      </w:numPr>
      <w:ind w:left="-1" w:hanging="1"/>
      <w:jc w:val="center"/>
      <w:outlineLvl w:val="5"/>
    </w:pPr>
    <w:rPr>
      <w:rFonts w:ascii="Arial Narrow" w:hAnsi="Arial Narrow" w:cs="Arial Narrow"/>
      <w:b/>
    </w:rPr>
  </w:style>
  <w:style w:type="paragraph" w:styleId="7">
    <w:name w:val="heading 7"/>
    <w:basedOn w:val="a"/>
    <w:next w:val="a"/>
    <w:rsid w:val="003D4858"/>
    <w:pPr>
      <w:keepNext/>
      <w:numPr>
        <w:ilvl w:val="6"/>
        <w:numId w:val="1"/>
      </w:numPr>
      <w:ind w:left="318" w:hanging="284"/>
      <w:jc w:val="both"/>
      <w:outlineLvl w:val="6"/>
    </w:pPr>
    <w:rPr>
      <w:rFonts w:ascii="Tahoma" w:hAnsi="Tahoma" w:cs="Tahoma"/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D4858"/>
  </w:style>
  <w:style w:type="table" w:customStyle="1" w:styleId="TableNormal">
    <w:name w:val="Table Normal"/>
    <w:rsid w:val="003D485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D485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sid w:val="003D4858"/>
    <w:rPr>
      <w:rFonts w:ascii="Tahoma" w:hAnsi="Tahoma" w:cs="Tahom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z0">
    <w:name w:val="WW8Num3z0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sid w:val="003D4858"/>
    <w:rPr>
      <w:rFonts w:ascii="Tahoma" w:hAnsi="Tahoma" w:cs="Tahoma" w:hint="default"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5z0">
    <w:name w:val="WW8Num5z0"/>
    <w:rsid w:val="003D4858"/>
    <w:rPr>
      <w:rFonts w:ascii="Tahoma" w:hAnsi="Tahoma" w:cs="Tahom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5z1">
    <w:name w:val="WW8Num5z1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sid w:val="003D4858"/>
    <w:rPr>
      <w:rFonts w:ascii="Tahoma" w:hAnsi="Tahoma" w:cs="Tahoma" w:hint="default"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7z1">
    <w:name w:val="WW8Num7z1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sid w:val="003D4858"/>
    <w:rPr>
      <w:rFonts w:ascii="Tahoma" w:hAnsi="Tahoma" w:cs="Tahom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9z1">
    <w:name w:val="WW8Num9z1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40">
    <w:name w:val="Προεπιλεγμένη γραμματοσειρά4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30">
    <w:name w:val="Προεπιλεγμένη γραμματοσειρά3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Προεπιλεγμένη γραμματοσειρά2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D4858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sid w:val="003D4858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Προεπιλεγμένη γραμματοσειρά1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Παραπομπή σχολίου1"/>
    <w:rsid w:val="003D4858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4">
    <w:name w:val="page number"/>
    <w:basedOn w:val="10"/>
    <w:rsid w:val="003D4858"/>
    <w:rPr>
      <w:w w:val="100"/>
      <w:position w:val="-1"/>
      <w:effect w:val="none"/>
      <w:vertAlign w:val="baseline"/>
      <w:cs w:val="0"/>
      <w:em w:val="none"/>
    </w:rPr>
  </w:style>
  <w:style w:type="character" w:customStyle="1" w:styleId="Char">
    <w:name w:val="Κείμενο πλαισίου Char"/>
    <w:rsid w:val="003D4858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a5">
    <w:name w:val="Επικεφαλίδα"/>
    <w:basedOn w:val="a"/>
    <w:next w:val="a6"/>
    <w:rsid w:val="003D485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3D4858"/>
    <w:pPr>
      <w:spacing w:before="120"/>
      <w:jc w:val="both"/>
    </w:pPr>
    <w:rPr>
      <w:rFonts w:ascii="Tahoma" w:hAnsi="Tahoma" w:cs="Tahoma"/>
      <w:sz w:val="22"/>
    </w:rPr>
  </w:style>
  <w:style w:type="paragraph" w:styleId="a7">
    <w:name w:val="List"/>
    <w:basedOn w:val="a6"/>
    <w:rsid w:val="003D4858"/>
    <w:rPr>
      <w:rFonts w:cs="Mangal"/>
    </w:rPr>
  </w:style>
  <w:style w:type="paragraph" w:styleId="a8">
    <w:name w:val="caption"/>
    <w:basedOn w:val="a"/>
    <w:rsid w:val="003D485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9">
    <w:name w:val="Ευρετήριο"/>
    <w:basedOn w:val="a"/>
    <w:rsid w:val="003D4858"/>
    <w:pPr>
      <w:suppressLineNumbers/>
    </w:pPr>
  </w:style>
  <w:style w:type="paragraph" w:customStyle="1" w:styleId="31">
    <w:name w:val="Λεζάντα3"/>
    <w:basedOn w:val="a"/>
    <w:rsid w:val="003D485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1">
    <w:name w:val="Λεζάντα2"/>
    <w:basedOn w:val="a"/>
    <w:rsid w:val="003D485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Λεζάντα1"/>
    <w:basedOn w:val="a"/>
    <w:rsid w:val="003D485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BlockText1">
    <w:name w:val="Block Text1"/>
    <w:basedOn w:val="a"/>
    <w:rsid w:val="003D4858"/>
    <w:pPr>
      <w:ind w:left="993" w:right="425" w:hanging="567"/>
      <w:jc w:val="both"/>
    </w:pPr>
    <w:rPr>
      <w:sz w:val="24"/>
    </w:rPr>
  </w:style>
  <w:style w:type="paragraph" w:customStyle="1" w:styleId="13">
    <w:name w:val="Κείμενο σχολίου1"/>
    <w:basedOn w:val="a"/>
    <w:rsid w:val="003D4858"/>
  </w:style>
  <w:style w:type="paragraph" w:styleId="aa">
    <w:name w:val="header"/>
    <w:basedOn w:val="a"/>
    <w:rsid w:val="003D4858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3D485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rsid w:val="003D4858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customStyle="1" w:styleId="ac">
    <w:name w:val="Περιεχόμενα πίνακα"/>
    <w:basedOn w:val="a"/>
    <w:rsid w:val="003D4858"/>
    <w:pPr>
      <w:suppressLineNumbers/>
    </w:pPr>
  </w:style>
  <w:style w:type="paragraph" w:customStyle="1" w:styleId="ad">
    <w:name w:val="Επικεφαλίδα πίνακα"/>
    <w:basedOn w:val="ac"/>
    <w:rsid w:val="003D4858"/>
    <w:pPr>
      <w:jc w:val="center"/>
    </w:pPr>
    <w:rPr>
      <w:b/>
      <w:bCs/>
    </w:rPr>
  </w:style>
  <w:style w:type="paragraph" w:styleId="ae">
    <w:name w:val="Balloon Text"/>
    <w:basedOn w:val="a"/>
    <w:rsid w:val="003D4858"/>
    <w:rPr>
      <w:rFonts w:ascii="Tahoma" w:hAnsi="Tahoma" w:cs="Tahoma"/>
      <w:sz w:val="16"/>
      <w:szCs w:val="16"/>
    </w:rPr>
  </w:style>
  <w:style w:type="paragraph" w:styleId="af">
    <w:name w:val="No Spacing"/>
    <w:rsid w:val="003D485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character" w:customStyle="1" w:styleId="FontStyle17">
    <w:name w:val="Font Style17"/>
    <w:rsid w:val="003D4858"/>
    <w:rPr>
      <w:rFonts w:ascii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Style7">
    <w:name w:val="Style7"/>
    <w:basedOn w:val="a"/>
    <w:rsid w:val="003D4858"/>
    <w:pPr>
      <w:widowControl w:val="0"/>
      <w:overflowPunct/>
      <w:spacing w:line="187" w:lineRule="atLeast"/>
      <w:textAlignment w:val="auto"/>
    </w:pPr>
    <w:rPr>
      <w:rFonts w:ascii="Arial" w:hAnsi="Arial" w:cs="Arial"/>
      <w:sz w:val="24"/>
      <w:szCs w:val="24"/>
    </w:rPr>
  </w:style>
  <w:style w:type="paragraph" w:styleId="af0">
    <w:name w:val="Subtitle"/>
    <w:basedOn w:val="normal"/>
    <w:next w:val="normal"/>
    <w:rsid w:val="003D485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rsid w:val="003D485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3D4858"/>
    <w:tblPr>
      <w:tblStyleRowBandSize w:val="1"/>
      <w:tblStyleColBandSize w:val="1"/>
      <w:tblCellMar>
        <w:top w:w="0" w:type="dxa"/>
        <w:left w:w="15" w:type="dxa"/>
        <w:bottom w:w="0" w:type="dxa"/>
        <w:right w:w="15" w:type="dxa"/>
      </w:tblCellMar>
    </w:tblPr>
  </w:style>
  <w:style w:type="paragraph" w:styleId="af3">
    <w:name w:val="List Paragraph"/>
    <w:basedOn w:val="a"/>
    <w:uiPriority w:val="34"/>
    <w:qFormat/>
    <w:rsid w:val="00557324"/>
    <w:pPr>
      <w:ind w:left="720"/>
      <w:contextualSpacing/>
    </w:pPr>
  </w:style>
  <w:style w:type="table" w:styleId="af4">
    <w:name w:val="Table Grid"/>
    <w:basedOn w:val="a1"/>
    <w:uiPriority w:val="59"/>
    <w:rsid w:val="00F84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OpUy22XFz8orAoWYPZI62pXMYw==">AMUW2mWaUYqYO1jIc+5xqffBrRoGfXgkvq9ImM2k2eMLoefEV47jT3aH6EabVo+SZx+QQfbv6/GqNC/we6a8meL2n1KG+jyXmeBTIXoqKpaPFYS8BUnGaKU=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2449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2023-03-09T12:24:00Z</cp:lastPrinted>
  <dcterms:created xsi:type="dcterms:W3CDTF">2021-12-21T06:23:00Z</dcterms:created>
  <dcterms:modified xsi:type="dcterms:W3CDTF">2023-03-09T12:29:00Z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ΑριθΠρωτ">
    <vt:lpwstr>12345</vt:lpwstr>
  </property>
  <property fmtid="{D5CDD505-2E9C-101B-9397-08002B2CF9AE}" pid="3" name="Ημερομηνία">
    <vt:lpwstr>31-1-2001</vt:lpwstr>
  </property>
  <property fmtid="{D5CDD505-2E9C-101B-9397-08002B2CF9AE}" pid="4" name="Θέμα">
    <vt:lpwstr>Επιλέξτε το μενού Αρχείο | ιδιότητες</vt:lpwstr>
  </property>
  <property fmtid="{D5CDD505-2E9C-101B-9397-08002B2CF9AE}" pid="5" name="Προς">
    <vt:lpwstr>Επιλέξτε το μενού Αρχείο | ιδιότητες</vt:lpwstr>
  </property>
</Properties>
</file>