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9A" w:rsidRPr="000B766A" w:rsidRDefault="00763B3B" w:rsidP="0069269A">
      <w:pPr>
        <w:tabs>
          <w:tab w:val="left" w:pos="0"/>
        </w:tabs>
        <w:rPr>
          <w:rFonts w:asciiTheme="minorHAnsi" w:hAnsiTheme="minorHAnsi" w:cstheme="minorHAnsi"/>
          <w:sz w:val="22"/>
          <w:szCs w:val="22"/>
          <w:highlight w:val="yellow"/>
        </w:rPr>
      </w:pPr>
      <w:r w:rsidRPr="00763B3B">
        <w:rPr>
          <w:rFonts w:asciiTheme="minorHAnsi" w:hAnsiTheme="minorHAnsi" w:cstheme="minorHAnsi"/>
          <w:noProof/>
          <w:sz w:val="22"/>
          <w:szCs w:val="22"/>
          <w:highlight w:val="yellow"/>
        </w:rPr>
        <w:pict>
          <v:shapetype id="_x0000_t202" coordsize="21600,21600" o:spt="202" path="m,l,21600r21600,l21600,xe">
            <v:stroke joinstyle="miter"/>
            <v:path gradientshapeok="t" o:connecttype="rect"/>
          </v:shapetype>
          <v:shape id="Text Box 8" o:spid="_x0000_s1026" type="#_x0000_t202" style="position:absolute;margin-left:313.2pt;margin-top:7.75pt;width:209.05pt;height:161.25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1J9QEAAMsDAAAOAAAAZHJzL2Uyb0RvYy54bWysU9uO0zAQfUfiHyy/07Sl3e5GTVdLV0VI&#10;y0Va+ADHcRILx2PGbpPy9YydtlvgDZEHy+Oxz8w5c7K+HzrDDgq9Blvw2WTKmbISKm2bgn/7untz&#10;y5kPwlbCgFUFPyrP7zevX617l6s5tGAqhYxArM97V/A2BJdnmZet6oSfgFOWkjVgJwKF2GQVip7Q&#10;O5PNp9ObrAesHIJU3tPp45jkm4Rf10qGz3XtVWCm4NRbSCumtYxrtlmLvEHhWi1PbYh/6KIT2lLR&#10;C9SjCILtUf8F1WmJ4KEOEwldBnWtpUociM1s+geb51Y4lbiQON5dZPL/D1Z+Ojy7L8jC8A4GGmAi&#10;4d0TyO+eWdi2wjbqARH6VomKCs+iZFnvfH56GqX2uY8gZf8RKhqy2AdIQEONXVSFeDJCpwEcL6Kr&#10;ITBJh/Ob5eLu7ZIzSbn5dLG6XS1TDZGfnzv04b2CjsVNwZGmmuDF4cmH2I7Iz1diNQ9GVzttTAqw&#10;KbcG2UGQA3bpO6H/ds3YeNlCfDYixpPEM1IbSYahHCgZ+ZZQHYkxwugo+gNo0wL+5KwnNxXc/9gL&#10;VJyZD5ZUu5stFtF+KVgsV3MK8DpTXmeElQRV8MDZuN2G0bJ7h7ppqdJ5Tg+k9E4nDV66OvVNjknS&#10;nNwdLXkdp1sv/+DmFwAAAP//AwBQSwMEFAAGAAgAAAAhAC+5xOjhAAAACwEAAA8AAABkcnMvZG93&#10;bnJldi54bWxMj01vwjAMhu+T9h8iT9plgoRSKtQ1RezrshusSDua1rTdmqRqAnT79TMndrP1Pnr9&#10;OFuNphMnGnzrrIbZVIEgW7qqtbWG4uNtsgThA9oKO2dJww95WOW3NxmmlTvbDZ22oRZcYn2KGpoQ&#10;+lRKXzZk0E9dT5azgxsMBl6HWlYDnrncdDJSKpEGW8sXGuzpuaHye3s0Gn6fipf160OYHaLwGe02&#10;5r0ov1Dr+7tx/Qgi0BiuMFz0WR1ydtq7o6286DQkURIzysFiAeICqDjmaa9hPl8qkHkm//+Q/wEA&#10;AP//AwBQSwECLQAUAAYACAAAACEAtoM4kv4AAADhAQAAEwAAAAAAAAAAAAAAAAAAAAAAW0NvbnRl&#10;bnRfVHlwZXNdLnhtbFBLAQItABQABgAIAAAAIQA4/SH/1gAAAJQBAAALAAAAAAAAAAAAAAAAAC8B&#10;AABfcmVscy8ucmVsc1BLAQItABQABgAIAAAAIQAmYS1J9QEAAMsDAAAOAAAAAAAAAAAAAAAAAC4C&#10;AABkcnMvZTJvRG9jLnhtbFBLAQItABQABgAIAAAAIQAvucTo4QAAAAsBAAAPAAAAAAAAAAAAAAAA&#10;AE8EAABkcnMvZG93bnJldi54bWxQSwUGAAAAAAQABADzAAAAXQUAAAAA&#10;" stroked="f">
            <v:textbox style="mso-fit-shape-to-text:t">
              <w:txbxContent>
                <w:p w:rsidR="007D1925" w:rsidRPr="000F3940" w:rsidRDefault="004E49D2" w:rsidP="0069269A">
                  <w:pPr>
                    <w:pStyle w:val="1"/>
                    <w:spacing w:after="120" w:line="276" w:lineRule="auto"/>
                    <w:jc w:val="both"/>
                    <w:rPr>
                      <w:rFonts w:asciiTheme="minorHAnsi" w:hAnsiTheme="minorHAnsi" w:cs="Arial"/>
                      <w:color w:val="auto"/>
                      <w:sz w:val="24"/>
                      <w:szCs w:val="24"/>
                    </w:rPr>
                  </w:pPr>
                  <w:r>
                    <w:rPr>
                      <w:rFonts w:asciiTheme="minorHAnsi" w:hAnsiTheme="minorHAnsi" w:cs="Arial"/>
                      <w:color w:val="auto"/>
                      <w:sz w:val="24"/>
                      <w:szCs w:val="24"/>
                    </w:rPr>
                    <w:t xml:space="preserve">Ημερομηνία: </w:t>
                  </w:r>
                  <w:r>
                    <w:rPr>
                      <w:rFonts w:asciiTheme="minorHAnsi" w:hAnsiTheme="minorHAnsi" w:cs="Arial"/>
                      <w:color w:val="auto"/>
                      <w:sz w:val="24"/>
                      <w:szCs w:val="24"/>
                      <w:lang w:val="en-US"/>
                    </w:rPr>
                    <w:t>20</w:t>
                  </w:r>
                  <w:r>
                    <w:rPr>
                      <w:rFonts w:asciiTheme="minorHAnsi" w:hAnsiTheme="minorHAnsi" w:cs="Arial"/>
                      <w:color w:val="auto"/>
                      <w:sz w:val="24"/>
                      <w:szCs w:val="24"/>
                    </w:rPr>
                    <w:t>/1</w:t>
                  </w:r>
                  <w:r>
                    <w:rPr>
                      <w:rFonts w:asciiTheme="minorHAnsi" w:hAnsiTheme="minorHAnsi" w:cs="Arial"/>
                      <w:color w:val="auto"/>
                      <w:sz w:val="24"/>
                      <w:szCs w:val="24"/>
                      <w:lang w:val="en-US"/>
                    </w:rPr>
                    <w:t>2</w:t>
                  </w:r>
                  <w:r w:rsidR="007D1925" w:rsidRPr="000F3940">
                    <w:rPr>
                      <w:rFonts w:asciiTheme="minorHAnsi" w:hAnsiTheme="minorHAnsi" w:cs="Arial"/>
                      <w:color w:val="auto"/>
                      <w:sz w:val="24"/>
                      <w:szCs w:val="24"/>
                    </w:rPr>
                    <w:t>/2022</w:t>
                  </w:r>
                </w:p>
                <w:p w:rsidR="007D1925" w:rsidRPr="000F3940" w:rsidRDefault="007D1925" w:rsidP="00B31FD3">
                  <w:pPr>
                    <w:pStyle w:val="1"/>
                    <w:spacing w:after="120" w:line="276" w:lineRule="auto"/>
                    <w:jc w:val="both"/>
                    <w:rPr>
                      <w:rFonts w:asciiTheme="minorHAnsi" w:hAnsiTheme="minorHAnsi" w:cs="Arial"/>
                      <w:color w:val="auto"/>
                      <w:sz w:val="24"/>
                      <w:szCs w:val="24"/>
                    </w:rPr>
                  </w:pPr>
                  <w:r w:rsidRPr="000F3940">
                    <w:rPr>
                      <w:rFonts w:asciiTheme="minorHAnsi" w:hAnsiTheme="minorHAnsi" w:cs="Arial"/>
                      <w:color w:val="auto"/>
                      <w:sz w:val="24"/>
                      <w:szCs w:val="24"/>
                    </w:rPr>
                    <w:t xml:space="preserve">Αρ. </w:t>
                  </w:r>
                  <w:proofErr w:type="spellStart"/>
                  <w:r w:rsidRPr="000F3940">
                    <w:rPr>
                      <w:rFonts w:asciiTheme="minorHAnsi" w:hAnsiTheme="minorHAnsi" w:cs="Arial"/>
                      <w:color w:val="auto"/>
                      <w:sz w:val="24"/>
                      <w:szCs w:val="24"/>
                    </w:rPr>
                    <w:t>Πρωτ</w:t>
                  </w:r>
                  <w:proofErr w:type="spellEnd"/>
                  <w:r w:rsidRPr="000F3940">
                    <w:rPr>
                      <w:rFonts w:asciiTheme="minorHAnsi" w:hAnsiTheme="minorHAnsi" w:cs="Arial"/>
                      <w:color w:val="auto"/>
                      <w:sz w:val="24"/>
                      <w:szCs w:val="24"/>
                    </w:rPr>
                    <w:t xml:space="preserve">.: </w:t>
                  </w:r>
                </w:p>
                <w:p w:rsidR="007D1925" w:rsidRPr="000F3940" w:rsidRDefault="007D1925" w:rsidP="0069269A">
                  <w:pPr>
                    <w:spacing w:after="120"/>
                    <w:jc w:val="both"/>
                    <w:rPr>
                      <w:b/>
                      <w:sz w:val="24"/>
                      <w:szCs w:val="24"/>
                    </w:rPr>
                  </w:pPr>
                </w:p>
                <w:p w:rsidR="007D1925" w:rsidRPr="000F3940" w:rsidRDefault="007D1925" w:rsidP="0069269A">
                  <w:pPr>
                    <w:spacing w:after="120"/>
                    <w:jc w:val="both"/>
                    <w:rPr>
                      <w:rFonts w:asciiTheme="minorHAnsi" w:hAnsiTheme="minorHAnsi"/>
                      <w:b/>
                      <w:sz w:val="24"/>
                      <w:szCs w:val="24"/>
                    </w:rPr>
                  </w:pPr>
                  <w:r w:rsidRPr="000F3940">
                    <w:rPr>
                      <w:rFonts w:asciiTheme="minorHAnsi" w:hAnsiTheme="minorHAnsi"/>
                      <w:b/>
                      <w:sz w:val="24"/>
                      <w:szCs w:val="24"/>
                    </w:rPr>
                    <w:t>ΠΡΟΣ:</w:t>
                  </w:r>
                </w:p>
                <w:p w:rsidR="007D1925" w:rsidRPr="000F3940" w:rsidRDefault="007D1925" w:rsidP="0069269A">
                  <w:pPr>
                    <w:spacing w:after="120"/>
                    <w:jc w:val="both"/>
                    <w:rPr>
                      <w:rFonts w:asciiTheme="minorHAnsi" w:hAnsiTheme="minorHAnsi"/>
                      <w:b/>
                      <w:sz w:val="24"/>
                      <w:szCs w:val="24"/>
                    </w:rPr>
                  </w:pPr>
                  <w:r w:rsidRPr="000F3940">
                    <w:rPr>
                      <w:rFonts w:asciiTheme="minorHAnsi" w:hAnsiTheme="minorHAnsi"/>
                      <w:b/>
                      <w:sz w:val="24"/>
                      <w:szCs w:val="24"/>
                    </w:rPr>
                    <w:t>ΤΑ ΜΕΛΗ ΤΗΣ ΟΙΚΟΝΟΜΙΚΗΣ ΕΠΙΤΡΟΠΗΣ</w:t>
                  </w:r>
                </w:p>
              </w:txbxContent>
            </v:textbox>
          </v:shape>
        </w:pict>
      </w:r>
      <w:r w:rsidR="0069269A" w:rsidRPr="000B766A">
        <w:rPr>
          <w:rFonts w:asciiTheme="minorHAnsi" w:hAnsiTheme="minorHAnsi" w:cstheme="minorHAnsi"/>
          <w:noProof/>
          <w:sz w:val="22"/>
          <w:szCs w:val="22"/>
          <w:highlight w:val="yellow"/>
        </w:rPr>
        <w:drawing>
          <wp:anchor distT="0" distB="0" distL="114300" distR="114300" simplePos="0" relativeHeight="251657216" behindDoc="0" locked="0" layoutInCell="1" allowOverlap="1">
            <wp:simplePos x="0" y="0"/>
            <wp:positionH relativeFrom="column">
              <wp:posOffset>430530</wp:posOffset>
            </wp:positionH>
            <wp:positionV relativeFrom="paragraph">
              <wp:posOffset>-596900</wp:posOffset>
            </wp:positionV>
            <wp:extent cx="788670" cy="79248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8670" cy="792480"/>
                    </a:xfrm>
                    <a:prstGeom prst="rect">
                      <a:avLst/>
                    </a:prstGeom>
                    <a:noFill/>
                  </pic:spPr>
                </pic:pic>
              </a:graphicData>
            </a:graphic>
          </wp:anchor>
        </w:drawing>
      </w:r>
    </w:p>
    <w:p w:rsidR="0069269A" w:rsidRPr="000B766A" w:rsidRDefault="00763B3B" w:rsidP="0069269A">
      <w:pPr>
        <w:tabs>
          <w:tab w:val="left" w:pos="0"/>
        </w:tabs>
        <w:spacing w:after="60"/>
        <w:rPr>
          <w:rFonts w:asciiTheme="minorHAnsi" w:hAnsiTheme="minorHAnsi" w:cstheme="minorHAnsi"/>
          <w:b/>
          <w:sz w:val="22"/>
          <w:szCs w:val="22"/>
          <w:highlight w:val="yellow"/>
        </w:rPr>
      </w:pPr>
      <w:r w:rsidRPr="00763B3B">
        <w:rPr>
          <w:rFonts w:asciiTheme="minorHAnsi" w:hAnsiTheme="minorHAnsi" w:cstheme="minorHAnsi"/>
          <w:noProof/>
          <w:sz w:val="22"/>
          <w:szCs w:val="22"/>
          <w:highlight w:val="yellow"/>
        </w:rPr>
        <w:pict>
          <v:shape id="Text Box 7" o:spid="_x0000_s1027" type="#_x0000_t202" style="position:absolute;margin-left:-9.25pt;margin-top:.15pt;width:207.4pt;height:171.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c/EwIAADMEAAAOAAAAZHJzL2Uyb0RvYy54bWysU9tu2zAMfR+wfxD0vjhxky4x4hRdugwD&#10;ugvQ7QMUWY6FyaJGKbG7rx8lu2m2vRXTgyCK0iF5eLi+6VvDTgq9Blvy2WTKmbISKm0PJf/+bfdm&#10;yZkPwlbCgFUlf1Se32xev1p3rlA5NGAqhYxArC86V/ImBFdkmZeNaoWfgFOWnDVgKwKZeMgqFB2h&#10;tybLp9PrrAOsHIJU3tPt3eDkm4Rf10qGL3XtVWCm5JRbSDumfR/3bLMWxQGFa7Qc0xAvyKIV2lLQ&#10;M9SdCIIdUf8D1WqJ4KEOEwltBnWtpUo1UDWz6V/VPDTCqVQLkePdmSb//2Dl59OD+4os9O+gpwam&#10;Iry7B/nDMwvbRtiDukWErlGiosCzSFnWOV+MXyPVvvARZN99goqaLI4BElBfYxtZoToZoVMDHs+k&#10;qz4wSZf59dXVakkuSb58tpzl+SLFEMXTd4c+fFDQsngoOVJXE7w43fsQ0xHF05MYzYPR1U4bkww8&#10;7LcG2UmQAnZpjeh/PDOWdSVfLSj2SyFaHUjKRrclX07jGsQVeXtvqyS0ILQZzpSysSORkbuBxdDv&#10;e6arkeXI6x6qR2IWYVAuTRodGsBfnHWk2pL7n0eBijPz0VJ3VrP5PMo8GfPF25wMvPTsLz3CSoIq&#10;eeBsOG7DMBpHh/rQUKRBDxZuqaO1Tlw/ZzWmT8pMLRinKEr/0k6vnmd98xsAAP//AwBQSwMEFAAG&#10;AAgAAAAhAE1X9EDeAAAACAEAAA8AAABkcnMvZG93bnJldi54bWxMj8FOwzAQRO9I/IO1SFxQ6zSB&#10;Kk3jVFUF4tzChZsbb5OIeJ3EbpPy9SwnepvVjGbf5JvJtuKCg28cKVjMIxBIpTMNVQo+P95mKQgf&#10;NBndOkIFV/SwKe7vcp0ZN9IeL4dQCS4hn2kFdQhdJqUva7Taz12HxN7JDVYHPodKmkGPXG5bGUfR&#10;UlrdEH+odYe7Gsvvw9kqcOPr1Trso/jp68e+77b9/hT3Sj0+TNs1iIBT+A/DHz6jQ8FMR3cm40Wr&#10;YLZIXziqIAHBdrJasjiyeE5SkEUubwcUvwAAAP//AwBQSwECLQAUAAYACAAAACEAtoM4kv4AAADh&#10;AQAAEwAAAAAAAAAAAAAAAAAAAAAAW0NvbnRlbnRfVHlwZXNdLnhtbFBLAQItABQABgAIAAAAIQA4&#10;/SH/1gAAAJQBAAALAAAAAAAAAAAAAAAAAC8BAABfcmVscy8ucmVsc1BLAQItABQABgAIAAAAIQBJ&#10;K2c/EwIAADMEAAAOAAAAAAAAAAAAAAAAAC4CAABkcnMvZTJvRG9jLnhtbFBLAQItABQABgAIAAAA&#10;IQBNV/RA3gAAAAgBAAAPAAAAAAAAAAAAAAAAAG0EAABkcnMvZG93bnJldi54bWxQSwUGAAAAAAQA&#10;BADzAAAAeAUAAAAA&#10;" strokecolor="white">
            <v:textbox>
              <w:txbxContent>
                <w:p w:rsidR="007D1925" w:rsidRDefault="007D1925" w:rsidP="0069269A">
                  <w:pPr>
                    <w:keepNext/>
                    <w:spacing w:after="120"/>
                    <w:jc w:val="both"/>
                    <w:outlineLvl w:val="0"/>
                    <w:rPr>
                      <w:rFonts w:asciiTheme="minorHAnsi" w:hAnsiTheme="minorHAnsi" w:cs="Arial"/>
                      <w:b/>
                      <w:sz w:val="24"/>
                      <w:szCs w:val="24"/>
                    </w:rPr>
                  </w:pPr>
                  <w:r>
                    <w:rPr>
                      <w:rFonts w:asciiTheme="minorHAnsi" w:hAnsiTheme="minorHAnsi" w:cs="Arial"/>
                      <w:b/>
                      <w:sz w:val="24"/>
                      <w:szCs w:val="24"/>
                    </w:rPr>
                    <w:t xml:space="preserve">ΕΛΛΗΝΙΚΗ ΔΗΜΟΚΡΑΤΙΑ                                                           </w:t>
                  </w:r>
                </w:p>
                <w:p w:rsidR="007D1925" w:rsidRDefault="007D1925" w:rsidP="0069269A">
                  <w:pPr>
                    <w:spacing w:after="120"/>
                    <w:jc w:val="both"/>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ΝΟΜΟΣ ΑΤΤΙΚΗΣ</w:t>
                  </w:r>
                </w:p>
                <w:p w:rsidR="007D1925" w:rsidRDefault="007D1925" w:rsidP="0069269A">
                  <w:pPr>
                    <w:spacing w:after="120"/>
                    <w:jc w:val="both"/>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ΔΗΜΟΣ ΜΟΣΧΑΤΟΥ - ΤΑΥΡΟΥ</w:t>
                  </w:r>
                </w:p>
                <w:p w:rsidR="007D1925" w:rsidRDefault="007D1925" w:rsidP="0069269A">
                  <w:pPr>
                    <w:spacing w:after="120"/>
                    <w:jc w:val="both"/>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 xml:space="preserve">ΔΙΕΥΘΥΝΣΗ: </w:t>
                  </w:r>
                </w:p>
                <w:p w:rsidR="007D1925" w:rsidRDefault="007D1925" w:rsidP="0069269A">
                  <w:pPr>
                    <w:spacing w:after="120"/>
                    <w:jc w:val="both"/>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ΟΙΚΟΝΟΜΙΚΩΝ ΥΠΗΡΕΣΙΩΝ</w:t>
                  </w:r>
                </w:p>
                <w:p w:rsidR="007D1925" w:rsidRPr="000F3940" w:rsidRDefault="007D1925" w:rsidP="0069269A">
                  <w:pPr>
                    <w:spacing w:after="120"/>
                    <w:jc w:val="both"/>
                    <w:rPr>
                      <w:rFonts w:asciiTheme="minorHAnsi" w:eastAsia="Calibri" w:hAnsiTheme="minorHAnsi" w:cs="Arial"/>
                      <w:sz w:val="24"/>
                      <w:szCs w:val="24"/>
                      <w:lang w:eastAsia="en-US"/>
                    </w:rPr>
                  </w:pPr>
                  <w:r w:rsidRPr="000F3940">
                    <w:rPr>
                      <w:rFonts w:asciiTheme="minorHAnsi" w:eastAsia="Calibri" w:hAnsiTheme="minorHAnsi" w:cs="Arial"/>
                      <w:sz w:val="24"/>
                      <w:szCs w:val="24"/>
                      <w:lang w:eastAsia="en-US"/>
                    </w:rPr>
                    <w:t>Τηλέφωνο : 2132019626</w:t>
                  </w:r>
                </w:p>
                <w:p w:rsidR="007D1925" w:rsidRPr="003B3408" w:rsidRDefault="007D1925" w:rsidP="0069269A">
                  <w:pPr>
                    <w:spacing w:after="120"/>
                    <w:rPr>
                      <w:rFonts w:asciiTheme="minorHAnsi" w:eastAsia="Calibri" w:hAnsiTheme="minorHAnsi"/>
                      <w:sz w:val="24"/>
                      <w:szCs w:val="24"/>
                      <w:lang w:eastAsia="en-US"/>
                    </w:rPr>
                  </w:pPr>
                  <w:r w:rsidRPr="003B3408">
                    <w:rPr>
                      <w:rFonts w:asciiTheme="minorHAnsi" w:eastAsia="Calibri" w:hAnsiTheme="minorHAnsi" w:cs="Arial"/>
                      <w:b/>
                      <w:sz w:val="24"/>
                      <w:szCs w:val="24"/>
                      <w:lang w:eastAsia="en-US"/>
                    </w:rPr>
                    <w:t xml:space="preserve">  </w:t>
                  </w:r>
                </w:p>
                <w:p w:rsidR="007D1925" w:rsidRPr="003B3408" w:rsidRDefault="007D1925" w:rsidP="0069269A">
                  <w:pPr>
                    <w:rPr>
                      <w:szCs w:val="24"/>
                    </w:rPr>
                  </w:pPr>
                </w:p>
              </w:txbxContent>
            </v:textbox>
          </v:shape>
        </w:pict>
      </w: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b/>
          <w:sz w:val="22"/>
          <w:szCs w:val="22"/>
          <w:highlight w:val="yellow"/>
        </w:rPr>
      </w:pPr>
    </w:p>
    <w:p w:rsidR="0069269A" w:rsidRPr="000B766A" w:rsidRDefault="0069269A" w:rsidP="0069269A">
      <w:pPr>
        <w:tabs>
          <w:tab w:val="left" w:pos="0"/>
        </w:tabs>
        <w:spacing w:after="60"/>
        <w:rPr>
          <w:rFonts w:asciiTheme="minorHAnsi" w:hAnsiTheme="minorHAnsi" w:cstheme="minorHAnsi"/>
          <w:sz w:val="22"/>
          <w:szCs w:val="22"/>
          <w:highlight w:val="yellow"/>
        </w:rPr>
      </w:pPr>
    </w:p>
    <w:p w:rsidR="0069269A" w:rsidRPr="000B766A" w:rsidRDefault="0069269A" w:rsidP="0069269A">
      <w:pPr>
        <w:tabs>
          <w:tab w:val="left" w:pos="0"/>
        </w:tabs>
        <w:spacing w:after="60"/>
        <w:rPr>
          <w:rFonts w:asciiTheme="minorHAnsi" w:hAnsiTheme="minorHAnsi" w:cstheme="minorHAnsi"/>
          <w:sz w:val="22"/>
          <w:szCs w:val="22"/>
          <w:highlight w:val="yellow"/>
        </w:rPr>
      </w:pPr>
    </w:p>
    <w:p w:rsidR="0069269A" w:rsidRPr="000B766A" w:rsidRDefault="0069269A" w:rsidP="0069269A">
      <w:pPr>
        <w:tabs>
          <w:tab w:val="left" w:pos="0"/>
        </w:tabs>
        <w:spacing w:after="60"/>
        <w:rPr>
          <w:rFonts w:asciiTheme="minorHAnsi" w:hAnsiTheme="minorHAnsi" w:cstheme="minorHAnsi"/>
          <w:sz w:val="22"/>
          <w:szCs w:val="22"/>
          <w:highlight w:val="yellow"/>
        </w:rPr>
      </w:pPr>
    </w:p>
    <w:p w:rsidR="0069269A" w:rsidRPr="000B766A" w:rsidRDefault="0069269A" w:rsidP="0069269A">
      <w:pPr>
        <w:tabs>
          <w:tab w:val="left" w:pos="0"/>
        </w:tabs>
        <w:spacing w:after="60"/>
        <w:ind w:left="5040"/>
        <w:rPr>
          <w:rFonts w:asciiTheme="minorHAnsi" w:hAnsiTheme="minorHAnsi" w:cstheme="minorHAnsi"/>
          <w:bCs/>
          <w:sz w:val="22"/>
          <w:szCs w:val="22"/>
          <w:highlight w:val="yellow"/>
        </w:rPr>
      </w:pPr>
    </w:p>
    <w:p w:rsidR="00896AC1" w:rsidRPr="000B766A" w:rsidRDefault="00896AC1" w:rsidP="00896AC1">
      <w:pPr>
        <w:jc w:val="both"/>
        <w:rPr>
          <w:rFonts w:asciiTheme="minorHAnsi" w:hAnsiTheme="minorHAnsi" w:cstheme="minorHAnsi"/>
          <w:sz w:val="22"/>
          <w:szCs w:val="22"/>
          <w:highlight w:val="yellow"/>
          <w:lang w:val="en-US"/>
        </w:rPr>
      </w:pPr>
    </w:p>
    <w:p w:rsidR="00896AC1" w:rsidRPr="000B766A" w:rsidRDefault="00896AC1" w:rsidP="00896AC1">
      <w:pPr>
        <w:jc w:val="both"/>
        <w:rPr>
          <w:rFonts w:asciiTheme="minorHAnsi" w:hAnsiTheme="minorHAnsi" w:cstheme="minorHAnsi"/>
          <w:sz w:val="22"/>
          <w:szCs w:val="22"/>
          <w:highlight w:val="yellow"/>
        </w:rPr>
      </w:pPr>
    </w:p>
    <w:p w:rsidR="00696DE9" w:rsidRPr="000B766A" w:rsidRDefault="00696DE9" w:rsidP="00896AC1">
      <w:pPr>
        <w:jc w:val="both"/>
        <w:rPr>
          <w:rFonts w:asciiTheme="minorHAnsi" w:hAnsiTheme="minorHAnsi" w:cstheme="minorHAnsi"/>
          <w:b/>
          <w:sz w:val="22"/>
          <w:szCs w:val="22"/>
          <w:highlight w:val="yellow"/>
          <w:u w:val="single"/>
          <w:lang w:val="en-US"/>
        </w:rPr>
      </w:pPr>
    </w:p>
    <w:p w:rsidR="00696DE9" w:rsidRPr="000B766A" w:rsidRDefault="00696DE9" w:rsidP="00896AC1">
      <w:pPr>
        <w:jc w:val="both"/>
        <w:rPr>
          <w:rFonts w:asciiTheme="minorHAnsi" w:hAnsiTheme="minorHAnsi" w:cstheme="minorHAnsi"/>
          <w:b/>
          <w:sz w:val="22"/>
          <w:szCs w:val="22"/>
          <w:highlight w:val="yellow"/>
          <w:u w:val="single"/>
        </w:rPr>
      </w:pPr>
    </w:p>
    <w:p w:rsidR="00896AC1" w:rsidRPr="000E115B" w:rsidRDefault="00896AC1" w:rsidP="000E115B">
      <w:pPr>
        <w:spacing w:after="120" w:line="276" w:lineRule="auto"/>
        <w:jc w:val="center"/>
        <w:rPr>
          <w:rFonts w:asciiTheme="minorHAnsi" w:hAnsiTheme="minorHAnsi" w:cstheme="minorHAnsi"/>
          <w:b/>
          <w:sz w:val="28"/>
          <w:szCs w:val="28"/>
          <w:u w:val="single"/>
        </w:rPr>
      </w:pPr>
      <w:r w:rsidRPr="000E115B">
        <w:rPr>
          <w:rFonts w:asciiTheme="minorHAnsi" w:hAnsiTheme="minorHAnsi" w:cstheme="minorHAnsi"/>
          <w:b/>
          <w:sz w:val="28"/>
          <w:szCs w:val="28"/>
          <w:u w:val="single"/>
        </w:rPr>
        <w:t xml:space="preserve">Θέμα: Εισήγηση </w:t>
      </w:r>
      <w:r w:rsidR="001E5003">
        <w:rPr>
          <w:rFonts w:asciiTheme="minorHAnsi" w:hAnsiTheme="minorHAnsi" w:cstheme="minorHAnsi"/>
          <w:b/>
          <w:sz w:val="28"/>
          <w:szCs w:val="28"/>
          <w:u w:val="single"/>
        </w:rPr>
        <w:t>5</w:t>
      </w:r>
      <w:r w:rsidR="00220D66" w:rsidRPr="000E115B">
        <w:rPr>
          <w:rFonts w:asciiTheme="minorHAnsi" w:hAnsiTheme="minorHAnsi" w:cstheme="minorHAnsi"/>
          <w:b/>
          <w:sz w:val="28"/>
          <w:szCs w:val="28"/>
          <w:u w:val="single"/>
          <w:vertAlign w:val="superscript"/>
        </w:rPr>
        <w:t>ης</w:t>
      </w:r>
      <w:r w:rsidRPr="000E115B">
        <w:rPr>
          <w:rFonts w:asciiTheme="minorHAnsi" w:hAnsiTheme="minorHAnsi" w:cstheme="minorHAnsi"/>
          <w:b/>
          <w:sz w:val="28"/>
          <w:szCs w:val="28"/>
          <w:u w:val="single"/>
        </w:rPr>
        <w:t xml:space="preserve">αναμόρφωσης </w:t>
      </w:r>
      <w:r w:rsidR="0058782F" w:rsidRPr="000E115B">
        <w:rPr>
          <w:rFonts w:asciiTheme="minorHAnsi" w:hAnsiTheme="minorHAnsi" w:cstheme="minorHAnsi"/>
          <w:b/>
          <w:sz w:val="28"/>
          <w:szCs w:val="28"/>
          <w:u w:val="single"/>
        </w:rPr>
        <w:t xml:space="preserve">προϋπολογισμού </w:t>
      </w:r>
      <w:r w:rsidRPr="000E115B">
        <w:rPr>
          <w:rFonts w:asciiTheme="minorHAnsi" w:hAnsiTheme="minorHAnsi" w:cstheme="minorHAnsi"/>
          <w:b/>
          <w:sz w:val="28"/>
          <w:szCs w:val="28"/>
          <w:u w:val="single"/>
        </w:rPr>
        <w:t xml:space="preserve">της Οικονομικής Υπηρεσίας προς </w:t>
      </w:r>
      <w:r w:rsidR="00DA7D63" w:rsidRPr="000E115B">
        <w:rPr>
          <w:rFonts w:asciiTheme="minorHAnsi" w:hAnsiTheme="minorHAnsi" w:cstheme="minorHAnsi"/>
          <w:b/>
          <w:sz w:val="28"/>
          <w:szCs w:val="28"/>
          <w:u w:val="single"/>
        </w:rPr>
        <w:t xml:space="preserve">την </w:t>
      </w:r>
      <w:r w:rsidR="00D41475" w:rsidRPr="000E115B">
        <w:rPr>
          <w:rFonts w:asciiTheme="minorHAnsi" w:hAnsiTheme="minorHAnsi" w:cstheme="minorHAnsi"/>
          <w:b/>
          <w:sz w:val="28"/>
          <w:szCs w:val="28"/>
          <w:u w:val="single"/>
        </w:rPr>
        <w:t>Οικονομική Επιτροπή</w:t>
      </w:r>
      <w:r w:rsidR="00D41475" w:rsidRPr="000E115B">
        <w:rPr>
          <w:rFonts w:asciiTheme="minorHAnsi" w:hAnsiTheme="minorHAnsi" w:cstheme="minorHAnsi"/>
          <w:sz w:val="28"/>
          <w:szCs w:val="28"/>
        </w:rPr>
        <w:t>.</w:t>
      </w:r>
    </w:p>
    <w:p w:rsidR="00896AC1" w:rsidRPr="000B766A" w:rsidRDefault="00896AC1" w:rsidP="00696DE9">
      <w:pPr>
        <w:spacing w:after="120" w:line="276" w:lineRule="auto"/>
        <w:jc w:val="both"/>
        <w:rPr>
          <w:rFonts w:asciiTheme="minorHAnsi" w:hAnsiTheme="minorHAnsi" w:cstheme="minorHAnsi"/>
          <w:sz w:val="22"/>
          <w:szCs w:val="22"/>
        </w:rPr>
      </w:pPr>
    </w:p>
    <w:p w:rsidR="004C623E" w:rsidRPr="000B766A" w:rsidRDefault="004C623E" w:rsidP="004C623E">
      <w:p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 xml:space="preserve">Η αναμόρφωση του προϋπολογισμού προσδιορίζεται από τις διατάξεις του </w:t>
      </w:r>
      <w:hyperlink r:id="rId9" w:tgtFrame="_blank" w:history="1">
        <w:r w:rsidRPr="000B766A">
          <w:rPr>
            <w:rStyle w:val="-"/>
            <w:rFonts w:asciiTheme="minorHAnsi" w:hAnsiTheme="minorHAnsi" w:cstheme="minorHAnsi"/>
            <w:b/>
            <w:bCs/>
            <w:color w:val="auto"/>
            <w:sz w:val="22"/>
            <w:szCs w:val="22"/>
          </w:rPr>
          <w:t>άρθρου 8 του ΒΔ 17-5/15-6-1959</w:t>
        </w:r>
        <w:r w:rsidRPr="000B766A">
          <w:rPr>
            <w:rStyle w:val="-"/>
            <w:rFonts w:asciiTheme="minorHAnsi" w:hAnsiTheme="minorHAnsi" w:cstheme="minorHAnsi"/>
            <w:color w:val="auto"/>
            <w:sz w:val="22"/>
            <w:szCs w:val="22"/>
          </w:rPr>
          <w:t> </w:t>
        </w:r>
      </w:hyperlink>
      <w:r w:rsidRPr="000B766A">
        <w:rPr>
          <w:rFonts w:asciiTheme="minorHAnsi" w:hAnsiTheme="minorHAnsi" w:cstheme="minorHAnsi"/>
          <w:sz w:val="22"/>
          <w:szCs w:val="22"/>
        </w:rPr>
        <w:t>καθώς και από το </w:t>
      </w:r>
      <w:hyperlink r:id="rId10" w:tgtFrame="_blank" w:history="1">
        <w:r w:rsidRPr="000B766A">
          <w:rPr>
            <w:rStyle w:val="-"/>
            <w:rFonts w:asciiTheme="minorHAnsi" w:hAnsiTheme="minorHAnsi" w:cstheme="minorHAnsi"/>
            <w:b/>
            <w:bCs/>
            <w:color w:val="auto"/>
            <w:sz w:val="22"/>
            <w:szCs w:val="22"/>
          </w:rPr>
          <w:t>άρθρο 161 του ΔΚΚ</w:t>
        </w:r>
      </w:hyperlink>
      <w:r w:rsidRPr="000B766A">
        <w:rPr>
          <w:rFonts w:asciiTheme="minorHAnsi" w:hAnsiTheme="minorHAnsi" w:cstheme="minorHAnsi"/>
          <w:sz w:val="22"/>
          <w:szCs w:val="22"/>
        </w:rPr>
        <w:t xml:space="preserve"> για τις πιστώσεις των έργων (η παρ.1 καταργήθηκε με το άρθρο 77 του Ν.4316/14). Πρόκειται για εξαιρετική διαδικασία η οποία εφαρμόζεται στις περιπτώσεις, όπου </w:t>
      </w:r>
      <w:r w:rsidRPr="000B766A">
        <w:rPr>
          <w:rFonts w:asciiTheme="minorHAnsi" w:hAnsiTheme="minorHAnsi" w:cstheme="minorHAnsi"/>
          <w:sz w:val="22"/>
          <w:szCs w:val="22"/>
          <w:u w:val="single"/>
        </w:rPr>
        <w:t>μία πίστωση μπορεί να μεταφερθεί εφόσον</w:t>
      </w:r>
      <w:r w:rsidRPr="000B766A">
        <w:rPr>
          <w:rFonts w:asciiTheme="minorHAnsi" w:hAnsiTheme="minorHAnsi" w:cstheme="minorHAnsi"/>
          <w:sz w:val="22"/>
          <w:szCs w:val="22"/>
        </w:rPr>
        <w:t xml:space="preserve">: - </w:t>
      </w:r>
    </w:p>
    <w:p w:rsidR="004C623E" w:rsidRPr="000B766A" w:rsidRDefault="004C623E" w:rsidP="004C623E">
      <w:pPr>
        <w:pStyle w:val="a9"/>
        <w:numPr>
          <w:ilvl w:val="0"/>
          <w:numId w:val="13"/>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 xml:space="preserve">έχει εκπληρωθεί ο σκοπός της- </w:t>
      </w:r>
    </w:p>
    <w:p w:rsidR="004C623E" w:rsidRPr="000B766A" w:rsidRDefault="004C623E" w:rsidP="004C623E">
      <w:pPr>
        <w:pStyle w:val="a9"/>
        <w:numPr>
          <w:ilvl w:val="0"/>
          <w:numId w:val="13"/>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καθίσταται ανέφικτη η πραγματοποίησή της οπότε μπορεί να μεταφερθεί μέρος ή το σύνολο της πίστωσης για τη κάλυψη νέων αναγκών για έκτακτες και επείγουσες ανάγκες οι οποίες δεν είχαν προβλεφθεί στο προϋπολογισμό.-</w:t>
      </w:r>
    </w:p>
    <w:p w:rsidR="004C623E" w:rsidRPr="000B766A" w:rsidRDefault="004C623E" w:rsidP="004C623E">
      <w:pPr>
        <w:pStyle w:val="a9"/>
        <w:numPr>
          <w:ilvl w:val="0"/>
          <w:numId w:val="13"/>
        </w:numPr>
        <w:spacing w:after="120" w:line="276" w:lineRule="auto"/>
        <w:jc w:val="both"/>
        <w:rPr>
          <w:rFonts w:asciiTheme="minorHAnsi" w:hAnsiTheme="minorHAnsi" w:cstheme="minorHAnsi"/>
          <w:bCs/>
          <w:sz w:val="22"/>
          <w:szCs w:val="22"/>
        </w:rPr>
      </w:pPr>
      <w:r w:rsidRPr="000B766A">
        <w:rPr>
          <w:rFonts w:asciiTheme="minorHAnsi" w:hAnsiTheme="minorHAnsi" w:cstheme="minorHAnsi"/>
          <w:sz w:val="22"/>
          <w:szCs w:val="22"/>
        </w:rPr>
        <w:t xml:space="preserve"> επίσης, αναμόρφωση πραγματοποιείται και στις περιπτώσεις εγγραφής εσόδων τα οποία είτε εκ παραδρομής είτε λόγω έκτακτου γεγονότος (έκτακτη επιχορήγηση, χορήγηση δανείου κλπ.) απαιτείται η αναμόρφωση του προϋπολογισμού.</w:t>
      </w:r>
    </w:p>
    <w:p w:rsidR="004C623E" w:rsidRPr="000B766A" w:rsidRDefault="004C623E" w:rsidP="004C623E">
      <w:pPr>
        <w:jc w:val="both"/>
        <w:rPr>
          <w:rFonts w:asciiTheme="minorHAnsi" w:hAnsiTheme="minorHAnsi" w:cstheme="minorHAnsi"/>
          <w:sz w:val="22"/>
          <w:szCs w:val="22"/>
        </w:rPr>
      </w:pPr>
      <w:r w:rsidRPr="000B766A">
        <w:rPr>
          <w:rFonts w:asciiTheme="minorHAnsi" w:hAnsiTheme="minorHAnsi" w:cstheme="minorHAnsi"/>
          <w:sz w:val="22"/>
          <w:szCs w:val="22"/>
        </w:rPr>
        <w:t xml:space="preserve">Από τις διατάξεις του </w:t>
      </w:r>
      <w:hyperlink r:id="rId11" w:tgtFrame="_blank" w:history="1">
        <w:r w:rsidRPr="000B766A">
          <w:rPr>
            <w:rFonts w:asciiTheme="minorHAnsi" w:hAnsiTheme="minorHAnsi" w:cstheme="minorHAnsi"/>
            <w:sz w:val="22"/>
            <w:szCs w:val="22"/>
          </w:rPr>
          <w:t>άρθρου 8 του ΒΔ 17-5/15-6-1959 </w:t>
        </w:r>
      </w:hyperlink>
      <w:r w:rsidRPr="000B766A">
        <w:rPr>
          <w:rFonts w:asciiTheme="minorHAnsi" w:hAnsiTheme="minorHAnsi" w:cstheme="minorHAnsi"/>
          <w:sz w:val="22"/>
          <w:szCs w:val="22"/>
        </w:rPr>
        <w:t xml:space="preserve"> ορίζεται πως πρέπει να τεκμηριώνεται το έκτακτο της αναμόρφωσης μέσω της εισήγησης της υπηρεσίας, η οποία εισηγείται την αναμόρφωση του προϋπολογισμού. Η αναφορά του άρθρου 8 του ΒΔ 17-5/15-6-1959 σε έκτακτες και επείγουσες ανάγκες δεν ταυτίζεται με την έννοια του κατεπείγοντος, αλλά αποτελεί προσπάθεια περιορισμού των συχνών αναμορφώσεων. </w:t>
      </w:r>
    </w:p>
    <w:p w:rsidR="004C623E" w:rsidRPr="000B766A" w:rsidRDefault="004C623E" w:rsidP="004C623E">
      <w:pPr>
        <w:jc w:val="both"/>
        <w:rPr>
          <w:rFonts w:asciiTheme="minorHAnsi" w:hAnsiTheme="minorHAnsi" w:cstheme="minorHAnsi"/>
          <w:sz w:val="22"/>
          <w:szCs w:val="22"/>
        </w:rPr>
      </w:pPr>
      <w:r w:rsidRPr="000B766A">
        <w:rPr>
          <w:rFonts w:asciiTheme="minorHAnsi" w:hAnsiTheme="minorHAnsi" w:cstheme="minorHAnsi"/>
          <w:sz w:val="22"/>
          <w:szCs w:val="22"/>
        </w:rPr>
        <w:t>Ειδικότερα η παρ. 5 του άρθρου 23 του  Ν.3536/07 απαιτεί οι αποφάσεις των δημοτικών συμβουλίων που αφορούν αναμορφώσεις των προϋπολογισμών των Ο.Τ.Α., να υποβάλλονται σ</w:t>
      </w:r>
      <w:r w:rsidRPr="000B766A">
        <w:rPr>
          <w:rFonts w:asciiTheme="minorHAnsi" w:hAnsiTheme="minorHAnsi" w:cstheme="minorHAnsi"/>
          <w:color w:val="000000"/>
          <w:sz w:val="22"/>
          <w:szCs w:val="22"/>
        </w:rPr>
        <w:t>τον Γενικό Γραμματέα της Αποκεντρωμένης Διοίκησης   για έλεγχο νομιμότητας</w:t>
      </w:r>
      <w:r w:rsidRPr="000B766A">
        <w:rPr>
          <w:rFonts w:asciiTheme="minorHAnsi" w:hAnsiTheme="minorHAnsi" w:cstheme="minorHAnsi"/>
          <w:sz w:val="22"/>
          <w:szCs w:val="22"/>
        </w:rPr>
        <w:t xml:space="preserve"> και να συνοδεύονται από τις εισηγήσεις των αρμόδιων υπηρεσιών. </w:t>
      </w:r>
    </w:p>
    <w:p w:rsidR="004C623E" w:rsidRPr="000B766A" w:rsidRDefault="004C623E" w:rsidP="004C623E">
      <w:pPr>
        <w:jc w:val="both"/>
        <w:rPr>
          <w:rFonts w:asciiTheme="minorHAnsi" w:hAnsiTheme="minorHAnsi" w:cstheme="minorHAnsi"/>
          <w:sz w:val="22"/>
          <w:szCs w:val="22"/>
        </w:rPr>
      </w:pPr>
      <w:r w:rsidRPr="000B766A">
        <w:rPr>
          <w:rFonts w:asciiTheme="minorHAnsi" w:hAnsiTheme="minorHAnsi" w:cstheme="minorHAnsi"/>
          <w:color w:val="000000"/>
          <w:sz w:val="22"/>
          <w:szCs w:val="22"/>
        </w:rPr>
        <w:t>Στην ίδια διάταξη αναφέρεται ότι ο Γενικός Γραμματέας ελέγχει τη νομιμότητά της απόφασης αναμόρφωσης εντός αποκλειστικής προθεσμίας δέκα ημερών.</w:t>
      </w:r>
      <w:r w:rsidRPr="000B766A">
        <w:rPr>
          <w:rFonts w:asciiTheme="minorHAnsi" w:hAnsiTheme="minorHAnsi" w:cstheme="minorHAnsi"/>
          <w:sz w:val="22"/>
          <w:szCs w:val="22"/>
        </w:rPr>
        <w:t xml:space="preserve"> Τα αρμόδια όργανα που ενεργούν κατά παράβαση των διατάξεων του πρώτου εδαφίου της παραγράφου 5 του άρθρου 23 του Ν.3536/07 υπέχουν, ανεξάρτητα από τυχόν ποινική ευθύνη, πειθαρχική και αστική ευθύνη κατά τις διατάξεις των άρθρων 141, 142 και 143 του Κώδικα Δήμων και Κοινοτήτων που κυρώθηκε με το άρθρο πρώτο του ν. 3463/2006. </w:t>
      </w:r>
    </w:p>
    <w:p w:rsidR="004C623E" w:rsidRPr="000B766A" w:rsidRDefault="004C623E" w:rsidP="004C623E">
      <w:pPr>
        <w:spacing w:after="120" w:line="276" w:lineRule="auto"/>
        <w:jc w:val="both"/>
        <w:rPr>
          <w:rFonts w:asciiTheme="minorHAnsi" w:hAnsiTheme="minorHAnsi" w:cstheme="minorHAnsi"/>
          <w:sz w:val="22"/>
          <w:szCs w:val="22"/>
          <w:highlight w:val="yellow"/>
        </w:rPr>
      </w:pPr>
    </w:p>
    <w:p w:rsidR="004C623E" w:rsidRPr="000B766A" w:rsidRDefault="004C623E" w:rsidP="004C623E">
      <w:pPr>
        <w:spacing w:after="120" w:line="276" w:lineRule="auto"/>
        <w:jc w:val="both"/>
        <w:rPr>
          <w:rFonts w:asciiTheme="minorHAnsi" w:hAnsiTheme="minorHAnsi" w:cstheme="minorHAnsi"/>
          <w:b/>
          <w:sz w:val="22"/>
          <w:szCs w:val="22"/>
        </w:rPr>
      </w:pPr>
      <w:r w:rsidRPr="000B766A">
        <w:rPr>
          <w:rFonts w:asciiTheme="minorHAnsi" w:hAnsiTheme="minorHAnsi" w:cstheme="minorHAnsi"/>
          <w:b/>
          <w:sz w:val="22"/>
          <w:szCs w:val="22"/>
        </w:rPr>
        <w:t xml:space="preserve">Με βάση τα παραπάνω η οικονομική υπηρεσία του </w:t>
      </w:r>
      <w:r w:rsidR="00701E6E" w:rsidRPr="000B766A">
        <w:rPr>
          <w:rFonts w:asciiTheme="minorHAnsi" w:hAnsiTheme="minorHAnsi" w:cstheme="minorHAnsi"/>
          <w:sz w:val="22"/>
          <w:szCs w:val="22"/>
        </w:rPr>
        <w:t>Φορέα</w:t>
      </w:r>
      <w:r w:rsidR="001E5003">
        <w:rPr>
          <w:rFonts w:asciiTheme="minorHAnsi" w:hAnsiTheme="minorHAnsi" w:cstheme="minorHAnsi"/>
          <w:sz w:val="22"/>
          <w:szCs w:val="22"/>
        </w:rPr>
        <w:t xml:space="preserve"> μας </w:t>
      </w:r>
      <w:r w:rsidRPr="000B766A">
        <w:rPr>
          <w:rFonts w:asciiTheme="minorHAnsi" w:hAnsiTheme="minorHAnsi" w:cstheme="minorHAnsi"/>
          <w:b/>
          <w:sz w:val="22"/>
          <w:szCs w:val="22"/>
        </w:rPr>
        <w:t xml:space="preserve">αφού έλαβε υπόψη της </w:t>
      </w:r>
      <w:r w:rsidR="004A1892" w:rsidRPr="000B766A">
        <w:rPr>
          <w:rFonts w:asciiTheme="minorHAnsi" w:hAnsiTheme="minorHAnsi" w:cstheme="minorHAnsi"/>
          <w:b/>
          <w:sz w:val="22"/>
          <w:szCs w:val="22"/>
        </w:rPr>
        <w:t>:</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lastRenderedPageBreak/>
        <w:t>την παρ 5 του άρθρου 23 του Ν. 3536/07 (ΦΕΚ 42 Α/23-2-2007) «Ειδικές ρυθμίσεις θεμάτων μεταναστευτικής πολιτικής και λοιπών ζητημάτων αρμοδιότητας Υπουργείου Εσωτερικών, Δημόσιας Διοίκησης και Αποκέντρωσης.»</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το άρθρο 8 του Β.Δ. 17-5/15-6-59 (ΦΕΚ 114/59 τεύχος Α')</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άρθρο 77 Ν. 4172/2013 (ΦΕΚ 167 Α/23-7-2013): «</w:t>
      </w:r>
      <w:r w:rsidR="003B357A" w:rsidRPr="000B766A">
        <w:rPr>
          <w:rFonts w:asciiTheme="minorHAnsi" w:hAnsiTheme="minorHAnsi" w:cstheme="minorHAnsi"/>
          <w:sz w:val="22"/>
          <w:szCs w:val="22"/>
        </w:rPr>
        <w:t>Προϋπολογισμός Δήμων»</w:t>
      </w:r>
    </w:p>
    <w:p w:rsidR="003B357A" w:rsidRPr="000B766A" w:rsidRDefault="003B357A"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 xml:space="preserve">την εγκύκλιο 108/2019 </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 xml:space="preserve">τις διατάξεις της </w:t>
      </w:r>
      <w:r w:rsidRPr="000B766A">
        <w:rPr>
          <w:rFonts w:asciiTheme="minorHAnsi" w:hAnsiTheme="minorHAnsi" w:cstheme="minorHAnsi"/>
          <w:b/>
          <w:bCs/>
          <w:sz w:val="22"/>
          <w:szCs w:val="22"/>
        </w:rPr>
        <w:t xml:space="preserve">ΚΥΑ </w:t>
      </w:r>
      <w:r w:rsidR="00AA4663">
        <w:rPr>
          <w:rFonts w:asciiTheme="minorHAnsi" w:hAnsiTheme="minorHAnsi" w:cstheme="minorHAnsi"/>
          <w:b/>
          <w:bCs/>
          <w:sz w:val="22"/>
          <w:szCs w:val="22"/>
        </w:rPr>
        <w:t>55040</w:t>
      </w:r>
      <w:r w:rsidR="00B6758D" w:rsidRPr="000B766A">
        <w:rPr>
          <w:rFonts w:asciiTheme="minorHAnsi" w:hAnsiTheme="minorHAnsi" w:cstheme="minorHAnsi"/>
          <w:b/>
          <w:bCs/>
          <w:sz w:val="22"/>
          <w:szCs w:val="22"/>
        </w:rPr>
        <w:t xml:space="preserve">(ΦΕΚ </w:t>
      </w:r>
      <w:r w:rsidR="00AA4663">
        <w:rPr>
          <w:rFonts w:asciiTheme="minorHAnsi" w:hAnsiTheme="minorHAnsi" w:cstheme="minorHAnsi"/>
          <w:b/>
          <w:bCs/>
          <w:sz w:val="22"/>
          <w:szCs w:val="22"/>
        </w:rPr>
        <w:t>3291</w:t>
      </w:r>
      <w:r w:rsidRPr="000B766A">
        <w:rPr>
          <w:rFonts w:asciiTheme="minorHAnsi" w:hAnsiTheme="minorHAnsi" w:cstheme="minorHAnsi"/>
          <w:b/>
          <w:bCs/>
          <w:sz w:val="22"/>
          <w:szCs w:val="22"/>
        </w:rPr>
        <w:t>/</w:t>
      </w:r>
      <w:r w:rsidR="00AA4663">
        <w:rPr>
          <w:rFonts w:asciiTheme="minorHAnsi" w:hAnsiTheme="minorHAnsi" w:cstheme="minorHAnsi"/>
          <w:b/>
          <w:bCs/>
          <w:sz w:val="22"/>
          <w:szCs w:val="22"/>
        </w:rPr>
        <w:t>26-7-2021</w:t>
      </w:r>
      <w:r w:rsidRPr="000B766A">
        <w:rPr>
          <w:rFonts w:asciiTheme="minorHAnsi" w:hAnsiTheme="minorHAnsi" w:cstheme="minorHAnsi"/>
          <w:b/>
          <w:bCs/>
          <w:sz w:val="22"/>
          <w:szCs w:val="22"/>
        </w:rPr>
        <w:t>Β’τεύχος)</w:t>
      </w:r>
    </w:p>
    <w:p w:rsidR="004C623E" w:rsidRPr="000B766A" w:rsidRDefault="004C623E" w:rsidP="004C623E">
      <w:pPr>
        <w:numPr>
          <w:ilvl w:val="0"/>
          <w:numId w:val="12"/>
        </w:num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το άρθρο 161 του Ν.3463/06 (ΦΕΚ – 114 Α/8-6-2006):«Κύρωση του Κώδικα Δήμων και Κοινοτήτων»</w:t>
      </w:r>
    </w:p>
    <w:p w:rsidR="002B1F5D" w:rsidRPr="00D67287" w:rsidRDefault="002B1F5D" w:rsidP="002B1F5D">
      <w:pPr>
        <w:numPr>
          <w:ilvl w:val="0"/>
          <w:numId w:val="12"/>
        </w:numPr>
        <w:spacing w:after="120" w:line="276" w:lineRule="auto"/>
        <w:jc w:val="both"/>
        <w:rPr>
          <w:rFonts w:asciiTheme="minorHAnsi" w:hAnsiTheme="minorHAnsi" w:cstheme="minorHAnsi"/>
          <w:sz w:val="22"/>
          <w:szCs w:val="22"/>
        </w:rPr>
      </w:pPr>
      <w:r w:rsidRPr="00D67287">
        <w:rPr>
          <w:rFonts w:asciiTheme="minorHAnsi" w:hAnsiTheme="minorHAnsi" w:cstheme="minorHAnsi"/>
          <w:sz w:val="22"/>
          <w:szCs w:val="22"/>
        </w:rPr>
        <w:t xml:space="preserve">τον προϋπολογισμό του οικονομικού έτους 2022, ο οποίος ψηφίστηκε με την </w:t>
      </w:r>
      <w:r w:rsidRPr="00D67287">
        <w:rPr>
          <w:rFonts w:asciiTheme="minorHAnsi" w:eastAsia="Calibri" w:hAnsiTheme="minorHAnsi" w:cstheme="minorHAnsi"/>
          <w:sz w:val="22"/>
          <w:szCs w:val="22"/>
          <w:lang w:eastAsia="en-US"/>
        </w:rPr>
        <w:t xml:space="preserve">182/2021 </w:t>
      </w:r>
      <w:r w:rsidRPr="00D67287">
        <w:rPr>
          <w:rFonts w:asciiTheme="minorHAnsi" w:hAnsiTheme="minorHAnsi" w:cstheme="minorHAnsi"/>
          <w:sz w:val="22"/>
          <w:szCs w:val="22"/>
        </w:rPr>
        <w:t xml:space="preserve">Απόφαση του Δημοτικού Συμβουλίου και επικυρώθηκε με την </w:t>
      </w:r>
      <w:r w:rsidRPr="00D67287">
        <w:rPr>
          <w:rFonts w:asciiTheme="minorHAnsi" w:eastAsia="Calibri" w:hAnsiTheme="minorHAnsi" w:cstheme="minorHAnsi"/>
          <w:sz w:val="22"/>
          <w:szCs w:val="22"/>
          <w:lang w:eastAsia="en-US"/>
        </w:rPr>
        <w:t xml:space="preserve">4700/2022 </w:t>
      </w:r>
      <w:r w:rsidRPr="00D67287">
        <w:rPr>
          <w:rFonts w:asciiTheme="minorHAnsi" w:hAnsiTheme="minorHAnsi" w:cstheme="minorHAnsi"/>
          <w:sz w:val="22"/>
          <w:szCs w:val="22"/>
        </w:rPr>
        <w:t>απόφαση της Αποκεντρωμένης Διοίκησης Αιγαίου</w:t>
      </w:r>
    </w:p>
    <w:p w:rsidR="002B1F5D" w:rsidRPr="00D67287" w:rsidRDefault="002B1F5D" w:rsidP="002B1F5D">
      <w:pPr>
        <w:numPr>
          <w:ilvl w:val="0"/>
          <w:numId w:val="12"/>
        </w:numPr>
        <w:spacing w:after="120" w:line="276" w:lineRule="auto"/>
        <w:jc w:val="both"/>
        <w:rPr>
          <w:rFonts w:asciiTheme="minorHAnsi" w:hAnsiTheme="minorHAnsi" w:cstheme="minorHAnsi"/>
          <w:sz w:val="22"/>
          <w:szCs w:val="22"/>
        </w:rPr>
      </w:pPr>
      <w:r w:rsidRPr="00D67287">
        <w:rPr>
          <w:rFonts w:asciiTheme="minorHAnsi" w:hAnsiTheme="minorHAnsi" w:cstheme="minorHAnsi"/>
          <w:sz w:val="22"/>
          <w:szCs w:val="22"/>
        </w:rPr>
        <w:t>την 1</w:t>
      </w:r>
      <w:r w:rsidRPr="00D67287">
        <w:rPr>
          <w:rFonts w:asciiTheme="minorHAnsi" w:hAnsiTheme="minorHAnsi" w:cstheme="minorHAnsi"/>
          <w:sz w:val="22"/>
          <w:szCs w:val="22"/>
          <w:vertAlign w:val="superscript"/>
        </w:rPr>
        <w:t>η</w:t>
      </w:r>
      <w:r w:rsidRPr="00D67287">
        <w:rPr>
          <w:rFonts w:asciiTheme="minorHAnsi" w:hAnsiTheme="minorHAnsi" w:cstheme="minorHAnsi"/>
          <w:sz w:val="22"/>
          <w:szCs w:val="22"/>
        </w:rPr>
        <w:t xml:space="preserve"> υποχρεωτική αναμόρφωση του προϋπολογισμού, η οποία ψηφίστηκε με την 18/2022</w:t>
      </w:r>
      <w:r w:rsidRPr="00D67287">
        <w:rPr>
          <w:rFonts w:asciiTheme="minorHAnsi" w:eastAsia="Calibri" w:hAnsiTheme="minorHAnsi" w:cstheme="minorHAnsi"/>
          <w:sz w:val="22"/>
          <w:szCs w:val="22"/>
          <w:lang w:eastAsia="en-US"/>
        </w:rPr>
        <w:t xml:space="preserve"> </w:t>
      </w:r>
      <w:r w:rsidRPr="00D67287">
        <w:rPr>
          <w:rFonts w:asciiTheme="minorHAnsi" w:hAnsiTheme="minorHAnsi" w:cstheme="minorHAnsi"/>
          <w:sz w:val="22"/>
          <w:szCs w:val="22"/>
        </w:rPr>
        <w:t xml:space="preserve">Απόφαση του Δημοτικού Συμβουλίου και επικυρώθηκε με την </w:t>
      </w:r>
      <w:r w:rsidRPr="00D67287">
        <w:rPr>
          <w:rFonts w:asciiTheme="minorHAnsi" w:eastAsia="Calibri" w:hAnsiTheme="minorHAnsi" w:cstheme="minorHAnsi"/>
          <w:sz w:val="22"/>
          <w:szCs w:val="22"/>
          <w:lang w:eastAsia="en-US"/>
        </w:rPr>
        <w:t xml:space="preserve">41341/2022 </w:t>
      </w:r>
      <w:r w:rsidRPr="00D67287">
        <w:rPr>
          <w:rFonts w:asciiTheme="minorHAnsi" w:hAnsiTheme="minorHAnsi" w:cstheme="minorHAnsi"/>
          <w:sz w:val="22"/>
          <w:szCs w:val="22"/>
        </w:rPr>
        <w:t>απόφαση της Αποκεντρωμένης Διοίκησης Αιγαίου</w:t>
      </w:r>
    </w:p>
    <w:p w:rsidR="002B1F5D" w:rsidRPr="00D67287" w:rsidRDefault="002B1F5D" w:rsidP="002B1F5D">
      <w:pPr>
        <w:numPr>
          <w:ilvl w:val="0"/>
          <w:numId w:val="12"/>
        </w:numPr>
        <w:spacing w:after="120" w:line="276" w:lineRule="auto"/>
        <w:jc w:val="both"/>
        <w:rPr>
          <w:rFonts w:asciiTheme="minorHAnsi" w:hAnsiTheme="minorHAnsi" w:cstheme="minorHAnsi"/>
          <w:sz w:val="22"/>
          <w:szCs w:val="22"/>
        </w:rPr>
      </w:pPr>
      <w:r w:rsidRPr="00D67287">
        <w:rPr>
          <w:rFonts w:asciiTheme="minorHAnsi" w:hAnsiTheme="minorHAnsi" w:cstheme="minorHAnsi"/>
          <w:sz w:val="22"/>
          <w:szCs w:val="22"/>
        </w:rPr>
        <w:t>την 2</w:t>
      </w:r>
      <w:r w:rsidRPr="00D67287">
        <w:rPr>
          <w:rFonts w:asciiTheme="minorHAnsi" w:hAnsiTheme="minorHAnsi" w:cstheme="minorHAnsi"/>
          <w:sz w:val="22"/>
          <w:szCs w:val="22"/>
          <w:vertAlign w:val="superscript"/>
        </w:rPr>
        <w:t>η</w:t>
      </w:r>
      <w:r w:rsidRPr="00D67287">
        <w:rPr>
          <w:rFonts w:asciiTheme="minorHAnsi" w:hAnsiTheme="minorHAnsi" w:cstheme="minorHAnsi"/>
          <w:sz w:val="22"/>
          <w:szCs w:val="22"/>
        </w:rPr>
        <w:t xml:space="preserve"> υποχρεωτική αναμόρφωση του προϋπολογισμού, η οποία ψηφίστηκε με την </w:t>
      </w:r>
      <w:r w:rsidRPr="00D67287">
        <w:rPr>
          <w:rFonts w:asciiTheme="minorHAnsi" w:eastAsia="Calibri" w:hAnsiTheme="minorHAnsi" w:cstheme="minorHAnsi"/>
          <w:sz w:val="22"/>
          <w:szCs w:val="22"/>
          <w:lang w:eastAsia="en-US"/>
        </w:rPr>
        <w:t xml:space="preserve">65/2022 </w:t>
      </w:r>
      <w:r w:rsidRPr="00D67287">
        <w:rPr>
          <w:rFonts w:asciiTheme="minorHAnsi" w:hAnsiTheme="minorHAnsi" w:cstheme="minorHAnsi"/>
          <w:sz w:val="22"/>
          <w:szCs w:val="22"/>
        </w:rPr>
        <w:t xml:space="preserve">Απόφαση του Δημοτικού Συμβουλίου και επικυρώθηκε με την </w:t>
      </w:r>
      <w:r w:rsidRPr="00D67287">
        <w:rPr>
          <w:rFonts w:asciiTheme="minorHAnsi" w:eastAsia="Calibri" w:hAnsiTheme="minorHAnsi" w:cstheme="minorHAnsi"/>
          <w:sz w:val="22"/>
          <w:szCs w:val="22"/>
          <w:lang w:eastAsia="en-US"/>
        </w:rPr>
        <w:t xml:space="preserve">78347/2022 </w:t>
      </w:r>
      <w:r w:rsidRPr="00D67287">
        <w:rPr>
          <w:rFonts w:asciiTheme="minorHAnsi" w:hAnsiTheme="minorHAnsi" w:cstheme="minorHAnsi"/>
          <w:sz w:val="22"/>
          <w:szCs w:val="22"/>
        </w:rPr>
        <w:t>απόφαση της Αποκεντρωμένης Διοίκησης Αιγαίου</w:t>
      </w:r>
    </w:p>
    <w:p w:rsidR="002B1F5D" w:rsidRPr="004854DA" w:rsidRDefault="002B1F5D" w:rsidP="002B1F5D">
      <w:pPr>
        <w:numPr>
          <w:ilvl w:val="0"/>
          <w:numId w:val="12"/>
        </w:numPr>
        <w:spacing w:after="120" w:line="276" w:lineRule="auto"/>
        <w:jc w:val="both"/>
        <w:rPr>
          <w:rFonts w:asciiTheme="minorHAnsi" w:hAnsiTheme="minorHAnsi" w:cstheme="minorHAnsi"/>
          <w:sz w:val="22"/>
          <w:szCs w:val="22"/>
        </w:rPr>
      </w:pPr>
      <w:r w:rsidRPr="00D67287">
        <w:rPr>
          <w:rFonts w:asciiTheme="minorHAnsi" w:hAnsiTheme="minorHAnsi" w:cstheme="minorHAnsi"/>
          <w:sz w:val="22"/>
          <w:szCs w:val="22"/>
        </w:rPr>
        <w:t>την 3</w:t>
      </w:r>
      <w:r w:rsidRPr="00D67287">
        <w:rPr>
          <w:rFonts w:asciiTheme="minorHAnsi" w:hAnsiTheme="minorHAnsi" w:cstheme="minorHAnsi"/>
          <w:sz w:val="22"/>
          <w:szCs w:val="22"/>
          <w:vertAlign w:val="superscript"/>
        </w:rPr>
        <w:t>η</w:t>
      </w:r>
      <w:r w:rsidRPr="00D67287">
        <w:rPr>
          <w:rFonts w:asciiTheme="minorHAnsi" w:hAnsiTheme="minorHAnsi" w:cstheme="minorHAnsi"/>
          <w:sz w:val="22"/>
          <w:szCs w:val="22"/>
        </w:rPr>
        <w:t xml:space="preserve"> υποχρεωτική αναμόρφωση του προϋπολογισμού, η οποία ψηφίστηκε με την </w:t>
      </w:r>
      <w:r w:rsidRPr="00D67287">
        <w:rPr>
          <w:rFonts w:asciiTheme="minorHAnsi" w:eastAsia="Calibri" w:hAnsiTheme="minorHAnsi" w:cstheme="minorHAnsi"/>
          <w:sz w:val="22"/>
          <w:szCs w:val="22"/>
          <w:lang w:eastAsia="en-US"/>
        </w:rPr>
        <w:t xml:space="preserve">119/2022 </w:t>
      </w:r>
      <w:r w:rsidRPr="00D67287">
        <w:rPr>
          <w:rFonts w:asciiTheme="minorHAnsi" w:hAnsiTheme="minorHAnsi" w:cstheme="minorHAnsi"/>
          <w:sz w:val="22"/>
          <w:szCs w:val="22"/>
        </w:rPr>
        <w:t xml:space="preserve">Απόφαση του Δημοτικού Συμβουλίου και επικυρώθηκε με την </w:t>
      </w:r>
      <w:r w:rsidRPr="00D67287">
        <w:rPr>
          <w:rFonts w:asciiTheme="minorHAnsi" w:eastAsia="Calibri" w:hAnsiTheme="minorHAnsi" w:cstheme="minorHAnsi"/>
          <w:sz w:val="22"/>
          <w:szCs w:val="22"/>
          <w:lang w:eastAsia="en-US"/>
        </w:rPr>
        <w:t xml:space="preserve"> </w:t>
      </w:r>
      <w:r w:rsidRPr="00D67287">
        <w:rPr>
          <w:rFonts w:asciiTheme="minorHAnsi" w:hAnsiTheme="minorHAnsi" w:cstheme="minorHAnsi"/>
          <w:sz w:val="22"/>
          <w:szCs w:val="22"/>
        </w:rPr>
        <w:t>απόφαση της Αποκεντρωμένης Διοίκησης Αιγαίου</w:t>
      </w:r>
    </w:p>
    <w:p w:rsidR="004854DA" w:rsidRPr="00AD28B1" w:rsidRDefault="004854DA" w:rsidP="002B1F5D">
      <w:pPr>
        <w:numPr>
          <w:ilvl w:val="0"/>
          <w:numId w:val="12"/>
        </w:numPr>
        <w:spacing w:after="120" w:line="276" w:lineRule="auto"/>
        <w:jc w:val="both"/>
        <w:rPr>
          <w:rFonts w:asciiTheme="minorHAnsi" w:hAnsiTheme="minorHAnsi" w:cstheme="minorHAnsi"/>
          <w:sz w:val="22"/>
          <w:szCs w:val="22"/>
        </w:rPr>
      </w:pPr>
      <w:r w:rsidRPr="00AD28B1">
        <w:rPr>
          <w:rFonts w:asciiTheme="minorHAnsi" w:hAnsiTheme="minorHAnsi" w:cstheme="minorHAnsi"/>
          <w:sz w:val="22"/>
          <w:szCs w:val="22"/>
        </w:rPr>
        <w:t>την 4</w:t>
      </w:r>
      <w:r w:rsidRPr="00AD28B1">
        <w:rPr>
          <w:rFonts w:asciiTheme="minorHAnsi" w:hAnsiTheme="minorHAnsi" w:cstheme="minorHAnsi"/>
          <w:sz w:val="22"/>
          <w:szCs w:val="22"/>
          <w:vertAlign w:val="superscript"/>
        </w:rPr>
        <w:t>η</w:t>
      </w:r>
      <w:r w:rsidRPr="00AD28B1">
        <w:rPr>
          <w:rFonts w:asciiTheme="minorHAnsi" w:hAnsiTheme="minorHAnsi" w:cstheme="minorHAnsi"/>
          <w:sz w:val="22"/>
          <w:szCs w:val="22"/>
        </w:rPr>
        <w:t xml:space="preserve"> υποχρεωτική αναμόρφωση του προϋπολογισμού, η οποία ψηφίστηκε με την </w:t>
      </w:r>
      <w:r w:rsidRPr="00AD28B1">
        <w:rPr>
          <w:rFonts w:asciiTheme="minorHAnsi" w:eastAsia="Calibri" w:hAnsiTheme="minorHAnsi" w:cstheme="minorHAnsi"/>
          <w:sz w:val="22"/>
          <w:szCs w:val="22"/>
          <w:lang w:eastAsia="en-US"/>
        </w:rPr>
        <w:t xml:space="preserve">139/2022 </w:t>
      </w:r>
      <w:r w:rsidRPr="00AD28B1">
        <w:rPr>
          <w:rFonts w:asciiTheme="minorHAnsi" w:hAnsiTheme="minorHAnsi" w:cstheme="minorHAnsi"/>
          <w:sz w:val="22"/>
          <w:szCs w:val="22"/>
        </w:rPr>
        <w:t xml:space="preserve">Απόφαση του Δημοτικού Συμβουλίου και επικυρώθηκε με την </w:t>
      </w:r>
      <w:r w:rsidRPr="00AD28B1">
        <w:rPr>
          <w:rFonts w:asciiTheme="minorHAnsi" w:eastAsia="Calibri" w:hAnsiTheme="minorHAnsi" w:cstheme="minorHAnsi"/>
          <w:sz w:val="22"/>
          <w:szCs w:val="22"/>
          <w:lang w:eastAsia="en-US"/>
        </w:rPr>
        <w:t xml:space="preserve"> </w:t>
      </w:r>
      <w:r w:rsidRPr="00AD28B1">
        <w:rPr>
          <w:rFonts w:asciiTheme="minorHAnsi" w:hAnsiTheme="minorHAnsi" w:cstheme="minorHAnsi"/>
          <w:sz w:val="22"/>
          <w:szCs w:val="22"/>
        </w:rPr>
        <w:t>απόφαση της Αποκεντρωμένης Διοίκησης Αιγαίο</w:t>
      </w:r>
    </w:p>
    <w:p w:rsidR="009951F1" w:rsidRDefault="009951F1" w:rsidP="00FC6D5E">
      <w:pPr>
        <w:spacing w:after="120" w:line="276" w:lineRule="auto"/>
        <w:ind w:left="360"/>
        <w:jc w:val="both"/>
        <w:rPr>
          <w:rFonts w:asciiTheme="minorHAnsi" w:hAnsiTheme="minorHAnsi" w:cstheme="minorHAnsi"/>
          <w:sz w:val="22"/>
          <w:szCs w:val="22"/>
        </w:rPr>
      </w:pPr>
    </w:p>
    <w:p w:rsidR="002B1F5D" w:rsidRPr="000B766A" w:rsidRDefault="002B1F5D" w:rsidP="00FC6D5E">
      <w:pPr>
        <w:spacing w:after="120" w:line="276" w:lineRule="auto"/>
        <w:ind w:left="360"/>
        <w:jc w:val="both"/>
        <w:rPr>
          <w:rFonts w:asciiTheme="minorHAnsi" w:hAnsiTheme="minorHAnsi" w:cstheme="minorHAnsi"/>
          <w:sz w:val="22"/>
          <w:szCs w:val="22"/>
        </w:rPr>
      </w:pPr>
    </w:p>
    <w:p w:rsidR="00857226" w:rsidRDefault="004C623E" w:rsidP="004C623E">
      <w:pPr>
        <w:spacing w:after="120" w:line="276" w:lineRule="auto"/>
        <w:jc w:val="both"/>
        <w:rPr>
          <w:rFonts w:asciiTheme="minorHAnsi" w:hAnsiTheme="minorHAnsi" w:cstheme="minorHAnsi"/>
          <w:sz w:val="22"/>
          <w:szCs w:val="22"/>
          <w:lang w:val="en-US"/>
        </w:rPr>
      </w:pPr>
      <w:r w:rsidRPr="000B766A">
        <w:rPr>
          <w:rFonts w:asciiTheme="minorHAnsi" w:hAnsiTheme="minorHAnsi" w:cstheme="minorHAnsi"/>
          <w:b/>
          <w:sz w:val="22"/>
          <w:szCs w:val="22"/>
        </w:rPr>
        <w:t xml:space="preserve">Εισηγείται προς </w:t>
      </w:r>
      <w:r w:rsidR="00DA7D63" w:rsidRPr="00857226">
        <w:rPr>
          <w:rFonts w:asciiTheme="minorHAnsi" w:hAnsiTheme="minorHAnsi" w:cstheme="minorHAnsi"/>
          <w:b/>
          <w:sz w:val="22"/>
          <w:szCs w:val="22"/>
        </w:rPr>
        <w:t xml:space="preserve">την </w:t>
      </w:r>
      <w:r w:rsidR="00D41475" w:rsidRPr="00857226">
        <w:rPr>
          <w:rFonts w:asciiTheme="minorHAnsi" w:hAnsiTheme="minorHAnsi" w:cstheme="minorHAnsi"/>
          <w:sz w:val="22"/>
          <w:szCs w:val="22"/>
        </w:rPr>
        <w:t xml:space="preserve">Οικονομική Επιτροπή </w:t>
      </w:r>
      <w:r w:rsidRPr="00857226">
        <w:rPr>
          <w:rFonts w:asciiTheme="minorHAnsi" w:hAnsiTheme="minorHAnsi" w:cstheme="minorHAnsi"/>
          <w:sz w:val="22"/>
          <w:szCs w:val="22"/>
        </w:rPr>
        <w:t>την</w:t>
      </w:r>
      <w:r w:rsidR="0094046E">
        <w:rPr>
          <w:rFonts w:asciiTheme="minorHAnsi" w:hAnsiTheme="minorHAnsi" w:cstheme="minorHAnsi"/>
          <w:sz w:val="22"/>
          <w:szCs w:val="22"/>
        </w:rPr>
        <w:t xml:space="preserve"> 5</w:t>
      </w:r>
      <w:r w:rsidRPr="00857226">
        <w:rPr>
          <w:rFonts w:asciiTheme="minorHAnsi" w:hAnsiTheme="minorHAnsi" w:cstheme="minorHAnsi"/>
          <w:b/>
          <w:sz w:val="22"/>
          <w:szCs w:val="22"/>
        </w:rPr>
        <w:t>η</w:t>
      </w:r>
      <w:r w:rsidRPr="000B766A">
        <w:rPr>
          <w:rFonts w:asciiTheme="minorHAnsi" w:hAnsiTheme="minorHAnsi" w:cstheme="minorHAnsi"/>
          <w:sz w:val="22"/>
          <w:szCs w:val="22"/>
        </w:rPr>
        <w:t xml:space="preserve"> αν</w:t>
      </w:r>
      <w:r w:rsidR="00857226">
        <w:rPr>
          <w:rFonts w:asciiTheme="minorHAnsi" w:hAnsiTheme="minorHAnsi" w:cstheme="minorHAnsi"/>
          <w:sz w:val="22"/>
          <w:szCs w:val="22"/>
        </w:rPr>
        <w:t xml:space="preserve">αμόρφωση του προϋπολογισμού του Δήμου </w:t>
      </w:r>
      <w:r w:rsidR="00AA4663">
        <w:rPr>
          <w:rFonts w:asciiTheme="minorHAnsi" w:hAnsiTheme="minorHAnsi" w:cstheme="minorHAnsi"/>
          <w:sz w:val="22"/>
          <w:szCs w:val="22"/>
        </w:rPr>
        <w:t xml:space="preserve">Μοσχάτου - </w:t>
      </w:r>
      <w:proofErr w:type="spellStart"/>
      <w:r w:rsidR="00AA4663">
        <w:rPr>
          <w:rFonts w:asciiTheme="minorHAnsi" w:hAnsiTheme="minorHAnsi" w:cstheme="minorHAnsi"/>
          <w:sz w:val="22"/>
          <w:szCs w:val="22"/>
        </w:rPr>
        <w:t>Ταύρου</w:t>
      </w:r>
      <w:r w:rsidR="00B6758D" w:rsidRPr="000B766A">
        <w:rPr>
          <w:rFonts w:asciiTheme="minorHAnsi" w:hAnsiTheme="minorHAnsi" w:cstheme="minorHAnsi"/>
          <w:sz w:val="22"/>
          <w:szCs w:val="22"/>
        </w:rPr>
        <w:t>οικονομικού</w:t>
      </w:r>
      <w:proofErr w:type="spellEnd"/>
      <w:r w:rsidR="00B6758D" w:rsidRPr="000B766A">
        <w:rPr>
          <w:rFonts w:asciiTheme="minorHAnsi" w:hAnsiTheme="minorHAnsi" w:cstheme="minorHAnsi"/>
          <w:sz w:val="22"/>
          <w:szCs w:val="22"/>
        </w:rPr>
        <w:t xml:space="preserve"> έτους 20</w:t>
      </w:r>
      <w:r w:rsidR="003B357A" w:rsidRPr="000B766A">
        <w:rPr>
          <w:rFonts w:asciiTheme="minorHAnsi" w:hAnsiTheme="minorHAnsi" w:cstheme="minorHAnsi"/>
          <w:sz w:val="22"/>
          <w:szCs w:val="22"/>
        </w:rPr>
        <w:t>2</w:t>
      </w:r>
      <w:r w:rsidR="00AA4663">
        <w:rPr>
          <w:rFonts w:asciiTheme="minorHAnsi" w:hAnsiTheme="minorHAnsi" w:cstheme="minorHAnsi"/>
          <w:sz w:val="22"/>
          <w:szCs w:val="22"/>
        </w:rPr>
        <w:t>2</w:t>
      </w:r>
      <w:r w:rsidRPr="000B766A">
        <w:rPr>
          <w:rFonts w:asciiTheme="minorHAnsi" w:hAnsiTheme="minorHAnsi" w:cstheme="minorHAnsi"/>
          <w:sz w:val="22"/>
          <w:szCs w:val="22"/>
        </w:rPr>
        <w:t xml:space="preserve"> για τους κάτωθι κωδικούς, σύμφωνα με τις ανάγκες που προέκυψαν στις υπηρεσίες του </w:t>
      </w:r>
      <w:r w:rsidR="00857226">
        <w:rPr>
          <w:rFonts w:asciiTheme="minorHAnsi" w:hAnsiTheme="minorHAnsi" w:cstheme="minorHAnsi"/>
          <w:sz w:val="22"/>
          <w:szCs w:val="22"/>
        </w:rPr>
        <w:t xml:space="preserve">Δήμου </w:t>
      </w:r>
      <w:r w:rsidR="00591BAC">
        <w:rPr>
          <w:rFonts w:asciiTheme="minorHAnsi" w:hAnsiTheme="minorHAnsi" w:cstheme="minorHAnsi"/>
          <w:sz w:val="22"/>
          <w:szCs w:val="22"/>
        </w:rPr>
        <w:t>Μοσχάτου - Ταύρου</w:t>
      </w:r>
      <w:r w:rsidR="00857226">
        <w:rPr>
          <w:rFonts w:asciiTheme="minorHAnsi" w:hAnsiTheme="minorHAnsi" w:cstheme="minorHAnsi"/>
          <w:sz w:val="22"/>
          <w:szCs w:val="22"/>
        </w:rPr>
        <w:t>.</w:t>
      </w:r>
    </w:p>
    <w:p w:rsidR="00AD28B1" w:rsidRDefault="00AD28B1" w:rsidP="004C623E">
      <w:pPr>
        <w:spacing w:after="120" w:line="276" w:lineRule="auto"/>
        <w:jc w:val="both"/>
        <w:rPr>
          <w:rFonts w:asciiTheme="minorHAnsi" w:hAnsiTheme="minorHAnsi" w:cstheme="minorHAnsi"/>
          <w:sz w:val="22"/>
          <w:szCs w:val="22"/>
          <w:lang w:val="en-US"/>
        </w:rPr>
      </w:pPr>
    </w:p>
    <w:p w:rsidR="00AD28B1" w:rsidRDefault="00AD28B1" w:rsidP="004C623E">
      <w:pPr>
        <w:spacing w:after="120" w:line="276" w:lineRule="auto"/>
        <w:jc w:val="both"/>
        <w:rPr>
          <w:rFonts w:asciiTheme="minorHAnsi" w:hAnsiTheme="minorHAnsi" w:cstheme="minorHAnsi"/>
          <w:sz w:val="22"/>
          <w:szCs w:val="22"/>
          <w:lang w:val="en-US"/>
        </w:rPr>
      </w:pPr>
    </w:p>
    <w:p w:rsidR="00AD28B1" w:rsidRDefault="00AD28B1" w:rsidP="004C623E">
      <w:pPr>
        <w:spacing w:after="120" w:line="276" w:lineRule="auto"/>
        <w:jc w:val="both"/>
        <w:rPr>
          <w:rFonts w:asciiTheme="minorHAnsi" w:hAnsiTheme="minorHAnsi" w:cstheme="minorHAnsi"/>
          <w:sz w:val="22"/>
          <w:szCs w:val="22"/>
          <w:lang w:val="en-US"/>
        </w:rPr>
      </w:pPr>
    </w:p>
    <w:p w:rsidR="00AD28B1" w:rsidRDefault="00AD28B1" w:rsidP="004C623E">
      <w:pPr>
        <w:spacing w:after="120" w:line="276" w:lineRule="auto"/>
        <w:jc w:val="both"/>
        <w:rPr>
          <w:rFonts w:asciiTheme="minorHAnsi" w:hAnsiTheme="minorHAnsi" w:cstheme="minorHAnsi"/>
          <w:sz w:val="22"/>
          <w:szCs w:val="22"/>
          <w:lang w:val="en-US"/>
        </w:rPr>
      </w:pPr>
    </w:p>
    <w:p w:rsidR="00AD28B1" w:rsidRDefault="00AD28B1" w:rsidP="004C623E">
      <w:pPr>
        <w:spacing w:after="120" w:line="276" w:lineRule="auto"/>
        <w:jc w:val="both"/>
        <w:rPr>
          <w:rFonts w:asciiTheme="minorHAnsi" w:hAnsiTheme="minorHAnsi" w:cstheme="minorHAnsi"/>
          <w:sz w:val="22"/>
          <w:szCs w:val="22"/>
          <w:lang w:val="en-US"/>
        </w:rPr>
      </w:pPr>
    </w:p>
    <w:p w:rsidR="002B1F5D" w:rsidRDefault="002B1F5D" w:rsidP="004C623E">
      <w:pPr>
        <w:spacing w:after="120" w:line="276" w:lineRule="auto"/>
        <w:jc w:val="both"/>
        <w:rPr>
          <w:rFonts w:asciiTheme="minorHAnsi" w:hAnsiTheme="minorHAnsi" w:cstheme="minorHAnsi"/>
          <w:sz w:val="22"/>
          <w:szCs w:val="22"/>
        </w:rPr>
      </w:pPr>
    </w:p>
    <w:p w:rsidR="00591BAC" w:rsidRDefault="00591BAC" w:rsidP="004C623E">
      <w:pPr>
        <w:spacing w:after="120" w:line="276" w:lineRule="auto"/>
        <w:jc w:val="both"/>
        <w:rPr>
          <w:rFonts w:asciiTheme="minorHAnsi" w:hAnsiTheme="minorHAnsi" w:cstheme="minorHAnsi"/>
          <w:sz w:val="22"/>
          <w:szCs w:val="22"/>
        </w:rPr>
      </w:pPr>
    </w:p>
    <w:p w:rsidR="00675352" w:rsidRDefault="00355ACD" w:rsidP="00355ACD">
      <w:pPr>
        <w:spacing w:after="120"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Α. </w:t>
      </w:r>
      <w:r w:rsidR="00857300">
        <w:rPr>
          <w:rFonts w:asciiTheme="minorHAnsi" w:hAnsiTheme="minorHAnsi" w:cstheme="minorHAnsi"/>
          <w:b/>
          <w:bCs/>
          <w:color w:val="000000"/>
          <w:sz w:val="22"/>
          <w:szCs w:val="22"/>
        </w:rPr>
        <w:t>ΑΝΑΜΟΡΦΩΣΗ ΕΣΟΔΩΝ</w:t>
      </w:r>
      <w:r w:rsidR="00591BAC">
        <w:rPr>
          <w:rFonts w:asciiTheme="minorHAnsi" w:hAnsiTheme="minorHAnsi" w:cstheme="minorHAnsi"/>
          <w:b/>
          <w:bCs/>
          <w:color w:val="000000"/>
          <w:sz w:val="22"/>
          <w:szCs w:val="22"/>
        </w:rPr>
        <w:t xml:space="preserve"> ΟΜΑΔΑΣ Ι</w:t>
      </w:r>
    </w:p>
    <w:p w:rsidR="00355ACD" w:rsidRDefault="00355ACD" w:rsidP="00355ACD">
      <w:pPr>
        <w:spacing w:after="120" w:line="276" w:lineRule="auto"/>
        <w:jc w:val="center"/>
        <w:rPr>
          <w:rFonts w:asciiTheme="minorHAnsi" w:hAnsiTheme="minorHAnsi" w:cstheme="minorHAnsi"/>
          <w:sz w:val="22"/>
          <w:szCs w:val="22"/>
        </w:rPr>
      </w:pPr>
    </w:p>
    <w:p w:rsidR="00591BAC" w:rsidRPr="00591BAC" w:rsidRDefault="00591BAC" w:rsidP="00591BAC">
      <w:pPr>
        <w:rPr>
          <w:rFonts w:ascii="Calibri" w:hAnsi="Calibri" w:cs="Calibri"/>
          <w:sz w:val="22"/>
          <w:szCs w:val="22"/>
        </w:rPr>
      </w:pPr>
      <w:r w:rsidRPr="00591BAC">
        <w:rPr>
          <w:rFonts w:asciiTheme="minorHAnsi" w:hAnsiTheme="minorHAnsi" w:cstheme="minorHAnsi"/>
          <w:color w:val="000000"/>
          <w:sz w:val="22"/>
          <w:szCs w:val="22"/>
        </w:rPr>
        <w:t xml:space="preserve">Επισημαίνεται ότι στον κάτωθι πίνακα αποτυπώνονται οι κωδικοί της ομάδας εσόδων Ι οι οποίοι έπρεπε να αναμορφωθούν </w:t>
      </w:r>
      <w:r w:rsidR="001E5003">
        <w:rPr>
          <w:rFonts w:asciiTheme="minorHAnsi" w:hAnsiTheme="minorHAnsi" w:cstheme="minorHAnsi"/>
          <w:color w:val="000000"/>
          <w:sz w:val="22"/>
          <w:szCs w:val="22"/>
        </w:rPr>
        <w:t xml:space="preserve"> λόγω υπέρβασης είσπραξης </w:t>
      </w:r>
      <w:r w:rsidRPr="00591BAC">
        <w:rPr>
          <w:rFonts w:asciiTheme="minorHAnsi" w:hAnsiTheme="minorHAnsi" w:cstheme="minorHAnsi"/>
          <w:color w:val="000000"/>
          <w:sz w:val="22"/>
          <w:szCs w:val="22"/>
        </w:rPr>
        <w:t xml:space="preserve">για τους οποίους όμως τηρήθηκε ο κανόνας μη υπέρβασης του ανωτάτου </w:t>
      </w:r>
      <w:r w:rsidR="001E5003" w:rsidRPr="00591BAC">
        <w:rPr>
          <w:rFonts w:asciiTheme="minorHAnsi" w:hAnsiTheme="minorHAnsi" w:cstheme="minorHAnsi"/>
          <w:color w:val="000000"/>
          <w:sz w:val="22"/>
          <w:szCs w:val="22"/>
        </w:rPr>
        <w:t>ορίου</w:t>
      </w:r>
      <w:r w:rsidRPr="00591BAC">
        <w:rPr>
          <w:rFonts w:asciiTheme="minorHAnsi" w:hAnsiTheme="minorHAnsi" w:cstheme="minorHAnsi"/>
          <w:color w:val="000000"/>
          <w:sz w:val="22"/>
          <w:szCs w:val="22"/>
        </w:rPr>
        <w:t xml:space="preserve"> της ομάδας εσόδων Ι το οποίο ανέρχεται σε ποσό ύψους </w:t>
      </w:r>
      <w:r w:rsidRPr="00591BAC">
        <w:rPr>
          <w:rFonts w:ascii="Calibri" w:hAnsi="Calibri" w:cs="Calibri"/>
          <w:color w:val="000000"/>
          <w:sz w:val="22"/>
          <w:szCs w:val="22"/>
        </w:rPr>
        <w:t>10.969.695,66€</w:t>
      </w:r>
      <w:r w:rsidRPr="00591BAC">
        <w:rPr>
          <w:rFonts w:ascii="Calibri" w:hAnsi="Calibri" w:cs="Calibri"/>
          <w:sz w:val="22"/>
          <w:szCs w:val="22"/>
        </w:rPr>
        <w:t>:</w:t>
      </w:r>
    </w:p>
    <w:p w:rsidR="00591BAC" w:rsidRPr="00591BAC" w:rsidRDefault="00591BAC" w:rsidP="00591BAC">
      <w:pPr>
        <w:rPr>
          <w:rFonts w:ascii="Calibri" w:hAnsi="Calibri" w:cs="Calibri"/>
          <w:sz w:val="22"/>
          <w:szCs w:val="22"/>
        </w:rPr>
      </w:pPr>
    </w:p>
    <w:p w:rsidR="00591BAC" w:rsidRDefault="00591BAC" w:rsidP="00591BAC">
      <w:pPr>
        <w:jc w:val="center"/>
        <w:rPr>
          <w:rFonts w:ascii="Calibri" w:hAnsi="Calibri" w:cs="Calibri"/>
          <w:b/>
          <w:bCs/>
          <w:sz w:val="22"/>
          <w:szCs w:val="22"/>
        </w:rPr>
      </w:pPr>
    </w:p>
    <w:p w:rsidR="00591BAC" w:rsidRPr="00591BAC" w:rsidRDefault="00591BAC" w:rsidP="00591BAC">
      <w:pPr>
        <w:jc w:val="center"/>
        <w:rPr>
          <w:rFonts w:ascii="Calibri" w:hAnsi="Calibri" w:cs="Calibri"/>
          <w:b/>
          <w:bCs/>
          <w:color w:val="FF0000"/>
          <w:sz w:val="22"/>
          <w:szCs w:val="22"/>
        </w:rPr>
      </w:pPr>
    </w:p>
    <w:tbl>
      <w:tblPr>
        <w:tblW w:w="9800" w:type="dxa"/>
        <w:tblInd w:w="95" w:type="dxa"/>
        <w:tblLook w:val="04A0"/>
      </w:tblPr>
      <w:tblGrid>
        <w:gridCol w:w="1580"/>
        <w:gridCol w:w="3226"/>
        <w:gridCol w:w="1394"/>
        <w:gridCol w:w="1760"/>
        <w:gridCol w:w="1840"/>
      </w:tblGrid>
      <w:tr w:rsidR="0094046E" w:rsidRPr="0094046E" w:rsidTr="0094046E">
        <w:trPr>
          <w:trHeight w:val="300"/>
        </w:trPr>
        <w:tc>
          <w:tcPr>
            <w:tcW w:w="1580" w:type="dxa"/>
            <w:tcBorders>
              <w:top w:val="nil"/>
              <w:left w:val="nil"/>
              <w:bottom w:val="nil"/>
              <w:right w:val="nil"/>
            </w:tcBorders>
            <w:shd w:val="clear" w:color="auto" w:fill="auto"/>
            <w:noWrap/>
            <w:vAlign w:val="bottom"/>
            <w:hideMark/>
          </w:tcPr>
          <w:p w:rsidR="0094046E" w:rsidRPr="0094046E" w:rsidRDefault="0094046E" w:rsidP="0094046E">
            <w:pPr>
              <w:rPr>
                <w:rFonts w:ascii="Calibri" w:hAnsi="Calibri" w:cs="Calibri"/>
                <w:color w:val="000000"/>
                <w:sz w:val="22"/>
                <w:szCs w:val="22"/>
              </w:rPr>
            </w:pPr>
          </w:p>
        </w:tc>
        <w:tc>
          <w:tcPr>
            <w:tcW w:w="3280" w:type="dxa"/>
            <w:tcBorders>
              <w:top w:val="nil"/>
              <w:left w:val="nil"/>
              <w:bottom w:val="nil"/>
              <w:right w:val="nil"/>
            </w:tcBorders>
            <w:shd w:val="clear" w:color="auto" w:fill="auto"/>
            <w:vAlign w:val="bottom"/>
            <w:hideMark/>
          </w:tcPr>
          <w:p w:rsidR="0094046E" w:rsidRPr="0094046E" w:rsidRDefault="0094046E" w:rsidP="0094046E">
            <w:pPr>
              <w:rPr>
                <w:rFonts w:ascii="Calibri" w:hAnsi="Calibri" w:cs="Calibri"/>
                <w:b/>
                <w:bCs/>
                <w:color w:val="000000"/>
                <w:sz w:val="22"/>
                <w:szCs w:val="22"/>
              </w:rPr>
            </w:pPr>
            <w:r w:rsidRPr="0094046E">
              <w:rPr>
                <w:rFonts w:ascii="Calibri" w:hAnsi="Calibri" w:cs="Calibri"/>
                <w:b/>
                <w:bCs/>
                <w:color w:val="000000"/>
                <w:sz w:val="22"/>
                <w:szCs w:val="22"/>
              </w:rPr>
              <w:t>σύνολο</w:t>
            </w:r>
          </w:p>
        </w:tc>
        <w:tc>
          <w:tcPr>
            <w:tcW w:w="1340"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b/>
                <w:bCs/>
                <w:color w:val="000000"/>
                <w:sz w:val="22"/>
                <w:szCs w:val="22"/>
              </w:rPr>
            </w:pPr>
            <w:r w:rsidRPr="0094046E">
              <w:rPr>
                <w:rFonts w:ascii="Calibri" w:hAnsi="Calibri" w:cs="Calibri"/>
                <w:b/>
                <w:bCs/>
                <w:color w:val="000000"/>
                <w:sz w:val="22"/>
                <w:szCs w:val="22"/>
              </w:rPr>
              <w:t>9.449.335,74</w:t>
            </w:r>
          </w:p>
        </w:tc>
        <w:tc>
          <w:tcPr>
            <w:tcW w:w="1760"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b/>
                <w:bCs/>
                <w:color w:val="000000"/>
                <w:sz w:val="22"/>
                <w:szCs w:val="22"/>
              </w:rPr>
            </w:pPr>
            <w:r w:rsidRPr="0094046E">
              <w:rPr>
                <w:rFonts w:ascii="Calibri" w:hAnsi="Calibri" w:cs="Calibri"/>
                <w:b/>
                <w:bCs/>
                <w:color w:val="000000"/>
                <w:sz w:val="22"/>
                <w:szCs w:val="22"/>
              </w:rPr>
              <w:t>0,00</w:t>
            </w:r>
          </w:p>
        </w:tc>
        <w:tc>
          <w:tcPr>
            <w:tcW w:w="1840"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b/>
                <w:bCs/>
                <w:color w:val="000000"/>
                <w:sz w:val="22"/>
                <w:szCs w:val="22"/>
              </w:rPr>
            </w:pPr>
            <w:r w:rsidRPr="0094046E">
              <w:rPr>
                <w:rFonts w:ascii="Calibri" w:hAnsi="Calibri" w:cs="Calibri"/>
                <w:b/>
                <w:bCs/>
                <w:color w:val="000000"/>
                <w:sz w:val="22"/>
                <w:szCs w:val="22"/>
              </w:rPr>
              <w:t>9.449.335,74</w:t>
            </w:r>
          </w:p>
        </w:tc>
      </w:tr>
      <w:tr w:rsidR="0094046E" w:rsidRPr="0094046E" w:rsidTr="0094046E">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Κωδικός</w:t>
            </w:r>
          </w:p>
        </w:tc>
        <w:tc>
          <w:tcPr>
            <w:tcW w:w="328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Περιγραφή</w:t>
            </w:r>
          </w:p>
        </w:tc>
        <w:tc>
          <w:tcPr>
            <w:tcW w:w="13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Αρχικός Π/Υ 2023</w:t>
            </w:r>
          </w:p>
        </w:tc>
        <w:tc>
          <w:tcPr>
            <w:tcW w:w="17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Μεταβολή</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τελικό Π/Υ 2023</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0111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Μισθώματα από αστικά ακίνητα (άρθρο 253 ΔΚΚ)</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50.379,04</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12.330,80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62.709,84</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0114.0001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ΜΙΣΘΩΜΑΤΑ ΚΥΛΙΚΕΙΩΝ ΓΥΜΝΑΣΤΗΡΙΩΝ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-1.500,00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0,00</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0115.0001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ΜΙΣΘΩΜΑΤΑ ΚΟΙΝ.ΧΩΡΩΝ ΓΙΑ ΔΙΑΦ/ΚΑ ΠΛΑΙΣΙΑ</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0,00</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0129.0001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ΕΣΟΔΑ ΕΝΟΙΚΙΑΣΗΣ ΔΗΜΟΤΙΚΟΥ ΓΚΑΡΑΖ</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-1.161,63</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18.838,37</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0211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Τόκοι χρηματικών καταθέσεων σε τράπεζες</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80.000,00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-16.846,23</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63.153,77</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0311.0003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Δημοτικά τέλη οικιών, καταστημάτων κ.λπ.</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6.450.000,00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-401.847,22</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6.048.152,78</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0313.0003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Έσοδα από τέλη </w:t>
            </w:r>
            <w:proofErr w:type="spellStart"/>
            <w:r w:rsidRPr="0094046E">
              <w:rPr>
                <w:rFonts w:ascii="Calibri" w:hAnsi="Calibri" w:cs="Calibri"/>
                <w:color w:val="000000"/>
                <w:sz w:val="22"/>
                <w:szCs w:val="22"/>
              </w:rPr>
              <w:t>εγκαταλελειμένων</w:t>
            </w:r>
            <w:proofErr w:type="spellEnd"/>
            <w:r w:rsidRPr="0094046E">
              <w:rPr>
                <w:rFonts w:ascii="Calibri" w:hAnsi="Calibri" w:cs="Calibri"/>
                <w:color w:val="000000"/>
                <w:sz w:val="22"/>
                <w:szCs w:val="22"/>
              </w:rPr>
              <w:t xml:space="preserve"> αυτοκινήτων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-4.223,00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777,00</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0341.0001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Δικαιώματα σύνδεσης οικιών με αποχετευτικό δίκτυο</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-3.553,34</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4.446,66</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0341.0003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Δικαιώματα σύνδεσης εφ άπαξ με αποχετευτικό δίκτυο</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5.912,56</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15.412,56</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0434.0003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Έσοδα από χρήση γηπέδων (15% </w:t>
            </w:r>
            <w:proofErr w:type="spellStart"/>
            <w:r w:rsidRPr="0094046E">
              <w:rPr>
                <w:rFonts w:ascii="Calibri" w:hAnsi="Calibri" w:cs="Calibri"/>
                <w:color w:val="000000"/>
                <w:sz w:val="22"/>
                <w:szCs w:val="22"/>
              </w:rPr>
              <w:t>επι</w:t>
            </w:r>
            <w:proofErr w:type="spellEnd"/>
            <w:r w:rsidRPr="0094046E">
              <w:rPr>
                <w:rFonts w:ascii="Calibri" w:hAnsi="Calibri" w:cs="Calibri"/>
                <w:color w:val="000000"/>
                <w:sz w:val="22"/>
                <w:szCs w:val="22"/>
              </w:rPr>
              <w:t xml:space="preserve"> των </w:t>
            </w:r>
            <w:proofErr w:type="spellStart"/>
            <w:r w:rsidRPr="0094046E">
              <w:rPr>
                <w:rFonts w:ascii="Calibri" w:hAnsi="Calibri" w:cs="Calibri"/>
                <w:color w:val="000000"/>
                <w:sz w:val="22"/>
                <w:szCs w:val="22"/>
              </w:rPr>
              <w:t>εισητηριων</w:t>
            </w:r>
            <w:proofErr w:type="spellEnd"/>
            <w:r w:rsidRPr="0094046E">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3.100,00</w:t>
            </w:r>
          </w:p>
        </w:tc>
      </w:tr>
      <w:tr w:rsidR="0094046E" w:rsidRPr="0094046E" w:rsidTr="0094046E">
        <w:trPr>
          <w:trHeight w:val="12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0451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Τέλος διαμονής </w:t>
            </w:r>
            <w:proofErr w:type="spellStart"/>
            <w:r w:rsidRPr="0094046E">
              <w:rPr>
                <w:rFonts w:ascii="Calibri" w:hAnsi="Calibri" w:cs="Calibri"/>
                <w:color w:val="000000"/>
                <w:sz w:val="22"/>
                <w:szCs w:val="22"/>
              </w:rPr>
              <w:t>παρεπιδημούντων</w:t>
            </w:r>
            <w:proofErr w:type="spellEnd"/>
            <w:r w:rsidRPr="0094046E">
              <w:rPr>
                <w:rFonts w:ascii="Calibri" w:hAnsi="Calibri" w:cs="Calibri"/>
                <w:color w:val="000000"/>
                <w:sz w:val="22"/>
                <w:szCs w:val="22"/>
              </w:rPr>
              <w:t xml:space="preserve"> (άρθρο 6 Ν 1080/80, άρθρο 27 παρ.10 Ν 2130/93)</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3.049,61</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1.415,45</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4.465,06</w:t>
            </w:r>
          </w:p>
        </w:tc>
      </w:tr>
      <w:tr w:rsidR="0094046E" w:rsidRPr="0094046E" w:rsidTr="0094046E">
        <w:trPr>
          <w:trHeight w:val="15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0452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Τέλος επί των ακαθαρίστων εσόδων των κέντρων διασκέδασης, εστιατορίων και συναφών καταστημάτων (άρθρο 20Ν 2539/97)</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30.494,62</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14.176,73</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44.671,35</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0461.0001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Τέλος χρήσης κοινόχρηστων χώρων (άρθρο 3 Ν. 1080/80)</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32.747,19</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869,18</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33.616,37</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0462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Τέλος διαφήμισης (άρθρο 5 Ν 1900/90)</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-937,03</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1.062,97</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0468</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Τέλος αδειών οικοδομών (άρθρο 23 ΒΔ 24/9-20/10/1958)</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43,44</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4.043,44</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0471.0004</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Τέλος διέλευσης εταιρειών κινητής τηλεφωνίας</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9.542,50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12.542,50</w:t>
            </w:r>
          </w:p>
        </w:tc>
      </w:tr>
      <w:tr w:rsidR="0094046E" w:rsidRPr="0094046E" w:rsidTr="0094046E">
        <w:trPr>
          <w:trHeight w:val="9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0523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Εισφορά 40% ή 75% του ΚΗ/1947 Ψηφίσματος (άρθρο 34 Ν 1337/83)</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11.606,33</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46,25</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11.652,58</w:t>
            </w:r>
          </w:p>
        </w:tc>
      </w:tr>
      <w:tr w:rsidR="0094046E" w:rsidRPr="0094046E" w:rsidTr="0094046E">
        <w:trPr>
          <w:trHeight w:val="9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0529.0003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Έσοδα προγράμματος καλοκαιρινής δημιουργικής απασχόλησης (ΑΘΛΟΔΙΑΚΟΠΕΣ)</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23.800,00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-2.517,50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21.282,50</w:t>
            </w:r>
          </w:p>
        </w:tc>
      </w:tr>
      <w:tr w:rsidR="0094046E" w:rsidRPr="0094046E" w:rsidTr="0094046E">
        <w:trPr>
          <w:trHeight w:val="9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lastRenderedPageBreak/>
              <w:t>1511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Προσαυξήσεις εκπρόθεσμης καταβολής χρεών (άρθρο 6 ΝΔ 356/74, ΆΡΘΡΟ 16 Ν 2130/93)</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25.000,00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-5.819,61</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19.180,39</w:t>
            </w:r>
          </w:p>
        </w:tc>
      </w:tr>
      <w:tr w:rsidR="0094046E" w:rsidRPr="0094046E" w:rsidTr="0094046E">
        <w:trPr>
          <w:trHeight w:val="9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του ΚΟΚ, του ΝΔ 805/71 και του ΑΝ 170/67(άρθρο 31 Ν 2130/93)</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36.198,58</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9.315,84</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45.514,42</w:t>
            </w:r>
          </w:p>
        </w:tc>
      </w:tr>
      <w:tr w:rsidR="0094046E" w:rsidRPr="0094046E" w:rsidTr="0094046E">
        <w:trPr>
          <w:trHeight w:val="9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για παραβάσεις φορολογικών διατάξεων (άρθρο 19 Ν 1080/80)</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5.517,04</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125,60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5.642,64</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1514.0001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ανέγερσης αυθαίρετων κατασκευών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-512,87</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487,13</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1514.0002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διατήρησης αυθαιρέτων κατασκευών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-431,64</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68,36</w:t>
            </w:r>
          </w:p>
        </w:tc>
      </w:tr>
      <w:tr w:rsidR="0094046E" w:rsidRPr="0094046E" w:rsidTr="0094046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1519.0001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καθαριότητας</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-680,70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319,30</w:t>
            </w:r>
          </w:p>
        </w:tc>
      </w:tr>
      <w:tr w:rsidR="0094046E" w:rsidRPr="0094046E" w:rsidTr="0094046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1519.0002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Λοιπά πρόστιμα</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200,00</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1519.0003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Πρόστιμα Αυθαίρετης χρήσης </w:t>
            </w:r>
            <w:proofErr w:type="spellStart"/>
            <w:r w:rsidRPr="0094046E">
              <w:rPr>
                <w:rFonts w:ascii="Calibri" w:hAnsi="Calibri" w:cs="Calibri"/>
                <w:color w:val="000000"/>
                <w:sz w:val="22"/>
                <w:szCs w:val="22"/>
              </w:rPr>
              <w:t>κοιν</w:t>
            </w:r>
            <w:proofErr w:type="spellEnd"/>
            <w:r w:rsidRPr="0094046E">
              <w:rPr>
                <w:rFonts w:ascii="Calibri" w:hAnsi="Calibri" w:cs="Calibri"/>
                <w:color w:val="000000"/>
                <w:sz w:val="22"/>
                <w:szCs w:val="22"/>
              </w:rPr>
              <w:t>/στων χώρων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-2.325,20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674,80</w:t>
            </w:r>
          </w:p>
        </w:tc>
      </w:tr>
      <w:tr w:rsidR="0094046E" w:rsidRPr="0094046E" w:rsidTr="0094046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1519.0005</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Τ.Α.Π</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5.692,64</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255,06</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5.947,70</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1519.0006</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Τέλους 0,5% ή 5% (καταστημάτων)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421,36</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1.221,36</w:t>
            </w:r>
          </w:p>
        </w:tc>
      </w:tr>
      <w:tr w:rsidR="0094046E" w:rsidRPr="0094046E" w:rsidTr="0094046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1521.0002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Λοιπά παράβολα</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-248,00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252,00</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1629.0001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proofErr w:type="spellStart"/>
            <w:r w:rsidRPr="0094046E">
              <w:rPr>
                <w:rFonts w:ascii="Calibri" w:hAnsi="Calibri" w:cs="Calibri"/>
                <w:color w:val="000000"/>
                <w:sz w:val="22"/>
                <w:szCs w:val="22"/>
              </w:rPr>
              <w:t>Εσοδα</w:t>
            </w:r>
            <w:proofErr w:type="spellEnd"/>
            <w:r w:rsidRPr="0094046E">
              <w:rPr>
                <w:rFonts w:ascii="Calibri" w:hAnsi="Calibri" w:cs="Calibri"/>
                <w:color w:val="000000"/>
                <w:sz w:val="22"/>
                <w:szCs w:val="22"/>
              </w:rPr>
              <w:t xml:space="preserve"> </w:t>
            </w:r>
            <w:proofErr w:type="spellStart"/>
            <w:r w:rsidRPr="0094046E">
              <w:rPr>
                <w:rFonts w:ascii="Calibri" w:hAnsi="Calibri" w:cs="Calibri"/>
                <w:color w:val="000000"/>
                <w:sz w:val="22"/>
                <w:szCs w:val="22"/>
              </w:rPr>
              <w:t>απο</w:t>
            </w:r>
            <w:proofErr w:type="spellEnd"/>
            <w:r w:rsidRPr="0094046E">
              <w:rPr>
                <w:rFonts w:ascii="Calibri" w:hAnsi="Calibri" w:cs="Calibri"/>
                <w:color w:val="000000"/>
                <w:sz w:val="22"/>
                <w:szCs w:val="22"/>
              </w:rPr>
              <w:t xml:space="preserve"> κατασκευή έργων </w:t>
            </w:r>
            <w:proofErr w:type="spellStart"/>
            <w:r w:rsidRPr="0094046E">
              <w:rPr>
                <w:rFonts w:ascii="Calibri" w:hAnsi="Calibri" w:cs="Calibri"/>
                <w:color w:val="000000"/>
                <w:sz w:val="22"/>
                <w:szCs w:val="22"/>
              </w:rPr>
              <w:t>αποχετευσης</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10.389,34</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2.072,60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12.461,94</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1629.0002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ΕΣΟΔΑ ΑΠΟ ΔΑΠΑΝΕΣ ΓΙΑ ΔΗΜΟΣΙΕΥΣΗ ΔΙΑΚΥΡΗΞΕΩΝ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5.215,16</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982,84</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6.198,00</w:t>
            </w:r>
          </w:p>
        </w:tc>
      </w:tr>
      <w:tr w:rsidR="0094046E" w:rsidRPr="0094046E" w:rsidTr="0094046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1629.0006</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Έσοδα από κινητή τηλεφωνία</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-105,49</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394,51</w:t>
            </w:r>
          </w:p>
        </w:tc>
      </w:tr>
      <w:tr w:rsidR="0094046E" w:rsidRPr="0094046E" w:rsidTr="0094046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1699.0002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Λοιπά έκτακτα Έσοδα</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4.194,00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5.818,46</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10.012,46</w:t>
            </w:r>
          </w:p>
        </w:tc>
      </w:tr>
      <w:tr w:rsidR="0094046E" w:rsidRPr="0094046E" w:rsidTr="0094046E">
        <w:trPr>
          <w:trHeight w:val="9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1699.0008</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Έσοδα από δαπάνες που πραγματοποιούνται για μέτρα αναγκαστικής εκτέλεσης</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-413,20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86,80</w:t>
            </w:r>
          </w:p>
        </w:tc>
      </w:tr>
      <w:tr w:rsidR="0094046E" w:rsidRPr="0094046E" w:rsidTr="0094046E">
        <w:trPr>
          <w:trHeight w:val="12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2111.0001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Τακτικά έσοδα από τέλη καθαριότητας και ηλεκτροφωτισμού που βεβαιώνονται για πρώτη φορά</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2.555.500,00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401.847,22</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2.957.347,22</w:t>
            </w:r>
          </w:p>
        </w:tc>
      </w:tr>
      <w:tr w:rsidR="0094046E" w:rsidRPr="0094046E" w:rsidTr="0094046E">
        <w:trPr>
          <w:trHeight w:val="9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2118</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Τακτικά έσοδα 2% ή 5% επί των ακαθαρίστων εσόδων επιτηδευματιών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22.182,26</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891,00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23.073,26</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2119.0001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Μισθώματα </w:t>
            </w:r>
            <w:proofErr w:type="spellStart"/>
            <w:r w:rsidRPr="0094046E">
              <w:rPr>
                <w:rFonts w:ascii="Calibri" w:hAnsi="Calibri" w:cs="Calibri"/>
                <w:color w:val="000000"/>
                <w:sz w:val="22"/>
                <w:szCs w:val="22"/>
              </w:rPr>
              <w:t>απο</w:t>
            </w:r>
            <w:proofErr w:type="spellEnd"/>
            <w:r w:rsidRPr="0094046E">
              <w:rPr>
                <w:rFonts w:ascii="Calibri" w:hAnsi="Calibri" w:cs="Calibri"/>
                <w:color w:val="000000"/>
                <w:sz w:val="22"/>
                <w:szCs w:val="22"/>
              </w:rPr>
              <w:t xml:space="preserve"> αστικά ακίνητα ΠΟΕ</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15.335,30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-11.816,36</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3.518,94</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2119.0002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proofErr w:type="spellStart"/>
            <w:r w:rsidRPr="0094046E">
              <w:rPr>
                <w:rFonts w:ascii="Calibri" w:hAnsi="Calibri" w:cs="Calibri"/>
                <w:color w:val="000000"/>
                <w:sz w:val="22"/>
                <w:szCs w:val="22"/>
              </w:rPr>
              <w:t>Απο</w:t>
            </w:r>
            <w:proofErr w:type="spellEnd"/>
            <w:r w:rsidRPr="0094046E">
              <w:rPr>
                <w:rFonts w:ascii="Calibri" w:hAnsi="Calibri" w:cs="Calibri"/>
                <w:color w:val="000000"/>
                <w:sz w:val="22"/>
                <w:szCs w:val="22"/>
              </w:rPr>
              <w:t xml:space="preserve"> Μισθώματα κοινόχρηστων χώρων ΠΟΕ</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480,00</w:t>
            </w:r>
          </w:p>
        </w:tc>
      </w:tr>
      <w:tr w:rsidR="0094046E" w:rsidRPr="0094046E" w:rsidTr="0094046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2119.0003</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proofErr w:type="spellStart"/>
            <w:r w:rsidRPr="0094046E">
              <w:rPr>
                <w:rFonts w:ascii="Calibri" w:hAnsi="Calibri" w:cs="Calibri"/>
                <w:color w:val="000000"/>
                <w:sz w:val="22"/>
                <w:szCs w:val="22"/>
              </w:rPr>
              <w:t>Απο</w:t>
            </w:r>
            <w:proofErr w:type="spellEnd"/>
            <w:r w:rsidRPr="0094046E">
              <w:rPr>
                <w:rFonts w:ascii="Calibri" w:hAnsi="Calibri" w:cs="Calibri"/>
                <w:color w:val="000000"/>
                <w:sz w:val="22"/>
                <w:szCs w:val="22"/>
              </w:rPr>
              <w:t xml:space="preserve"> Τέλη </w:t>
            </w:r>
            <w:proofErr w:type="spellStart"/>
            <w:r w:rsidRPr="0094046E">
              <w:rPr>
                <w:rFonts w:ascii="Calibri" w:hAnsi="Calibri" w:cs="Calibri"/>
                <w:color w:val="000000"/>
                <w:sz w:val="22"/>
                <w:szCs w:val="22"/>
              </w:rPr>
              <w:t>Διαφ</w:t>
            </w:r>
            <w:proofErr w:type="spellEnd"/>
            <w:r w:rsidRPr="0094046E">
              <w:rPr>
                <w:rFonts w:ascii="Calibri" w:hAnsi="Calibri" w:cs="Calibri"/>
                <w:color w:val="000000"/>
                <w:sz w:val="22"/>
                <w:szCs w:val="22"/>
              </w:rPr>
              <w:t>/σης ΠΟΕ</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-813,98</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686,02</w:t>
            </w:r>
          </w:p>
        </w:tc>
      </w:tr>
      <w:tr w:rsidR="0094046E" w:rsidRPr="0094046E" w:rsidTr="0094046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2119.0005</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proofErr w:type="spellStart"/>
            <w:r w:rsidRPr="0094046E">
              <w:rPr>
                <w:rFonts w:ascii="Calibri" w:hAnsi="Calibri" w:cs="Calibri"/>
                <w:color w:val="000000"/>
                <w:sz w:val="22"/>
                <w:szCs w:val="22"/>
              </w:rPr>
              <w:t>Απο</w:t>
            </w:r>
            <w:proofErr w:type="spellEnd"/>
            <w:r w:rsidRPr="0094046E">
              <w:rPr>
                <w:rFonts w:ascii="Calibri" w:hAnsi="Calibri" w:cs="Calibri"/>
                <w:color w:val="000000"/>
                <w:sz w:val="22"/>
                <w:szCs w:val="22"/>
              </w:rPr>
              <w:t xml:space="preserve"> λοιπά τακτικά έσοδα ΠΟΕ</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-2.090,73</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909,27</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2119.0007</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ΤΕΛΟΣ ΔΙΑΜΟΝΗΣ ΠΑΡΕΠΙΔΗΜΟΥΝΤΩΝ ΠΟΕ</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-881,19</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1.118,81</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lastRenderedPageBreak/>
              <w:t>2211.0001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Έκτακτα γενικά (ανειδίκευτα) έσοδα ΠΟΕ</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-996,06</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3,94</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2212.0001</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ΠΟΕ (φορολογικών παραβάσεων)</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6.590,45</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-4.782,86</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1.807,59</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2212.0002</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Πολεοδομικά ΠΟΕ - Ανέγερσης</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644,18</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187,75</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831,93</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2212.0004</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Λοιπά έκτακτα ειδικευμένα έσοδα ΠΟΕ</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-1.030,80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969,20</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2212.0005</w:t>
            </w:r>
          </w:p>
        </w:tc>
        <w:tc>
          <w:tcPr>
            <w:tcW w:w="328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Πρόστιμα Πολεοδομικά ΠΟΕ - Διατήρησης</w:t>
            </w:r>
          </w:p>
        </w:tc>
        <w:tc>
          <w:tcPr>
            <w:tcW w:w="13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0,00</w:t>
            </w:r>
          </w:p>
        </w:tc>
      </w:tr>
    </w:tbl>
    <w:p w:rsidR="00591BAC" w:rsidRPr="00591BAC" w:rsidRDefault="00591BAC" w:rsidP="00591BAC">
      <w:pPr>
        <w:jc w:val="center"/>
        <w:rPr>
          <w:rFonts w:ascii="Calibri" w:hAnsi="Calibri" w:cs="Calibri"/>
          <w:color w:val="000000"/>
          <w:sz w:val="22"/>
          <w:szCs w:val="22"/>
        </w:rPr>
      </w:pPr>
    </w:p>
    <w:p w:rsidR="00591BAC" w:rsidRPr="00591BAC" w:rsidRDefault="00591BAC" w:rsidP="00591BAC">
      <w:pPr>
        <w:jc w:val="center"/>
        <w:rPr>
          <w:rFonts w:ascii="Calibri" w:hAnsi="Calibri" w:cs="Calibri"/>
          <w:b/>
          <w:bCs/>
          <w:color w:val="000000"/>
          <w:sz w:val="22"/>
          <w:szCs w:val="22"/>
        </w:rPr>
      </w:pPr>
    </w:p>
    <w:p w:rsidR="00786B7E" w:rsidRPr="00591BAC" w:rsidRDefault="00786B7E" w:rsidP="00355ACD">
      <w:pPr>
        <w:spacing w:after="120" w:line="276" w:lineRule="auto"/>
        <w:jc w:val="center"/>
        <w:rPr>
          <w:rFonts w:asciiTheme="minorHAnsi" w:hAnsiTheme="minorHAnsi" w:cstheme="minorHAnsi"/>
          <w:b/>
          <w:bCs/>
          <w:color w:val="000000"/>
          <w:sz w:val="22"/>
          <w:szCs w:val="22"/>
        </w:rPr>
      </w:pPr>
    </w:p>
    <w:p w:rsidR="00591BAC" w:rsidRDefault="00355ACD" w:rsidP="00355ACD">
      <w:pPr>
        <w:spacing w:after="120"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Β. </w:t>
      </w:r>
      <w:r w:rsidR="00591BAC">
        <w:rPr>
          <w:rFonts w:asciiTheme="minorHAnsi" w:hAnsiTheme="minorHAnsi" w:cstheme="minorHAnsi"/>
          <w:b/>
          <w:bCs/>
          <w:color w:val="000000"/>
          <w:sz w:val="22"/>
          <w:szCs w:val="22"/>
        </w:rPr>
        <w:t xml:space="preserve">ΑΝΑΜΟΡΦΩΣΗ </w:t>
      </w:r>
      <w:r w:rsidR="00925D3A">
        <w:rPr>
          <w:rFonts w:asciiTheme="minorHAnsi" w:hAnsiTheme="minorHAnsi" w:cstheme="minorHAnsi"/>
          <w:b/>
          <w:bCs/>
          <w:color w:val="000000"/>
          <w:sz w:val="22"/>
          <w:szCs w:val="22"/>
        </w:rPr>
        <w:t xml:space="preserve">ΛΟΙΠΩΝ </w:t>
      </w:r>
      <w:r w:rsidR="00591BAC">
        <w:rPr>
          <w:rFonts w:asciiTheme="minorHAnsi" w:hAnsiTheme="minorHAnsi" w:cstheme="minorHAnsi"/>
          <w:b/>
          <w:bCs/>
          <w:color w:val="000000"/>
          <w:sz w:val="22"/>
          <w:szCs w:val="22"/>
        </w:rPr>
        <w:t>ΕΣΟΔΩΝ</w:t>
      </w:r>
    </w:p>
    <w:p w:rsidR="00052EBC" w:rsidRDefault="00052EBC" w:rsidP="00355ACD">
      <w:pPr>
        <w:spacing w:after="120" w:line="276" w:lineRule="auto"/>
        <w:jc w:val="center"/>
        <w:rPr>
          <w:rFonts w:asciiTheme="minorHAnsi" w:hAnsiTheme="minorHAnsi" w:cstheme="minorHAnsi"/>
          <w:b/>
          <w:bCs/>
          <w:color w:val="000000"/>
          <w:sz w:val="22"/>
          <w:szCs w:val="22"/>
        </w:rPr>
      </w:pPr>
    </w:p>
    <w:tbl>
      <w:tblPr>
        <w:tblW w:w="10513" w:type="dxa"/>
        <w:tblInd w:w="95" w:type="dxa"/>
        <w:tblLook w:val="04A0"/>
      </w:tblPr>
      <w:tblGrid>
        <w:gridCol w:w="1580"/>
        <w:gridCol w:w="2119"/>
        <w:gridCol w:w="1394"/>
        <w:gridCol w:w="1760"/>
        <w:gridCol w:w="1840"/>
        <w:gridCol w:w="1820"/>
      </w:tblGrid>
      <w:tr w:rsidR="0094046E" w:rsidRPr="0094046E" w:rsidTr="0094046E">
        <w:trPr>
          <w:trHeight w:val="300"/>
        </w:trPr>
        <w:tc>
          <w:tcPr>
            <w:tcW w:w="1580" w:type="dxa"/>
            <w:tcBorders>
              <w:top w:val="nil"/>
              <w:left w:val="nil"/>
              <w:bottom w:val="nil"/>
              <w:right w:val="nil"/>
            </w:tcBorders>
            <w:shd w:val="clear" w:color="auto" w:fill="auto"/>
            <w:noWrap/>
            <w:vAlign w:val="bottom"/>
            <w:hideMark/>
          </w:tcPr>
          <w:p w:rsidR="0094046E" w:rsidRPr="0094046E" w:rsidRDefault="0094046E" w:rsidP="0094046E">
            <w:pPr>
              <w:rPr>
                <w:rFonts w:ascii="Calibri" w:hAnsi="Calibri" w:cs="Calibri"/>
                <w:color w:val="000000"/>
                <w:sz w:val="22"/>
                <w:szCs w:val="22"/>
              </w:rPr>
            </w:pPr>
          </w:p>
        </w:tc>
        <w:tc>
          <w:tcPr>
            <w:tcW w:w="2119" w:type="dxa"/>
            <w:tcBorders>
              <w:top w:val="nil"/>
              <w:left w:val="nil"/>
              <w:bottom w:val="nil"/>
              <w:right w:val="nil"/>
            </w:tcBorders>
            <w:shd w:val="clear" w:color="auto" w:fill="auto"/>
            <w:vAlign w:val="bottom"/>
            <w:hideMark/>
          </w:tcPr>
          <w:p w:rsidR="0094046E" w:rsidRPr="0094046E" w:rsidRDefault="0094046E" w:rsidP="0094046E">
            <w:pPr>
              <w:rPr>
                <w:rFonts w:ascii="Calibri" w:hAnsi="Calibri" w:cs="Calibri"/>
                <w:b/>
                <w:bCs/>
                <w:color w:val="000000"/>
                <w:sz w:val="22"/>
                <w:szCs w:val="22"/>
              </w:rPr>
            </w:pPr>
            <w:r w:rsidRPr="0094046E">
              <w:rPr>
                <w:rFonts w:ascii="Calibri" w:hAnsi="Calibri" w:cs="Calibri"/>
                <w:b/>
                <w:bCs/>
                <w:color w:val="000000"/>
                <w:sz w:val="22"/>
                <w:szCs w:val="22"/>
              </w:rPr>
              <w:t>σύνολο</w:t>
            </w:r>
          </w:p>
        </w:tc>
        <w:tc>
          <w:tcPr>
            <w:tcW w:w="1394"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b/>
                <w:bCs/>
                <w:color w:val="000000"/>
                <w:sz w:val="22"/>
                <w:szCs w:val="22"/>
              </w:rPr>
            </w:pPr>
            <w:r w:rsidRPr="0094046E">
              <w:rPr>
                <w:rFonts w:ascii="Calibri" w:hAnsi="Calibri" w:cs="Calibri"/>
                <w:b/>
                <w:bCs/>
                <w:color w:val="000000"/>
                <w:sz w:val="22"/>
                <w:szCs w:val="22"/>
              </w:rPr>
              <w:t>5.403.531,11</w:t>
            </w:r>
          </w:p>
        </w:tc>
        <w:tc>
          <w:tcPr>
            <w:tcW w:w="1760"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b/>
                <w:bCs/>
                <w:color w:val="000000"/>
                <w:sz w:val="22"/>
                <w:szCs w:val="22"/>
              </w:rPr>
            </w:pPr>
            <w:r w:rsidRPr="0094046E">
              <w:rPr>
                <w:rFonts w:ascii="Calibri" w:hAnsi="Calibri" w:cs="Calibri"/>
                <w:b/>
                <w:bCs/>
                <w:color w:val="000000"/>
                <w:sz w:val="22"/>
                <w:szCs w:val="22"/>
              </w:rPr>
              <w:t>245.496,80</w:t>
            </w:r>
          </w:p>
        </w:tc>
        <w:tc>
          <w:tcPr>
            <w:tcW w:w="1840"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b/>
                <w:bCs/>
                <w:color w:val="000000"/>
                <w:sz w:val="22"/>
                <w:szCs w:val="22"/>
              </w:rPr>
            </w:pPr>
            <w:r w:rsidRPr="0094046E">
              <w:rPr>
                <w:rFonts w:ascii="Calibri" w:hAnsi="Calibri" w:cs="Calibri"/>
                <w:b/>
                <w:bCs/>
                <w:color w:val="000000"/>
                <w:sz w:val="22"/>
                <w:szCs w:val="22"/>
              </w:rPr>
              <w:t>5.649.027,91</w:t>
            </w:r>
          </w:p>
        </w:tc>
        <w:tc>
          <w:tcPr>
            <w:tcW w:w="1820" w:type="dxa"/>
            <w:tcBorders>
              <w:top w:val="nil"/>
              <w:left w:val="nil"/>
              <w:bottom w:val="nil"/>
              <w:right w:val="nil"/>
            </w:tcBorders>
            <w:shd w:val="clear" w:color="auto" w:fill="auto"/>
            <w:noWrap/>
            <w:vAlign w:val="bottom"/>
            <w:hideMark/>
          </w:tcPr>
          <w:p w:rsidR="0094046E" w:rsidRPr="0094046E" w:rsidRDefault="0094046E" w:rsidP="0094046E">
            <w:pPr>
              <w:rPr>
                <w:rFonts w:ascii="Calibri" w:hAnsi="Calibri" w:cs="Calibri"/>
                <w:color w:val="000000"/>
                <w:sz w:val="22"/>
                <w:szCs w:val="22"/>
              </w:rPr>
            </w:pPr>
          </w:p>
        </w:tc>
      </w:tr>
      <w:tr w:rsidR="0094046E" w:rsidRPr="0094046E" w:rsidTr="0094046E">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Κωδικός</w:t>
            </w:r>
          </w:p>
        </w:tc>
        <w:tc>
          <w:tcPr>
            <w:tcW w:w="211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Περιγραφή</w:t>
            </w:r>
          </w:p>
        </w:tc>
        <w:tc>
          <w:tcPr>
            <w:tcW w:w="139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Αρχικός Π/Υ 2023</w:t>
            </w:r>
          </w:p>
        </w:tc>
        <w:tc>
          <w:tcPr>
            <w:tcW w:w="17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Μεταβολή</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τελικός Π/Υ 2023</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4046E" w:rsidRPr="0094046E" w:rsidRDefault="0094046E" w:rsidP="0094046E">
            <w:pPr>
              <w:rPr>
                <w:rFonts w:ascii="Calibri" w:hAnsi="Calibri" w:cs="Calibri"/>
                <w:b/>
                <w:color w:val="000000"/>
                <w:sz w:val="22"/>
                <w:szCs w:val="22"/>
              </w:rPr>
            </w:pPr>
            <w:r w:rsidRPr="0094046E">
              <w:rPr>
                <w:rFonts w:ascii="Calibri" w:hAnsi="Calibri" w:cs="Calibri"/>
                <w:b/>
                <w:color w:val="000000"/>
                <w:sz w:val="22"/>
                <w:szCs w:val="22"/>
              </w:rPr>
              <w:t>παρατηρήσεις</w:t>
            </w:r>
          </w:p>
        </w:tc>
      </w:tr>
      <w:tr w:rsidR="0094046E" w:rsidRPr="0094046E" w:rsidTr="0094046E">
        <w:trPr>
          <w:trHeight w:val="6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0611</w:t>
            </w:r>
          </w:p>
        </w:tc>
        <w:tc>
          <w:tcPr>
            <w:tcW w:w="2119"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ΚΑΠ για κάλυψη γενικών αναγκών (άρθρο 25Ν 1828/89)</w:t>
            </w:r>
          </w:p>
        </w:tc>
        <w:tc>
          <w:tcPr>
            <w:tcW w:w="1394"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4.600.051,11</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58.663,00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4.658.714,11</w:t>
            </w:r>
          </w:p>
        </w:tc>
        <w:tc>
          <w:tcPr>
            <w:tcW w:w="182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w:t>
            </w:r>
          </w:p>
        </w:tc>
      </w:tr>
      <w:tr w:rsidR="0094046E" w:rsidRPr="0094046E" w:rsidTr="0094046E">
        <w:trPr>
          <w:trHeight w:val="9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1211.0003</w:t>
            </w:r>
          </w:p>
        </w:tc>
        <w:tc>
          <w:tcPr>
            <w:tcW w:w="2119"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Επιχορήγηση για αμοιβή </w:t>
            </w:r>
            <w:proofErr w:type="spellStart"/>
            <w:r w:rsidRPr="0094046E">
              <w:rPr>
                <w:rFonts w:ascii="Calibri" w:hAnsi="Calibri" w:cs="Calibri"/>
                <w:color w:val="000000"/>
                <w:sz w:val="22"/>
                <w:szCs w:val="22"/>
              </w:rPr>
              <w:t>συμβ</w:t>
            </w:r>
            <w:proofErr w:type="spellEnd"/>
            <w:r w:rsidRPr="0094046E">
              <w:rPr>
                <w:rFonts w:ascii="Calibri" w:hAnsi="Calibri" w:cs="Calibri"/>
                <w:color w:val="000000"/>
                <w:sz w:val="22"/>
                <w:szCs w:val="22"/>
              </w:rPr>
              <w:t>/</w:t>
            </w:r>
            <w:proofErr w:type="spellStart"/>
            <w:r w:rsidRPr="0094046E">
              <w:rPr>
                <w:rFonts w:ascii="Calibri" w:hAnsi="Calibri" w:cs="Calibri"/>
                <w:color w:val="000000"/>
                <w:sz w:val="22"/>
                <w:szCs w:val="22"/>
              </w:rPr>
              <w:t>χων</w:t>
            </w:r>
            <w:proofErr w:type="spellEnd"/>
            <w:r w:rsidRPr="0094046E">
              <w:rPr>
                <w:rFonts w:ascii="Calibri" w:hAnsi="Calibri" w:cs="Calibri"/>
                <w:color w:val="000000"/>
                <w:sz w:val="22"/>
                <w:szCs w:val="22"/>
              </w:rPr>
              <w:t xml:space="preserve"> καθαριστριών σχολείων (ν.4713/2020)</w:t>
            </w:r>
          </w:p>
        </w:tc>
        <w:tc>
          <w:tcPr>
            <w:tcW w:w="1394"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436.455,00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48.495,00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484.950,00</w:t>
            </w:r>
          </w:p>
        </w:tc>
        <w:tc>
          <w:tcPr>
            <w:tcW w:w="182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w:t>
            </w:r>
          </w:p>
        </w:tc>
      </w:tr>
      <w:tr w:rsidR="0094046E" w:rsidRPr="0094046E" w:rsidTr="0094046E">
        <w:trPr>
          <w:trHeight w:val="15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1327.0001</w:t>
            </w:r>
          </w:p>
        </w:tc>
        <w:tc>
          <w:tcPr>
            <w:tcW w:w="2119"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Επιχορήγηση </w:t>
            </w:r>
            <w:proofErr w:type="spellStart"/>
            <w:r w:rsidRPr="0094046E">
              <w:rPr>
                <w:rFonts w:ascii="Calibri" w:hAnsi="Calibri" w:cs="Calibri"/>
                <w:color w:val="000000"/>
                <w:sz w:val="22"/>
                <w:szCs w:val="22"/>
              </w:rPr>
              <w:t>απο</w:t>
            </w:r>
            <w:proofErr w:type="spellEnd"/>
            <w:r w:rsidRPr="0094046E">
              <w:rPr>
                <w:rFonts w:ascii="Calibri" w:hAnsi="Calibri" w:cs="Calibri"/>
                <w:color w:val="000000"/>
                <w:sz w:val="22"/>
                <w:szCs w:val="22"/>
              </w:rPr>
              <w:t xml:space="preserve"> ταμείο ανάκαμψης και </w:t>
            </w:r>
            <w:proofErr w:type="spellStart"/>
            <w:r w:rsidRPr="0094046E">
              <w:rPr>
                <w:rFonts w:ascii="Calibri" w:hAnsi="Calibri" w:cs="Calibri"/>
                <w:color w:val="000000"/>
                <w:sz w:val="22"/>
                <w:szCs w:val="22"/>
              </w:rPr>
              <w:t>ανθεκτικότηταςγια</w:t>
            </w:r>
            <w:proofErr w:type="spellEnd"/>
            <w:r w:rsidRPr="0094046E">
              <w:rPr>
                <w:rFonts w:ascii="Calibri" w:hAnsi="Calibri" w:cs="Calibri"/>
                <w:color w:val="000000"/>
                <w:sz w:val="22"/>
                <w:szCs w:val="22"/>
              </w:rPr>
              <w:t xml:space="preserve"> την αναβάθμιση και/η αντικατάσταση </w:t>
            </w:r>
            <w:proofErr w:type="spellStart"/>
            <w:r w:rsidRPr="0094046E">
              <w:rPr>
                <w:rFonts w:ascii="Calibri" w:hAnsi="Calibri" w:cs="Calibri"/>
                <w:color w:val="000000"/>
                <w:sz w:val="22"/>
                <w:szCs w:val="22"/>
              </w:rPr>
              <w:t>εξοπλισμου</w:t>
            </w:r>
            <w:proofErr w:type="spellEnd"/>
            <w:r w:rsidRPr="0094046E">
              <w:rPr>
                <w:rFonts w:ascii="Calibri" w:hAnsi="Calibri" w:cs="Calibri"/>
                <w:color w:val="000000"/>
                <w:sz w:val="22"/>
                <w:szCs w:val="22"/>
              </w:rPr>
              <w:t xml:space="preserve"> ΚΕΠ</w:t>
            </w:r>
          </w:p>
        </w:tc>
        <w:tc>
          <w:tcPr>
            <w:tcW w:w="1394"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21.080,00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51.608,80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72.688,80</w:t>
            </w:r>
          </w:p>
        </w:tc>
        <w:tc>
          <w:tcPr>
            <w:tcW w:w="1820" w:type="dxa"/>
            <w:tcBorders>
              <w:top w:val="nil"/>
              <w:left w:val="nil"/>
              <w:bottom w:val="single" w:sz="4" w:space="0" w:color="auto"/>
              <w:right w:val="single" w:sz="4" w:space="0" w:color="auto"/>
            </w:tcBorders>
            <w:shd w:val="clear" w:color="auto" w:fill="auto"/>
            <w:vAlign w:val="bottom"/>
            <w:hideMark/>
          </w:tcPr>
          <w:p w:rsidR="0094046E" w:rsidRDefault="0094046E" w:rsidP="0094046E">
            <w:pPr>
              <w:rPr>
                <w:rFonts w:ascii="Calibri" w:hAnsi="Calibri" w:cs="Calibri"/>
                <w:color w:val="000000"/>
                <w:sz w:val="22"/>
                <w:szCs w:val="22"/>
              </w:rPr>
            </w:pPr>
            <w:r>
              <w:rPr>
                <w:rFonts w:ascii="Calibri" w:hAnsi="Calibri" w:cs="Calibri"/>
                <w:color w:val="000000"/>
                <w:sz w:val="22"/>
                <w:szCs w:val="22"/>
              </w:rPr>
              <w:t>Ισοσκελίζει με</w:t>
            </w:r>
          </w:p>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60.7134.0001</w:t>
            </w:r>
          </w:p>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60.7134.0002</w:t>
            </w:r>
          </w:p>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60.7135.0001</w:t>
            </w:r>
          </w:p>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64.7311.0001</w:t>
            </w:r>
          </w:p>
        </w:tc>
      </w:tr>
      <w:tr w:rsidR="0094046E" w:rsidRPr="0094046E" w:rsidTr="0094046E">
        <w:trPr>
          <w:trHeight w:val="15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4311</w:t>
            </w:r>
          </w:p>
        </w:tc>
        <w:tc>
          <w:tcPr>
            <w:tcW w:w="2119"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ΚΑΠ για την κάλυψη των λειτουργικών αναγκών των σχολείων Α/</w:t>
            </w:r>
            <w:proofErr w:type="spellStart"/>
            <w:r w:rsidRPr="0094046E">
              <w:rPr>
                <w:rFonts w:ascii="Calibri" w:hAnsi="Calibri" w:cs="Calibri"/>
                <w:color w:val="000000"/>
                <w:sz w:val="22"/>
                <w:szCs w:val="22"/>
              </w:rPr>
              <w:t>θμιας</w:t>
            </w:r>
            <w:proofErr w:type="spellEnd"/>
            <w:r w:rsidRPr="0094046E">
              <w:rPr>
                <w:rFonts w:ascii="Calibri" w:hAnsi="Calibri" w:cs="Calibri"/>
                <w:color w:val="000000"/>
                <w:sz w:val="22"/>
                <w:szCs w:val="22"/>
              </w:rPr>
              <w:t xml:space="preserve"> και Β/</w:t>
            </w:r>
            <w:proofErr w:type="spellStart"/>
            <w:r w:rsidRPr="0094046E">
              <w:rPr>
                <w:rFonts w:ascii="Calibri" w:hAnsi="Calibri" w:cs="Calibri"/>
                <w:color w:val="000000"/>
                <w:sz w:val="22"/>
                <w:szCs w:val="22"/>
              </w:rPr>
              <w:t>θμιας</w:t>
            </w:r>
            <w:proofErr w:type="spellEnd"/>
            <w:r w:rsidRPr="0094046E">
              <w:rPr>
                <w:rFonts w:ascii="Calibri" w:hAnsi="Calibri" w:cs="Calibri"/>
                <w:color w:val="000000"/>
                <w:sz w:val="22"/>
                <w:szCs w:val="22"/>
              </w:rPr>
              <w:t xml:space="preserve"> εκπαίδευσης (άρθρο 55, ν. 1946/1991) </w:t>
            </w:r>
          </w:p>
        </w:tc>
        <w:tc>
          <w:tcPr>
            <w:tcW w:w="1394"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345.245,00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86.530,00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431.775,00</w:t>
            </w:r>
          </w:p>
        </w:tc>
        <w:tc>
          <w:tcPr>
            <w:tcW w:w="182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ισοσκελίζει με 00.6711.0001</w:t>
            </w:r>
          </w:p>
        </w:tc>
      </w:tr>
      <w:tr w:rsidR="0094046E" w:rsidRPr="0094046E" w:rsidTr="0094046E">
        <w:trPr>
          <w:trHeight w:val="12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4319.0003</w:t>
            </w:r>
          </w:p>
        </w:tc>
        <w:tc>
          <w:tcPr>
            <w:tcW w:w="2119"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Επιχορήγηση για διεξαγωγή εξετάσεων για την απόκτηση Πιστοποιητικού επάρκειας γνώσεων για πολιτογράφηση</w:t>
            </w:r>
          </w:p>
        </w:tc>
        <w:tc>
          <w:tcPr>
            <w:tcW w:w="1394"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700,00</w:t>
            </w:r>
          </w:p>
        </w:tc>
        <w:tc>
          <w:tcPr>
            <w:tcW w:w="176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200,00</w:t>
            </w:r>
          </w:p>
        </w:tc>
        <w:tc>
          <w:tcPr>
            <w:tcW w:w="18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900,00</w:t>
            </w:r>
          </w:p>
        </w:tc>
        <w:tc>
          <w:tcPr>
            <w:tcW w:w="1820"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ισοσκελίζει με 00.6711.0003</w:t>
            </w:r>
          </w:p>
        </w:tc>
      </w:tr>
    </w:tbl>
    <w:p w:rsidR="00591BAC" w:rsidRDefault="00591BAC" w:rsidP="00355ACD">
      <w:pPr>
        <w:spacing w:after="120" w:line="276" w:lineRule="auto"/>
        <w:jc w:val="center"/>
        <w:rPr>
          <w:rFonts w:asciiTheme="minorHAnsi" w:hAnsiTheme="minorHAnsi" w:cstheme="minorHAnsi"/>
          <w:b/>
          <w:bCs/>
          <w:color w:val="000000"/>
          <w:sz w:val="22"/>
          <w:szCs w:val="22"/>
        </w:rPr>
      </w:pPr>
    </w:p>
    <w:p w:rsidR="00052EBC" w:rsidRDefault="00052EBC" w:rsidP="00355ACD">
      <w:pPr>
        <w:spacing w:after="120" w:line="276" w:lineRule="auto"/>
        <w:jc w:val="center"/>
        <w:rPr>
          <w:rFonts w:asciiTheme="minorHAnsi" w:hAnsiTheme="minorHAnsi" w:cstheme="minorHAnsi"/>
          <w:b/>
          <w:bCs/>
          <w:color w:val="000000"/>
          <w:sz w:val="22"/>
          <w:szCs w:val="22"/>
        </w:rPr>
      </w:pPr>
    </w:p>
    <w:p w:rsidR="00591BAC" w:rsidRDefault="00591BAC" w:rsidP="00355ACD">
      <w:pPr>
        <w:spacing w:after="120" w:line="276" w:lineRule="auto"/>
        <w:jc w:val="center"/>
        <w:rPr>
          <w:rFonts w:asciiTheme="minorHAnsi" w:hAnsiTheme="minorHAnsi" w:cstheme="minorHAnsi"/>
          <w:b/>
          <w:bCs/>
          <w:color w:val="000000"/>
          <w:sz w:val="22"/>
          <w:szCs w:val="22"/>
        </w:rPr>
      </w:pPr>
    </w:p>
    <w:p w:rsidR="00355ACD" w:rsidRPr="000B766A" w:rsidRDefault="00925D3A" w:rsidP="00355ACD">
      <w:pPr>
        <w:spacing w:after="120" w:line="276" w:lineRule="auto"/>
        <w:jc w:val="center"/>
        <w:rPr>
          <w:rFonts w:asciiTheme="minorHAnsi" w:hAnsiTheme="minorHAnsi" w:cstheme="minorHAnsi"/>
          <w:sz w:val="22"/>
          <w:szCs w:val="22"/>
        </w:rPr>
      </w:pPr>
      <w:r>
        <w:rPr>
          <w:rFonts w:asciiTheme="minorHAnsi" w:hAnsiTheme="minorHAnsi" w:cstheme="minorHAnsi"/>
          <w:b/>
          <w:bCs/>
          <w:color w:val="000000"/>
          <w:sz w:val="22"/>
          <w:szCs w:val="22"/>
        </w:rPr>
        <w:t xml:space="preserve">Γ. </w:t>
      </w:r>
      <w:r w:rsidR="00355ACD" w:rsidRPr="000B766A">
        <w:rPr>
          <w:rFonts w:asciiTheme="minorHAnsi" w:hAnsiTheme="minorHAnsi" w:cstheme="minorHAnsi"/>
          <w:b/>
          <w:bCs/>
          <w:color w:val="000000"/>
          <w:sz w:val="22"/>
          <w:szCs w:val="22"/>
        </w:rPr>
        <w:t>ΑΝΑΜΟΡΦΩΣΗ ΕΞΟΔΩΝ</w:t>
      </w:r>
    </w:p>
    <w:tbl>
      <w:tblPr>
        <w:tblW w:w="10045" w:type="dxa"/>
        <w:tblInd w:w="95" w:type="dxa"/>
        <w:tblLook w:val="04A0"/>
      </w:tblPr>
      <w:tblGrid>
        <w:gridCol w:w="1714"/>
        <w:gridCol w:w="2552"/>
        <w:gridCol w:w="1599"/>
        <w:gridCol w:w="2240"/>
        <w:gridCol w:w="1940"/>
      </w:tblGrid>
      <w:tr w:rsidR="0094046E" w:rsidRPr="0094046E" w:rsidTr="0094046E">
        <w:trPr>
          <w:trHeight w:val="300"/>
        </w:trPr>
        <w:tc>
          <w:tcPr>
            <w:tcW w:w="1714" w:type="dxa"/>
            <w:tcBorders>
              <w:top w:val="nil"/>
              <w:left w:val="nil"/>
              <w:bottom w:val="nil"/>
              <w:right w:val="nil"/>
            </w:tcBorders>
            <w:shd w:val="clear" w:color="auto" w:fill="auto"/>
            <w:noWrap/>
            <w:vAlign w:val="bottom"/>
            <w:hideMark/>
          </w:tcPr>
          <w:p w:rsidR="0094046E" w:rsidRPr="0094046E" w:rsidRDefault="0094046E" w:rsidP="0094046E">
            <w:pPr>
              <w:rPr>
                <w:rFonts w:ascii="Calibri" w:hAnsi="Calibri" w:cs="Calibri"/>
                <w:color w:val="000000"/>
                <w:sz w:val="22"/>
                <w:szCs w:val="22"/>
              </w:rPr>
            </w:pPr>
          </w:p>
        </w:tc>
        <w:tc>
          <w:tcPr>
            <w:tcW w:w="2552" w:type="dxa"/>
            <w:tcBorders>
              <w:top w:val="nil"/>
              <w:left w:val="nil"/>
              <w:bottom w:val="nil"/>
              <w:right w:val="nil"/>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σύνολο</w:t>
            </w:r>
          </w:p>
        </w:tc>
        <w:tc>
          <w:tcPr>
            <w:tcW w:w="1599"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3.278.808,00</w:t>
            </w:r>
          </w:p>
        </w:tc>
        <w:tc>
          <w:tcPr>
            <w:tcW w:w="2240"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230.943,80</w:t>
            </w:r>
          </w:p>
        </w:tc>
        <w:tc>
          <w:tcPr>
            <w:tcW w:w="1940" w:type="dxa"/>
            <w:tcBorders>
              <w:top w:val="nil"/>
              <w:left w:val="nil"/>
              <w:bottom w:val="nil"/>
              <w:right w:val="nil"/>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3.509.751,80</w:t>
            </w:r>
          </w:p>
        </w:tc>
      </w:tr>
      <w:tr w:rsidR="0094046E" w:rsidRPr="0094046E" w:rsidTr="0094046E">
        <w:trPr>
          <w:trHeight w:val="300"/>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Κωδικός</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Περιγραφή</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αρχικός Π/Υ 2023</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μεταβολή</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τελικός Π/Υ 2023</w:t>
            </w:r>
          </w:p>
        </w:tc>
      </w:tr>
      <w:tr w:rsidR="0094046E" w:rsidRPr="0094046E" w:rsidTr="0094046E">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00.6525.0001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Αμοιβές και προμήθειες τραπεζών</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5.200,00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6.200,00</w:t>
            </w:r>
          </w:p>
        </w:tc>
      </w:tr>
      <w:tr w:rsidR="0094046E" w:rsidRPr="0094046E" w:rsidTr="0094046E">
        <w:trPr>
          <w:trHeight w:val="6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00.6711.0001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Απόδοση σε σχολικές επιτροπές για κάλυψη λειτουργικών δαπανών</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344.440,00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87.335,00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431.775,00</w:t>
            </w:r>
          </w:p>
        </w:tc>
      </w:tr>
      <w:tr w:rsidR="0094046E" w:rsidRPr="0094046E" w:rsidTr="0094046E">
        <w:trPr>
          <w:trHeight w:val="15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00.6711.0003</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Απόδοση σε σχολικές επιτροπές για διεξαγωγή εξετάσεων για την απόκτηση πιστοποιητικού επάρκειας γνώσεων για πολιτογράφηση</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700,00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900,00</w:t>
            </w:r>
          </w:p>
        </w:tc>
      </w:tr>
      <w:tr w:rsidR="0094046E" w:rsidRPr="0094046E" w:rsidTr="0094046E">
        <w:trPr>
          <w:trHeight w:val="9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00.6712.0001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Απόδοση στο ΝΠΔΔ Δημοτικός Οργανισμός Προσχολικής Αγωγής και Κοινωνικής Αλληλεγγύης</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570.000,00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620.000,00</w:t>
            </w:r>
          </w:p>
        </w:tc>
      </w:tr>
      <w:tr w:rsidR="0094046E" w:rsidRPr="0094046E" w:rsidTr="0094046E">
        <w:trPr>
          <w:trHeight w:val="6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00.6726.0001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Δικαιώματα 15% ΟΤΑ </w:t>
            </w:r>
            <w:proofErr w:type="spellStart"/>
            <w:r w:rsidRPr="0094046E">
              <w:rPr>
                <w:rFonts w:ascii="Calibri" w:hAnsi="Calibri" w:cs="Calibri"/>
                <w:color w:val="000000"/>
                <w:sz w:val="22"/>
                <w:szCs w:val="22"/>
              </w:rPr>
              <w:t>απο</w:t>
            </w:r>
            <w:proofErr w:type="spellEnd"/>
            <w:r w:rsidRPr="0094046E">
              <w:rPr>
                <w:rFonts w:ascii="Calibri" w:hAnsi="Calibri" w:cs="Calibri"/>
                <w:color w:val="000000"/>
                <w:sz w:val="22"/>
                <w:szCs w:val="22"/>
              </w:rPr>
              <w:t xml:space="preserve"> ΤΑΠ (Απόδοση σε ΚΕΔΚΕ)</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119.000,00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25.000,00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144.000,00</w:t>
            </w:r>
          </w:p>
        </w:tc>
      </w:tr>
      <w:tr w:rsidR="0094046E" w:rsidRPr="0094046E" w:rsidTr="0094046E">
        <w:trPr>
          <w:trHeight w:val="9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10.6012.0001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Αποζημίωση υπερωριακής εργασίας και για εξαιρέσιμες ημέρες και νυκτερινές ώρες</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25.000,00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26.000,00</w:t>
            </w:r>
          </w:p>
        </w:tc>
      </w:tr>
      <w:tr w:rsidR="0094046E" w:rsidRPr="0094046E" w:rsidTr="0094046E">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10.6462</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Δημοσίευση προκηρύξεων</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11.000,00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12.000,00</w:t>
            </w:r>
          </w:p>
        </w:tc>
      </w:tr>
      <w:tr w:rsidR="0094046E" w:rsidRPr="0094046E" w:rsidTr="0094046E">
        <w:trPr>
          <w:trHeight w:val="9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15.6022.0001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Αποζημίωση υπερωριακής εργασίας και για εξαιρέσιμες ημέρες και νυκτερινές ώρες</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300,00</w:t>
            </w:r>
          </w:p>
        </w:tc>
      </w:tr>
      <w:tr w:rsidR="0094046E" w:rsidRPr="0094046E" w:rsidTr="0094046E">
        <w:trPr>
          <w:trHeight w:val="6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15.7134.0001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Προμήθεια μηχανογραφικού εξοπλισμού, </w:t>
            </w:r>
            <w:proofErr w:type="spellStart"/>
            <w:r w:rsidRPr="0094046E">
              <w:rPr>
                <w:rFonts w:ascii="Calibri" w:hAnsi="Calibri" w:cs="Calibri"/>
                <w:color w:val="000000"/>
                <w:sz w:val="22"/>
                <w:szCs w:val="22"/>
              </w:rPr>
              <w:t>tablets</w:t>
            </w:r>
            <w:proofErr w:type="spellEnd"/>
            <w:r w:rsidRPr="0094046E">
              <w:rPr>
                <w:rFonts w:ascii="Calibri" w:hAnsi="Calibri" w:cs="Calibri"/>
                <w:color w:val="000000"/>
                <w:sz w:val="22"/>
                <w:szCs w:val="22"/>
              </w:rPr>
              <w:t>, Η/Υ</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16.120,00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-16.120,00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0,00</w:t>
            </w:r>
          </w:p>
        </w:tc>
      </w:tr>
      <w:tr w:rsidR="0094046E" w:rsidRPr="0094046E" w:rsidTr="0094046E">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15.7135.0010</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ΠΡΟΜΉΘΕΙΑ ΕΚΤΥΠΩΤΩΝ</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4.960,00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-4.960,00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0,00</w:t>
            </w:r>
          </w:p>
        </w:tc>
      </w:tr>
      <w:tr w:rsidR="0094046E" w:rsidRPr="0094046E" w:rsidTr="0094046E">
        <w:trPr>
          <w:trHeight w:val="9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20.6061.0004</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Έξοδα προσωπικού από προμήθειες-παροχές σε είδος (Μ.Α.Π.-</w:t>
            </w:r>
            <w:proofErr w:type="spellStart"/>
            <w:r w:rsidRPr="0094046E">
              <w:rPr>
                <w:rFonts w:ascii="Calibri" w:hAnsi="Calibri" w:cs="Calibri"/>
                <w:color w:val="000000"/>
                <w:sz w:val="22"/>
                <w:szCs w:val="22"/>
              </w:rPr>
              <w:t>γάλ</w:t>
            </w:r>
            <w:proofErr w:type="spellEnd"/>
            <w:r w:rsidRPr="0094046E">
              <w:rPr>
                <w:rFonts w:ascii="Calibri" w:hAnsi="Calibri" w:cs="Calibri"/>
                <w:color w:val="000000"/>
                <w:sz w:val="22"/>
                <w:szCs w:val="22"/>
              </w:rPr>
              <w:t>α παρελθόντων ετών)</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40.000,00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40.000,00</w:t>
            </w:r>
          </w:p>
        </w:tc>
      </w:tr>
      <w:tr w:rsidR="0094046E" w:rsidRPr="0094046E" w:rsidTr="0094046E">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20.6322.0001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Τέλη κυκλοφορίας οχημάτων</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22.000,00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12.000,00</w:t>
            </w:r>
          </w:p>
        </w:tc>
      </w:tr>
      <w:tr w:rsidR="0094046E" w:rsidRPr="0094046E" w:rsidTr="0094046E">
        <w:trPr>
          <w:trHeight w:val="9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lastRenderedPageBreak/>
              <w:t>20.6721.0001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Εισφορά Δήμου υπέρ Ενιαίου </w:t>
            </w:r>
            <w:proofErr w:type="spellStart"/>
            <w:r w:rsidRPr="0094046E">
              <w:rPr>
                <w:rFonts w:ascii="Calibri" w:hAnsi="Calibri" w:cs="Calibri"/>
                <w:color w:val="000000"/>
                <w:sz w:val="22"/>
                <w:szCs w:val="22"/>
              </w:rPr>
              <w:t>Διαβαθμικού</w:t>
            </w:r>
            <w:proofErr w:type="spellEnd"/>
            <w:r w:rsidRPr="0094046E">
              <w:rPr>
                <w:rFonts w:ascii="Calibri" w:hAnsi="Calibri" w:cs="Calibri"/>
                <w:color w:val="000000"/>
                <w:sz w:val="22"/>
                <w:szCs w:val="22"/>
              </w:rPr>
              <w:t xml:space="preserve"> Συνδέσμου Νομού Αττικής</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1.649.388,00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-30.000,00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1.619.388,00</w:t>
            </w:r>
          </w:p>
        </w:tc>
      </w:tr>
      <w:tr w:rsidR="0094046E" w:rsidRPr="0094046E" w:rsidTr="0094046E">
        <w:trPr>
          <w:trHeight w:val="12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30.6011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Τακτικές αποδοχές (περιλαμβάνονται βασικός μισθός, δώρα εορτών, γενικά και ειδικά τακτικά επιδόματα)</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461.000,00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3.500,00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464.500,00</w:t>
            </w:r>
          </w:p>
        </w:tc>
      </w:tr>
      <w:tr w:rsidR="0094046E" w:rsidRPr="0094046E" w:rsidTr="0094046E">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35.6213.0001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Ύδρευση κοινόχρηστων χώρων</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50.000,00</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10.000,00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60.000,00</w:t>
            </w:r>
          </w:p>
        </w:tc>
      </w:tr>
      <w:tr w:rsidR="0094046E" w:rsidRPr="0094046E" w:rsidTr="0094046E">
        <w:trPr>
          <w:trHeight w:val="9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60.7134.0001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Δράση για την υλοποίηση συστήματος </w:t>
            </w:r>
            <w:proofErr w:type="spellStart"/>
            <w:r w:rsidRPr="0094046E">
              <w:rPr>
                <w:rFonts w:ascii="Calibri" w:hAnsi="Calibri" w:cs="Calibri"/>
                <w:color w:val="000000"/>
                <w:sz w:val="22"/>
                <w:szCs w:val="22"/>
              </w:rPr>
              <w:t>διαχείρησης</w:t>
            </w:r>
            <w:proofErr w:type="spellEnd"/>
            <w:r w:rsidRPr="0094046E">
              <w:rPr>
                <w:rFonts w:ascii="Calibri" w:hAnsi="Calibri" w:cs="Calibri"/>
                <w:color w:val="000000"/>
                <w:sz w:val="22"/>
                <w:szCs w:val="22"/>
              </w:rPr>
              <w:t xml:space="preserve"> επισκεπτών ΚΕΠ</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2.790,00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2.790,00</w:t>
            </w:r>
          </w:p>
        </w:tc>
      </w:tr>
      <w:tr w:rsidR="0094046E" w:rsidRPr="0094046E" w:rsidTr="0094046E">
        <w:trPr>
          <w:trHeight w:val="6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60.7134.0002</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Προμήθεια </w:t>
            </w:r>
            <w:proofErr w:type="spellStart"/>
            <w:r w:rsidRPr="0094046E">
              <w:rPr>
                <w:rFonts w:ascii="Calibri" w:hAnsi="Calibri" w:cs="Calibri"/>
                <w:color w:val="000000"/>
                <w:sz w:val="22"/>
                <w:szCs w:val="22"/>
              </w:rPr>
              <w:t>tablets</w:t>
            </w:r>
            <w:proofErr w:type="spellEnd"/>
            <w:r w:rsidRPr="0094046E">
              <w:rPr>
                <w:rFonts w:ascii="Calibri" w:hAnsi="Calibri" w:cs="Calibri"/>
                <w:color w:val="000000"/>
                <w:sz w:val="22"/>
                <w:szCs w:val="22"/>
              </w:rPr>
              <w:t xml:space="preserve"> για το σύστημα </w:t>
            </w:r>
            <w:proofErr w:type="spellStart"/>
            <w:r w:rsidRPr="0094046E">
              <w:rPr>
                <w:rFonts w:ascii="Calibri" w:hAnsi="Calibri" w:cs="Calibri"/>
                <w:color w:val="000000"/>
                <w:sz w:val="22"/>
                <w:szCs w:val="22"/>
              </w:rPr>
              <w:t>διαχείρησης</w:t>
            </w:r>
            <w:proofErr w:type="spellEnd"/>
            <w:r w:rsidRPr="0094046E">
              <w:rPr>
                <w:rFonts w:ascii="Calibri" w:hAnsi="Calibri" w:cs="Calibri"/>
                <w:color w:val="000000"/>
                <w:sz w:val="22"/>
                <w:szCs w:val="22"/>
              </w:rPr>
              <w:t xml:space="preserve"> επισκεπτών ΚΕΠ</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4.984,80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4.984,80</w:t>
            </w:r>
          </w:p>
        </w:tc>
      </w:tr>
      <w:tr w:rsidR="0094046E" w:rsidRPr="0094046E" w:rsidTr="0094046E">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60.7135.0001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Προμήθεια εκτυπωτών</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1.488,00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1.488,00</w:t>
            </w:r>
          </w:p>
        </w:tc>
      </w:tr>
      <w:tr w:rsidR="0094046E" w:rsidRPr="0094046E" w:rsidTr="0094046E">
        <w:trPr>
          <w:trHeight w:val="6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64.7311.0001</w:t>
            </w:r>
          </w:p>
        </w:tc>
        <w:tc>
          <w:tcPr>
            <w:tcW w:w="2552" w:type="dxa"/>
            <w:tcBorders>
              <w:top w:val="nil"/>
              <w:left w:val="nil"/>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xml:space="preserve">Δράσεις για εργασίες </w:t>
            </w:r>
            <w:proofErr w:type="spellStart"/>
            <w:r w:rsidRPr="0094046E">
              <w:rPr>
                <w:rFonts w:ascii="Calibri" w:hAnsi="Calibri" w:cs="Calibri"/>
                <w:color w:val="000000"/>
                <w:sz w:val="22"/>
                <w:szCs w:val="22"/>
              </w:rPr>
              <w:t>ανακαίνησης</w:t>
            </w:r>
            <w:proofErr w:type="spellEnd"/>
            <w:r w:rsidRPr="0094046E">
              <w:rPr>
                <w:rFonts w:ascii="Calibri" w:hAnsi="Calibri" w:cs="Calibri"/>
                <w:color w:val="000000"/>
                <w:sz w:val="22"/>
                <w:szCs w:val="22"/>
              </w:rPr>
              <w:t xml:space="preserve"> των ΚΕΠ</w:t>
            </w:r>
          </w:p>
        </w:tc>
        <w:tc>
          <w:tcPr>
            <w:tcW w:w="159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63.426,00</w:t>
            </w:r>
          </w:p>
        </w:tc>
        <w:tc>
          <w:tcPr>
            <w:tcW w:w="1940"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63.426,00</w:t>
            </w:r>
          </w:p>
        </w:tc>
      </w:tr>
    </w:tbl>
    <w:p w:rsidR="0003761E" w:rsidRPr="004E53E1" w:rsidRDefault="0003761E" w:rsidP="0003761E">
      <w:pPr>
        <w:spacing w:after="120" w:line="276" w:lineRule="auto"/>
        <w:jc w:val="both"/>
        <w:rPr>
          <w:rFonts w:asciiTheme="minorHAnsi" w:hAnsiTheme="minorHAnsi" w:cstheme="minorHAnsi"/>
          <w:sz w:val="22"/>
          <w:szCs w:val="22"/>
        </w:rPr>
      </w:pPr>
    </w:p>
    <w:p w:rsidR="003929DE" w:rsidRPr="004E53E1" w:rsidRDefault="003929DE" w:rsidP="003929DE">
      <w:pPr>
        <w:spacing w:after="120" w:line="276" w:lineRule="auto"/>
        <w:jc w:val="both"/>
        <w:rPr>
          <w:rFonts w:asciiTheme="minorHAnsi" w:hAnsiTheme="minorHAnsi" w:cstheme="minorHAnsi"/>
          <w:sz w:val="22"/>
          <w:szCs w:val="22"/>
        </w:rPr>
      </w:pPr>
      <w:bookmarkStart w:id="0" w:name="RANGE!A6:G100"/>
      <w:bookmarkEnd w:id="0"/>
      <w:r w:rsidRPr="004E53E1">
        <w:rPr>
          <w:rFonts w:asciiTheme="minorHAnsi" w:hAnsiTheme="minorHAnsi" w:cstheme="minorHAnsi"/>
          <w:sz w:val="22"/>
          <w:szCs w:val="22"/>
        </w:rPr>
        <w:t xml:space="preserve">Επομένως  βάσει των ανωτέρω </w:t>
      </w:r>
      <w:r w:rsidRPr="004E53E1">
        <w:rPr>
          <w:rFonts w:asciiTheme="minorHAnsi" w:hAnsiTheme="minorHAnsi" w:cstheme="minorHAnsi"/>
          <w:b/>
          <w:sz w:val="22"/>
          <w:szCs w:val="22"/>
        </w:rPr>
        <w:t xml:space="preserve">(πίνακας Α,Β, και Γ) </w:t>
      </w:r>
      <w:r w:rsidRPr="004E53E1">
        <w:rPr>
          <w:rFonts w:asciiTheme="minorHAnsi" w:hAnsiTheme="minorHAnsi" w:cstheme="minorHAnsi"/>
          <w:sz w:val="22"/>
          <w:szCs w:val="22"/>
        </w:rPr>
        <w:t xml:space="preserve">το τελικό διαμορφωθέν αποθεματικό (ομάδα 9) ανέρχεται σε ποσό ύψους </w:t>
      </w:r>
      <w:r w:rsidRPr="004E53E1">
        <w:rPr>
          <w:rFonts w:asciiTheme="minorHAnsi" w:eastAsia="Calibri" w:hAnsiTheme="minorHAnsi" w:cstheme="minorHAnsi"/>
          <w:b/>
          <w:sz w:val="22"/>
          <w:szCs w:val="22"/>
          <w:lang w:eastAsia="en-US"/>
        </w:rPr>
        <w:t>82.626,27</w:t>
      </w:r>
      <w:r w:rsidRPr="004E53E1">
        <w:rPr>
          <w:rFonts w:asciiTheme="minorHAnsi" w:eastAsia="Calibri" w:hAnsiTheme="minorHAnsi" w:cstheme="minorHAnsi"/>
          <w:b/>
          <w:sz w:val="22"/>
          <w:szCs w:val="22"/>
        </w:rPr>
        <w:t>€</w:t>
      </w:r>
      <w:r w:rsidRPr="004E53E1">
        <w:rPr>
          <w:rFonts w:asciiTheme="minorHAnsi" w:hAnsiTheme="minorHAnsi" w:cstheme="minorHAnsi"/>
          <w:sz w:val="22"/>
          <w:szCs w:val="22"/>
        </w:rPr>
        <w:t xml:space="preserve"> δεν ξεπερνά το </w:t>
      </w:r>
      <w:r w:rsidRPr="004E53E1">
        <w:rPr>
          <w:rFonts w:asciiTheme="minorHAnsi" w:hAnsiTheme="minorHAnsi" w:cstheme="minorHAnsi"/>
          <w:b/>
          <w:sz w:val="22"/>
          <w:szCs w:val="22"/>
        </w:rPr>
        <w:t>5%</w:t>
      </w:r>
      <w:r w:rsidRPr="004E53E1">
        <w:rPr>
          <w:rFonts w:asciiTheme="minorHAnsi" w:hAnsiTheme="minorHAnsi" w:cstheme="minorHAnsi"/>
          <w:sz w:val="22"/>
          <w:szCs w:val="22"/>
        </w:rPr>
        <w:t xml:space="preserve"> των προϋπολογισθέντων ποσών των τακτικών εσόδων το οποίο ανέρχεται σε :</w:t>
      </w:r>
    </w:p>
    <w:p w:rsidR="003929DE" w:rsidRPr="004E53E1" w:rsidRDefault="003929DE" w:rsidP="0003761E">
      <w:pPr>
        <w:spacing w:after="120" w:line="276" w:lineRule="auto"/>
        <w:jc w:val="center"/>
        <w:rPr>
          <w:rFonts w:asciiTheme="minorHAnsi" w:hAnsiTheme="minorHAnsi" w:cstheme="minorHAnsi"/>
          <w:b/>
          <w:bCs/>
          <w:color w:val="000000"/>
          <w:sz w:val="22"/>
          <w:szCs w:val="22"/>
        </w:rPr>
      </w:pPr>
    </w:p>
    <w:p w:rsidR="00857300" w:rsidRDefault="00925D3A" w:rsidP="0003761E">
      <w:pPr>
        <w:spacing w:after="120"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Δ</w:t>
      </w:r>
      <w:r w:rsidR="00857300">
        <w:rPr>
          <w:rFonts w:asciiTheme="minorHAnsi" w:hAnsiTheme="minorHAnsi" w:cstheme="minorHAnsi"/>
          <w:b/>
          <w:bCs/>
          <w:color w:val="000000"/>
          <w:sz w:val="22"/>
          <w:szCs w:val="22"/>
        </w:rPr>
        <w:t>. ΔΙΑΜΟΡΦΩΣΗ ΑΠΟΘΕΜΑΤΙΚΟΥ</w:t>
      </w:r>
    </w:p>
    <w:tbl>
      <w:tblPr>
        <w:tblW w:w="2800" w:type="dxa"/>
        <w:tblInd w:w="3837" w:type="dxa"/>
        <w:tblLook w:val="04A0"/>
      </w:tblPr>
      <w:tblGrid>
        <w:gridCol w:w="1581"/>
        <w:gridCol w:w="1219"/>
      </w:tblGrid>
      <w:tr w:rsidR="0094046E" w:rsidRPr="0094046E" w:rsidTr="0094046E">
        <w:trPr>
          <w:trHeight w:val="600"/>
        </w:trPr>
        <w:tc>
          <w:tcPr>
            <w:tcW w:w="15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αρχικό αποθεματικό</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68.073,27</w:t>
            </w:r>
          </w:p>
        </w:tc>
      </w:tr>
      <w:tr w:rsidR="0094046E" w:rsidRPr="0094046E" w:rsidTr="0094046E">
        <w:trPr>
          <w:trHeight w:val="600"/>
        </w:trPr>
        <w:tc>
          <w:tcPr>
            <w:tcW w:w="1581" w:type="dxa"/>
            <w:tcBorders>
              <w:top w:val="nil"/>
              <w:left w:val="single" w:sz="4" w:space="0" w:color="auto"/>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μεταβολή εσόδων</w:t>
            </w:r>
          </w:p>
        </w:tc>
        <w:tc>
          <w:tcPr>
            <w:tcW w:w="121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245.496,80</w:t>
            </w:r>
          </w:p>
        </w:tc>
      </w:tr>
      <w:tr w:rsidR="0094046E" w:rsidRPr="0094046E" w:rsidTr="0094046E">
        <w:trPr>
          <w:trHeight w:val="600"/>
        </w:trPr>
        <w:tc>
          <w:tcPr>
            <w:tcW w:w="1581" w:type="dxa"/>
            <w:tcBorders>
              <w:top w:val="nil"/>
              <w:left w:val="single" w:sz="4" w:space="0" w:color="auto"/>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color w:val="000000"/>
                <w:sz w:val="22"/>
                <w:szCs w:val="22"/>
              </w:rPr>
            </w:pPr>
            <w:r w:rsidRPr="0094046E">
              <w:rPr>
                <w:rFonts w:ascii="Calibri" w:hAnsi="Calibri" w:cs="Calibri"/>
                <w:color w:val="000000"/>
                <w:sz w:val="22"/>
                <w:szCs w:val="22"/>
              </w:rPr>
              <w:t>μεταβολή εξόδων</w:t>
            </w:r>
          </w:p>
        </w:tc>
        <w:tc>
          <w:tcPr>
            <w:tcW w:w="121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color w:val="000000"/>
                <w:sz w:val="22"/>
                <w:szCs w:val="22"/>
              </w:rPr>
            </w:pPr>
            <w:r w:rsidRPr="0094046E">
              <w:rPr>
                <w:rFonts w:ascii="Calibri" w:hAnsi="Calibri" w:cs="Calibri"/>
                <w:color w:val="000000"/>
                <w:sz w:val="22"/>
                <w:szCs w:val="22"/>
              </w:rPr>
              <w:t>230.943,80</w:t>
            </w:r>
          </w:p>
        </w:tc>
      </w:tr>
      <w:tr w:rsidR="0094046E" w:rsidRPr="0094046E" w:rsidTr="0094046E">
        <w:trPr>
          <w:trHeight w:val="600"/>
        </w:trPr>
        <w:tc>
          <w:tcPr>
            <w:tcW w:w="1581" w:type="dxa"/>
            <w:tcBorders>
              <w:top w:val="nil"/>
              <w:left w:val="single" w:sz="4" w:space="0" w:color="auto"/>
              <w:bottom w:val="single" w:sz="4" w:space="0" w:color="auto"/>
              <w:right w:val="single" w:sz="4" w:space="0" w:color="auto"/>
            </w:tcBorders>
            <w:shd w:val="clear" w:color="auto" w:fill="auto"/>
            <w:vAlign w:val="bottom"/>
            <w:hideMark/>
          </w:tcPr>
          <w:p w:rsidR="0094046E" w:rsidRPr="0094046E" w:rsidRDefault="0094046E" w:rsidP="0094046E">
            <w:pPr>
              <w:rPr>
                <w:rFonts w:ascii="Calibri" w:hAnsi="Calibri" w:cs="Calibri"/>
                <w:b/>
                <w:bCs/>
                <w:sz w:val="22"/>
                <w:szCs w:val="22"/>
              </w:rPr>
            </w:pPr>
            <w:r w:rsidRPr="0094046E">
              <w:rPr>
                <w:rFonts w:ascii="Calibri" w:hAnsi="Calibri" w:cs="Calibri"/>
                <w:b/>
                <w:bCs/>
                <w:sz w:val="22"/>
                <w:szCs w:val="22"/>
              </w:rPr>
              <w:t>τελικό αποθεματικό</w:t>
            </w:r>
          </w:p>
        </w:tc>
        <w:tc>
          <w:tcPr>
            <w:tcW w:w="1219" w:type="dxa"/>
            <w:tcBorders>
              <w:top w:val="nil"/>
              <w:left w:val="nil"/>
              <w:bottom w:val="single" w:sz="4" w:space="0" w:color="auto"/>
              <w:right w:val="single" w:sz="4" w:space="0" w:color="auto"/>
            </w:tcBorders>
            <w:shd w:val="clear" w:color="auto" w:fill="auto"/>
            <w:noWrap/>
            <w:vAlign w:val="bottom"/>
            <w:hideMark/>
          </w:tcPr>
          <w:p w:rsidR="0094046E" w:rsidRPr="0094046E" w:rsidRDefault="0094046E" w:rsidP="0094046E">
            <w:pPr>
              <w:jc w:val="right"/>
              <w:rPr>
                <w:rFonts w:ascii="Calibri" w:hAnsi="Calibri" w:cs="Calibri"/>
                <w:b/>
                <w:bCs/>
                <w:sz w:val="22"/>
                <w:szCs w:val="22"/>
              </w:rPr>
            </w:pPr>
            <w:r w:rsidRPr="0094046E">
              <w:rPr>
                <w:rFonts w:ascii="Calibri" w:hAnsi="Calibri" w:cs="Calibri"/>
                <w:b/>
                <w:bCs/>
                <w:sz w:val="22"/>
                <w:szCs w:val="22"/>
              </w:rPr>
              <w:t>82.626,27</w:t>
            </w:r>
          </w:p>
        </w:tc>
      </w:tr>
    </w:tbl>
    <w:tbl>
      <w:tblPr>
        <w:tblpPr w:leftFromText="180" w:rightFromText="180" w:vertAnchor="page" w:horzAnchor="page" w:tblpX="4580" w:tblpY="11308"/>
        <w:tblW w:w="2458" w:type="dxa"/>
        <w:tblLook w:val="04A0"/>
      </w:tblPr>
      <w:tblGrid>
        <w:gridCol w:w="960"/>
        <w:gridCol w:w="1498"/>
      </w:tblGrid>
      <w:tr w:rsidR="00B67950" w:rsidRPr="003929DE" w:rsidTr="00B6795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950" w:rsidRPr="003929DE" w:rsidRDefault="00B67950" w:rsidP="00B67950">
            <w:pPr>
              <w:rPr>
                <w:rFonts w:ascii="Calibri" w:hAnsi="Calibri" w:cs="Calibri"/>
                <w:color w:val="000000"/>
                <w:sz w:val="22"/>
                <w:szCs w:val="22"/>
              </w:rPr>
            </w:pPr>
            <w:r w:rsidRPr="003929DE">
              <w:rPr>
                <w:rFonts w:ascii="Calibri" w:hAnsi="Calibri" w:cs="Calibri"/>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B67950" w:rsidRPr="00B67950" w:rsidRDefault="00B67950" w:rsidP="00B67950">
            <w:pPr>
              <w:jc w:val="right"/>
              <w:rPr>
                <w:rFonts w:ascii="Calibri" w:hAnsi="Calibri" w:cs="Calibri"/>
                <w:color w:val="000000"/>
                <w:sz w:val="22"/>
                <w:szCs w:val="22"/>
                <w:lang w:val="en-US"/>
              </w:rPr>
            </w:pPr>
            <w:r w:rsidRPr="003929DE">
              <w:rPr>
                <w:rFonts w:ascii="Calibri" w:hAnsi="Calibri" w:cs="Calibri"/>
                <w:color w:val="000000"/>
                <w:sz w:val="22"/>
                <w:szCs w:val="22"/>
              </w:rPr>
              <w:t>12.</w:t>
            </w:r>
            <w:r>
              <w:rPr>
                <w:rFonts w:ascii="Calibri" w:hAnsi="Calibri" w:cs="Calibri"/>
                <w:color w:val="000000"/>
                <w:sz w:val="22"/>
                <w:szCs w:val="22"/>
                <w:lang w:val="en-US"/>
              </w:rPr>
              <w:t>158.502.72</w:t>
            </w:r>
          </w:p>
        </w:tc>
      </w:tr>
      <w:tr w:rsidR="00B67950" w:rsidRPr="003929DE" w:rsidTr="00B6795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67950" w:rsidRPr="003929DE" w:rsidRDefault="00B67950" w:rsidP="00B67950">
            <w:pPr>
              <w:rPr>
                <w:rFonts w:ascii="Calibri" w:hAnsi="Calibri" w:cs="Calibri"/>
                <w:color w:val="000000"/>
                <w:sz w:val="22"/>
                <w:szCs w:val="22"/>
              </w:rPr>
            </w:pPr>
            <w:r w:rsidRPr="003929DE">
              <w:rPr>
                <w:rFonts w:ascii="Calibri" w:hAnsi="Calibri" w:cs="Calibri"/>
                <w:color w:val="000000"/>
                <w:sz w:val="22"/>
                <w:szCs w:val="22"/>
              </w:rPr>
              <w:t>21</w:t>
            </w:r>
          </w:p>
        </w:tc>
        <w:tc>
          <w:tcPr>
            <w:tcW w:w="1498" w:type="dxa"/>
            <w:tcBorders>
              <w:top w:val="nil"/>
              <w:left w:val="nil"/>
              <w:bottom w:val="single" w:sz="4" w:space="0" w:color="auto"/>
              <w:right w:val="single" w:sz="4" w:space="0" w:color="auto"/>
            </w:tcBorders>
            <w:shd w:val="clear" w:color="auto" w:fill="auto"/>
            <w:noWrap/>
            <w:vAlign w:val="bottom"/>
            <w:hideMark/>
          </w:tcPr>
          <w:p w:rsidR="00B67950" w:rsidRPr="003929DE" w:rsidRDefault="00B67950" w:rsidP="00B67950">
            <w:pPr>
              <w:jc w:val="right"/>
              <w:rPr>
                <w:rFonts w:ascii="Calibri" w:hAnsi="Calibri" w:cs="Calibri"/>
                <w:color w:val="000000"/>
                <w:sz w:val="22"/>
                <w:szCs w:val="22"/>
              </w:rPr>
            </w:pPr>
            <w:r w:rsidRPr="003929DE">
              <w:rPr>
                <w:rFonts w:ascii="Calibri" w:hAnsi="Calibri" w:cs="Calibri"/>
                <w:color w:val="000000"/>
                <w:sz w:val="22"/>
                <w:szCs w:val="22"/>
              </w:rPr>
              <w:t>3.336.142,68</w:t>
            </w:r>
          </w:p>
        </w:tc>
      </w:tr>
      <w:tr w:rsidR="00B67950" w:rsidRPr="003929DE" w:rsidTr="00B6795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67950" w:rsidRPr="003929DE" w:rsidRDefault="00B67950" w:rsidP="00B67950">
            <w:pPr>
              <w:rPr>
                <w:rFonts w:ascii="Calibri" w:hAnsi="Calibri" w:cs="Calibri"/>
                <w:color w:val="000000"/>
                <w:sz w:val="22"/>
                <w:szCs w:val="22"/>
              </w:rPr>
            </w:pPr>
            <w:r w:rsidRPr="003929DE">
              <w:rPr>
                <w:rFonts w:ascii="Calibri" w:hAnsi="Calibri" w:cs="Calibri"/>
                <w:color w:val="000000"/>
                <w:sz w:val="22"/>
                <w:szCs w:val="22"/>
              </w:rPr>
              <w:t>σύνολο</w:t>
            </w:r>
          </w:p>
        </w:tc>
        <w:tc>
          <w:tcPr>
            <w:tcW w:w="1498" w:type="dxa"/>
            <w:tcBorders>
              <w:top w:val="nil"/>
              <w:left w:val="nil"/>
              <w:bottom w:val="single" w:sz="4" w:space="0" w:color="auto"/>
              <w:right w:val="single" w:sz="4" w:space="0" w:color="auto"/>
            </w:tcBorders>
            <w:shd w:val="clear" w:color="auto" w:fill="auto"/>
            <w:noWrap/>
            <w:vAlign w:val="bottom"/>
            <w:hideMark/>
          </w:tcPr>
          <w:p w:rsidR="00B67950" w:rsidRPr="00B67950" w:rsidRDefault="00B67950" w:rsidP="00B67950">
            <w:pPr>
              <w:jc w:val="right"/>
              <w:rPr>
                <w:rFonts w:ascii="Calibri" w:hAnsi="Calibri" w:cs="Calibri"/>
                <w:color w:val="000000"/>
                <w:sz w:val="22"/>
                <w:szCs w:val="22"/>
                <w:lang w:val="en-US"/>
              </w:rPr>
            </w:pPr>
            <w:r w:rsidRPr="003929DE">
              <w:rPr>
                <w:rFonts w:ascii="Calibri" w:hAnsi="Calibri" w:cs="Calibri"/>
                <w:color w:val="000000"/>
                <w:sz w:val="22"/>
                <w:szCs w:val="22"/>
              </w:rPr>
              <w:t>15.</w:t>
            </w:r>
            <w:r>
              <w:rPr>
                <w:rFonts w:ascii="Calibri" w:hAnsi="Calibri" w:cs="Calibri"/>
                <w:color w:val="000000"/>
                <w:sz w:val="22"/>
                <w:szCs w:val="22"/>
                <w:lang w:val="en-US"/>
              </w:rPr>
              <w:t>494.645.40</w:t>
            </w:r>
          </w:p>
        </w:tc>
      </w:tr>
      <w:tr w:rsidR="00B67950" w:rsidRPr="003929DE" w:rsidTr="00B67950">
        <w:trPr>
          <w:trHeight w:val="300"/>
        </w:trPr>
        <w:tc>
          <w:tcPr>
            <w:tcW w:w="960" w:type="dxa"/>
            <w:tcBorders>
              <w:top w:val="nil"/>
              <w:left w:val="nil"/>
              <w:bottom w:val="nil"/>
              <w:right w:val="nil"/>
            </w:tcBorders>
            <w:shd w:val="clear" w:color="auto" w:fill="auto"/>
            <w:noWrap/>
            <w:vAlign w:val="bottom"/>
            <w:hideMark/>
          </w:tcPr>
          <w:p w:rsidR="00B67950" w:rsidRPr="003929DE" w:rsidRDefault="00B67950" w:rsidP="00B67950">
            <w:pPr>
              <w:rPr>
                <w:rFonts w:ascii="Calibri" w:hAnsi="Calibri" w:cs="Calibri"/>
                <w:b/>
                <w:bCs/>
                <w:color w:val="000000"/>
                <w:sz w:val="22"/>
                <w:szCs w:val="22"/>
              </w:rPr>
            </w:pPr>
            <w:r w:rsidRPr="003929DE">
              <w:rPr>
                <w:rFonts w:ascii="Calibri" w:hAnsi="Calibri" w:cs="Calibri"/>
                <w:b/>
                <w:bCs/>
                <w:color w:val="000000"/>
                <w:sz w:val="22"/>
                <w:szCs w:val="22"/>
              </w:rPr>
              <w:t>5%</w:t>
            </w:r>
          </w:p>
        </w:tc>
        <w:tc>
          <w:tcPr>
            <w:tcW w:w="1498" w:type="dxa"/>
            <w:tcBorders>
              <w:top w:val="nil"/>
              <w:left w:val="nil"/>
              <w:bottom w:val="nil"/>
              <w:right w:val="nil"/>
            </w:tcBorders>
            <w:shd w:val="clear" w:color="auto" w:fill="auto"/>
            <w:noWrap/>
            <w:vAlign w:val="bottom"/>
            <w:hideMark/>
          </w:tcPr>
          <w:p w:rsidR="00B67950" w:rsidRPr="00B67950" w:rsidRDefault="00B67950" w:rsidP="00B67950">
            <w:pPr>
              <w:jc w:val="right"/>
              <w:rPr>
                <w:rFonts w:ascii="Calibri" w:hAnsi="Calibri" w:cs="Calibri"/>
                <w:b/>
                <w:bCs/>
                <w:color w:val="000000"/>
                <w:sz w:val="22"/>
                <w:szCs w:val="22"/>
                <w:lang w:val="en-US"/>
              </w:rPr>
            </w:pPr>
            <w:r w:rsidRPr="003929DE">
              <w:rPr>
                <w:rFonts w:ascii="Calibri" w:hAnsi="Calibri" w:cs="Calibri"/>
                <w:b/>
                <w:bCs/>
                <w:color w:val="000000"/>
                <w:sz w:val="22"/>
                <w:szCs w:val="22"/>
              </w:rPr>
              <w:t>774.</w:t>
            </w:r>
            <w:r>
              <w:rPr>
                <w:rFonts w:ascii="Calibri" w:hAnsi="Calibri" w:cs="Calibri"/>
                <w:b/>
                <w:bCs/>
                <w:color w:val="000000"/>
                <w:sz w:val="22"/>
                <w:szCs w:val="22"/>
                <w:lang w:val="en-US"/>
              </w:rPr>
              <w:t>732,27</w:t>
            </w:r>
          </w:p>
        </w:tc>
      </w:tr>
    </w:tbl>
    <w:p w:rsidR="007D1925" w:rsidRDefault="007D1925" w:rsidP="0003761E">
      <w:pPr>
        <w:spacing w:after="120" w:line="276" w:lineRule="auto"/>
        <w:jc w:val="center"/>
        <w:rPr>
          <w:rFonts w:asciiTheme="minorHAnsi" w:hAnsiTheme="minorHAnsi" w:cstheme="minorHAnsi"/>
          <w:b/>
          <w:bCs/>
          <w:color w:val="000000"/>
          <w:sz w:val="22"/>
          <w:szCs w:val="22"/>
          <w:lang w:val="en-US"/>
        </w:rPr>
      </w:pPr>
    </w:p>
    <w:p w:rsidR="00AD28B1" w:rsidRDefault="00AD28B1" w:rsidP="0003761E">
      <w:pPr>
        <w:spacing w:after="120" w:line="276" w:lineRule="auto"/>
        <w:jc w:val="center"/>
        <w:rPr>
          <w:rFonts w:asciiTheme="minorHAnsi" w:hAnsiTheme="minorHAnsi" w:cstheme="minorHAnsi"/>
          <w:b/>
          <w:bCs/>
          <w:color w:val="000000"/>
          <w:sz w:val="22"/>
          <w:szCs w:val="22"/>
          <w:lang w:val="en-US"/>
        </w:rPr>
      </w:pPr>
    </w:p>
    <w:p w:rsidR="00AD28B1" w:rsidRDefault="00AD28B1" w:rsidP="0003761E">
      <w:pPr>
        <w:spacing w:after="120" w:line="276" w:lineRule="auto"/>
        <w:jc w:val="center"/>
        <w:rPr>
          <w:rFonts w:asciiTheme="minorHAnsi" w:hAnsiTheme="minorHAnsi" w:cstheme="minorHAnsi"/>
          <w:b/>
          <w:bCs/>
          <w:color w:val="000000"/>
          <w:sz w:val="22"/>
          <w:szCs w:val="22"/>
          <w:lang w:val="en-US"/>
        </w:rPr>
      </w:pPr>
    </w:p>
    <w:p w:rsidR="00AD28B1" w:rsidRDefault="00AD28B1" w:rsidP="0003761E">
      <w:pPr>
        <w:spacing w:after="120" w:line="276" w:lineRule="auto"/>
        <w:jc w:val="center"/>
        <w:rPr>
          <w:rFonts w:asciiTheme="minorHAnsi" w:hAnsiTheme="minorHAnsi" w:cstheme="minorHAnsi"/>
          <w:b/>
          <w:bCs/>
          <w:color w:val="000000"/>
          <w:sz w:val="22"/>
          <w:szCs w:val="22"/>
          <w:lang w:val="en-US"/>
        </w:rPr>
      </w:pPr>
    </w:p>
    <w:p w:rsidR="00AD28B1" w:rsidRDefault="00AD28B1" w:rsidP="0003761E">
      <w:pPr>
        <w:spacing w:after="120" w:line="276" w:lineRule="auto"/>
        <w:jc w:val="center"/>
        <w:rPr>
          <w:rFonts w:asciiTheme="minorHAnsi" w:hAnsiTheme="minorHAnsi" w:cstheme="minorHAnsi"/>
          <w:b/>
          <w:bCs/>
          <w:color w:val="000000"/>
          <w:sz w:val="22"/>
          <w:szCs w:val="22"/>
          <w:lang w:val="en-US"/>
        </w:rPr>
      </w:pPr>
    </w:p>
    <w:p w:rsidR="00AD28B1" w:rsidRDefault="00AD28B1" w:rsidP="0003761E">
      <w:pPr>
        <w:spacing w:after="120" w:line="276" w:lineRule="auto"/>
        <w:jc w:val="center"/>
        <w:rPr>
          <w:rFonts w:asciiTheme="minorHAnsi" w:hAnsiTheme="minorHAnsi" w:cstheme="minorHAnsi"/>
          <w:b/>
          <w:bCs/>
          <w:color w:val="000000"/>
          <w:sz w:val="22"/>
          <w:szCs w:val="22"/>
          <w:lang w:val="en-US"/>
        </w:rPr>
      </w:pPr>
    </w:p>
    <w:p w:rsidR="00AD28B1" w:rsidRDefault="00AD28B1" w:rsidP="0003761E">
      <w:pPr>
        <w:spacing w:after="120" w:line="276" w:lineRule="auto"/>
        <w:jc w:val="center"/>
        <w:rPr>
          <w:rFonts w:asciiTheme="minorHAnsi" w:hAnsiTheme="minorHAnsi" w:cstheme="minorHAnsi"/>
          <w:b/>
          <w:bCs/>
          <w:color w:val="000000"/>
          <w:sz w:val="22"/>
          <w:szCs w:val="22"/>
          <w:lang w:val="en-US"/>
        </w:rPr>
      </w:pPr>
    </w:p>
    <w:p w:rsidR="00AD28B1" w:rsidRDefault="00AD28B1" w:rsidP="0003761E">
      <w:pPr>
        <w:spacing w:after="120" w:line="276" w:lineRule="auto"/>
        <w:jc w:val="center"/>
        <w:rPr>
          <w:rFonts w:asciiTheme="minorHAnsi" w:hAnsiTheme="minorHAnsi" w:cstheme="minorHAnsi"/>
          <w:b/>
          <w:bCs/>
          <w:color w:val="000000"/>
          <w:sz w:val="22"/>
          <w:szCs w:val="22"/>
          <w:lang w:val="en-US"/>
        </w:rPr>
      </w:pPr>
    </w:p>
    <w:p w:rsidR="00AD28B1" w:rsidRDefault="00AD28B1" w:rsidP="0003761E">
      <w:pPr>
        <w:spacing w:after="120" w:line="276" w:lineRule="auto"/>
        <w:jc w:val="center"/>
        <w:rPr>
          <w:rFonts w:asciiTheme="minorHAnsi" w:hAnsiTheme="minorHAnsi" w:cstheme="minorHAnsi"/>
          <w:b/>
          <w:bCs/>
          <w:color w:val="000000"/>
          <w:sz w:val="22"/>
          <w:szCs w:val="22"/>
          <w:lang w:val="en-US"/>
        </w:rPr>
      </w:pPr>
    </w:p>
    <w:tbl>
      <w:tblPr>
        <w:tblpPr w:leftFromText="180" w:rightFromText="180" w:vertAnchor="text" w:horzAnchor="margin" w:tblpXSpec="center" w:tblpY="206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1955"/>
        <w:gridCol w:w="2997"/>
        <w:gridCol w:w="1997"/>
      </w:tblGrid>
      <w:tr w:rsidR="007D1925" w:rsidRPr="009A4F2A" w:rsidTr="00AD28B1">
        <w:trPr>
          <w:cantSplit/>
        </w:trPr>
        <w:tc>
          <w:tcPr>
            <w:tcW w:w="9497" w:type="dxa"/>
            <w:gridSpan w:val="4"/>
          </w:tcPr>
          <w:p w:rsidR="007D1925" w:rsidRPr="007D1925" w:rsidRDefault="007D1925" w:rsidP="00AD28B1">
            <w:pPr>
              <w:pStyle w:val="3"/>
              <w:tabs>
                <w:tab w:val="left" w:pos="5442"/>
              </w:tabs>
              <w:jc w:val="center"/>
              <w:rPr>
                <w:rFonts w:ascii="Calibri" w:hAnsi="Calibri" w:cs="Arial"/>
                <w:color w:val="auto"/>
                <w:sz w:val="24"/>
                <w:szCs w:val="24"/>
              </w:rPr>
            </w:pPr>
            <w:r w:rsidRPr="007D1925">
              <w:rPr>
                <w:rFonts w:ascii="Calibri" w:hAnsi="Calibri" w:cs="Arial"/>
                <w:color w:val="auto"/>
                <w:sz w:val="24"/>
                <w:szCs w:val="24"/>
              </w:rPr>
              <w:t>ΓΕΝΙΚΗ ΑΝΑΚΕΦΑΛΑΙΩΣΗ</w:t>
            </w:r>
          </w:p>
        </w:tc>
      </w:tr>
      <w:tr w:rsidR="007D1925" w:rsidRPr="009A4F2A" w:rsidTr="00AD28B1">
        <w:trPr>
          <w:cantSplit/>
          <w:trHeight w:val="376"/>
        </w:trPr>
        <w:tc>
          <w:tcPr>
            <w:tcW w:w="4503" w:type="dxa"/>
            <w:gridSpan w:val="2"/>
          </w:tcPr>
          <w:p w:rsidR="007D1925" w:rsidRPr="009A4F2A" w:rsidRDefault="007D1925" w:rsidP="00AD28B1">
            <w:pPr>
              <w:tabs>
                <w:tab w:val="left" w:pos="5442"/>
              </w:tabs>
              <w:jc w:val="center"/>
              <w:rPr>
                <w:rFonts w:ascii="Calibri" w:hAnsi="Calibri" w:cs="Arial"/>
                <w:b/>
                <w:bCs/>
              </w:rPr>
            </w:pPr>
            <w:r w:rsidRPr="009A4F2A">
              <w:rPr>
                <w:rFonts w:ascii="Calibri" w:hAnsi="Calibri" w:cs="Arial"/>
                <w:b/>
                <w:bCs/>
              </w:rPr>
              <w:t>ΕΣΟΔΩΝ</w:t>
            </w:r>
          </w:p>
        </w:tc>
        <w:tc>
          <w:tcPr>
            <w:tcW w:w="4994" w:type="dxa"/>
            <w:gridSpan w:val="2"/>
          </w:tcPr>
          <w:p w:rsidR="007D1925" w:rsidRPr="007D1925" w:rsidRDefault="007D1925" w:rsidP="00AD28B1">
            <w:pPr>
              <w:pStyle w:val="3"/>
              <w:tabs>
                <w:tab w:val="left" w:pos="5442"/>
              </w:tabs>
              <w:jc w:val="center"/>
              <w:rPr>
                <w:rFonts w:ascii="Calibri" w:hAnsi="Calibri" w:cs="Arial"/>
                <w:color w:val="auto"/>
                <w:sz w:val="24"/>
                <w:szCs w:val="24"/>
              </w:rPr>
            </w:pPr>
            <w:r w:rsidRPr="007D1925">
              <w:rPr>
                <w:rFonts w:ascii="Calibri" w:hAnsi="Calibri" w:cs="Arial"/>
                <w:color w:val="auto"/>
                <w:sz w:val="24"/>
                <w:szCs w:val="24"/>
              </w:rPr>
              <w:t>ΕΞΟΔΩΝ</w:t>
            </w:r>
          </w:p>
        </w:tc>
      </w:tr>
      <w:tr w:rsidR="007D1925" w:rsidRPr="00184EFA" w:rsidTr="00AD28B1">
        <w:tc>
          <w:tcPr>
            <w:tcW w:w="2548" w:type="dxa"/>
          </w:tcPr>
          <w:p w:rsidR="007D1925" w:rsidRPr="009A4F2A" w:rsidRDefault="007D1925" w:rsidP="00AD28B1">
            <w:pPr>
              <w:tabs>
                <w:tab w:val="left" w:pos="954"/>
              </w:tabs>
              <w:jc w:val="both"/>
              <w:rPr>
                <w:rFonts w:ascii="Calibri" w:hAnsi="Calibri" w:cs="Arial"/>
                <w:b/>
                <w:bCs/>
              </w:rPr>
            </w:pPr>
            <w:r w:rsidRPr="009A4F2A">
              <w:rPr>
                <w:rFonts w:ascii="Calibri" w:hAnsi="Calibri" w:cs="Arial"/>
                <w:b/>
                <w:bCs/>
              </w:rPr>
              <w:t>ΤΑΚΤΙΚΑ</w:t>
            </w:r>
          </w:p>
        </w:tc>
        <w:tc>
          <w:tcPr>
            <w:tcW w:w="1955" w:type="dxa"/>
            <w:tcBorders>
              <w:top w:val="single" w:sz="4" w:space="0" w:color="auto"/>
              <w:left w:val="single" w:sz="4" w:space="0" w:color="auto"/>
              <w:bottom w:val="single" w:sz="4" w:space="0" w:color="auto"/>
              <w:right w:val="single" w:sz="4" w:space="0" w:color="auto"/>
            </w:tcBorders>
            <w:vAlign w:val="center"/>
          </w:tcPr>
          <w:p w:rsidR="00B67950" w:rsidRPr="00B67950" w:rsidRDefault="007D1925" w:rsidP="00B67950">
            <w:pPr>
              <w:tabs>
                <w:tab w:val="left" w:pos="954"/>
              </w:tabs>
              <w:jc w:val="right"/>
              <w:rPr>
                <w:rFonts w:ascii="Calibri" w:hAnsi="Calibri" w:cs="Arial"/>
                <w:b/>
                <w:lang w:val="en-US"/>
              </w:rPr>
            </w:pPr>
            <w:r>
              <w:rPr>
                <w:rFonts w:ascii="Calibri" w:hAnsi="Calibri" w:cs="Arial"/>
                <w:b/>
                <w:lang w:val="en-US"/>
              </w:rPr>
              <w:t>12.</w:t>
            </w:r>
            <w:r w:rsidR="00B67950">
              <w:rPr>
                <w:rFonts w:ascii="Calibri" w:hAnsi="Calibri" w:cs="Arial"/>
                <w:b/>
                <w:lang w:val="en-US"/>
              </w:rPr>
              <w:t>158.502,72</w:t>
            </w:r>
          </w:p>
        </w:tc>
        <w:tc>
          <w:tcPr>
            <w:tcW w:w="2997" w:type="dxa"/>
          </w:tcPr>
          <w:p w:rsidR="007D1925" w:rsidRPr="009A4F2A" w:rsidRDefault="007D1925" w:rsidP="00AD28B1">
            <w:pPr>
              <w:tabs>
                <w:tab w:val="left" w:pos="5442"/>
              </w:tabs>
              <w:jc w:val="both"/>
              <w:rPr>
                <w:rFonts w:ascii="Calibri" w:hAnsi="Calibri" w:cs="Arial"/>
                <w:b/>
                <w:bCs/>
              </w:rPr>
            </w:pPr>
            <w:r w:rsidRPr="009A4F2A">
              <w:rPr>
                <w:rFonts w:ascii="Calibri" w:hAnsi="Calibri" w:cs="Arial"/>
                <w:b/>
                <w:bCs/>
              </w:rPr>
              <w:t>ΕΞΟΔΑ ΧΡΗΣΗΣ</w:t>
            </w:r>
          </w:p>
        </w:tc>
        <w:tc>
          <w:tcPr>
            <w:tcW w:w="1997" w:type="dxa"/>
          </w:tcPr>
          <w:p w:rsidR="007D1925" w:rsidRPr="007C6868" w:rsidRDefault="007C6868" w:rsidP="00AD28B1">
            <w:pPr>
              <w:tabs>
                <w:tab w:val="left" w:pos="954"/>
              </w:tabs>
              <w:jc w:val="right"/>
              <w:rPr>
                <w:rFonts w:ascii="Calibri" w:hAnsi="Calibri" w:cs="Arial"/>
                <w:b/>
                <w:lang w:val="en-US"/>
              </w:rPr>
            </w:pPr>
            <w:r>
              <w:rPr>
                <w:rFonts w:ascii="Calibri" w:hAnsi="Calibri" w:cs="Arial"/>
                <w:b/>
                <w:lang w:val="en-US"/>
              </w:rPr>
              <w:t>21.524.293.91</w:t>
            </w:r>
          </w:p>
        </w:tc>
      </w:tr>
      <w:tr w:rsidR="007D1925" w:rsidRPr="00452F16" w:rsidTr="00AD28B1">
        <w:tc>
          <w:tcPr>
            <w:tcW w:w="2548" w:type="dxa"/>
          </w:tcPr>
          <w:p w:rsidR="007D1925" w:rsidRPr="009A4F2A" w:rsidRDefault="007D1925" w:rsidP="00AD28B1">
            <w:pPr>
              <w:tabs>
                <w:tab w:val="left" w:pos="954"/>
              </w:tabs>
              <w:jc w:val="both"/>
              <w:rPr>
                <w:rFonts w:ascii="Calibri" w:hAnsi="Calibri" w:cs="Arial"/>
                <w:b/>
                <w:bCs/>
              </w:rPr>
            </w:pPr>
            <w:r w:rsidRPr="009A4F2A">
              <w:rPr>
                <w:rFonts w:ascii="Calibri" w:hAnsi="Calibri" w:cs="Arial"/>
                <w:b/>
                <w:bCs/>
              </w:rPr>
              <w:t>ΕΚΤΑΚΤΑ</w:t>
            </w:r>
          </w:p>
        </w:tc>
        <w:tc>
          <w:tcPr>
            <w:tcW w:w="1955" w:type="dxa"/>
            <w:tcBorders>
              <w:top w:val="single" w:sz="4" w:space="0" w:color="auto"/>
              <w:left w:val="single" w:sz="4" w:space="0" w:color="auto"/>
              <w:bottom w:val="single" w:sz="4" w:space="0" w:color="auto"/>
              <w:right w:val="single" w:sz="4" w:space="0" w:color="auto"/>
            </w:tcBorders>
            <w:vAlign w:val="center"/>
          </w:tcPr>
          <w:p w:rsidR="007D1925" w:rsidRPr="007C6868" w:rsidRDefault="00B67950" w:rsidP="00AD28B1">
            <w:pPr>
              <w:tabs>
                <w:tab w:val="left" w:pos="954"/>
              </w:tabs>
              <w:jc w:val="right"/>
              <w:rPr>
                <w:rFonts w:ascii="Calibri" w:hAnsi="Calibri" w:cs="Arial"/>
                <w:b/>
                <w:bCs/>
                <w:highlight w:val="yellow"/>
                <w:lang w:val="en-US"/>
              </w:rPr>
            </w:pPr>
            <w:r>
              <w:rPr>
                <w:rFonts w:ascii="Calibri" w:hAnsi="Calibri" w:cs="Arial"/>
                <w:b/>
                <w:bCs/>
                <w:lang w:val="en-US"/>
              </w:rPr>
              <w:t>7.246.135.19</w:t>
            </w:r>
          </w:p>
        </w:tc>
        <w:tc>
          <w:tcPr>
            <w:tcW w:w="2997" w:type="dxa"/>
          </w:tcPr>
          <w:p w:rsidR="007D1925" w:rsidRPr="009A4F2A" w:rsidRDefault="007D1925" w:rsidP="00AD28B1">
            <w:pPr>
              <w:tabs>
                <w:tab w:val="left" w:pos="5442"/>
              </w:tabs>
              <w:jc w:val="both"/>
              <w:rPr>
                <w:rFonts w:ascii="Calibri" w:hAnsi="Calibri" w:cs="Arial"/>
                <w:b/>
                <w:bCs/>
              </w:rPr>
            </w:pPr>
            <w:r w:rsidRPr="009A4F2A">
              <w:rPr>
                <w:rFonts w:ascii="Calibri" w:hAnsi="Calibri" w:cs="Arial"/>
                <w:b/>
                <w:bCs/>
              </w:rPr>
              <w:t>ΕΠΕΝΔΥΣΕΙΣ</w:t>
            </w:r>
          </w:p>
        </w:tc>
        <w:tc>
          <w:tcPr>
            <w:tcW w:w="1997" w:type="dxa"/>
          </w:tcPr>
          <w:p w:rsidR="007D1925" w:rsidRPr="007C6868" w:rsidRDefault="007C6868" w:rsidP="00AD28B1">
            <w:pPr>
              <w:tabs>
                <w:tab w:val="left" w:pos="954"/>
              </w:tabs>
              <w:jc w:val="right"/>
              <w:rPr>
                <w:rFonts w:ascii="Calibri" w:hAnsi="Calibri" w:cs="Arial"/>
                <w:b/>
                <w:lang w:val="en-US"/>
              </w:rPr>
            </w:pPr>
            <w:r>
              <w:rPr>
                <w:rFonts w:ascii="Calibri" w:hAnsi="Calibri" w:cs="Arial"/>
                <w:b/>
                <w:lang w:val="en-US"/>
              </w:rPr>
              <w:t>14.532.944.14</w:t>
            </w:r>
          </w:p>
        </w:tc>
      </w:tr>
      <w:tr w:rsidR="007D1925" w:rsidRPr="00452F16" w:rsidTr="00AD28B1">
        <w:tc>
          <w:tcPr>
            <w:tcW w:w="2548" w:type="dxa"/>
          </w:tcPr>
          <w:p w:rsidR="007D1925" w:rsidRPr="009A4F2A" w:rsidRDefault="007D1925" w:rsidP="00AD28B1">
            <w:pPr>
              <w:tabs>
                <w:tab w:val="left" w:pos="954"/>
              </w:tabs>
              <w:jc w:val="both"/>
              <w:rPr>
                <w:rFonts w:ascii="Calibri" w:hAnsi="Calibri" w:cs="Arial"/>
                <w:b/>
                <w:bCs/>
              </w:rPr>
            </w:pPr>
            <w:r w:rsidRPr="009A4F2A">
              <w:rPr>
                <w:rFonts w:ascii="Calibri" w:hAnsi="Calibri" w:cs="Arial"/>
                <w:b/>
                <w:bCs/>
              </w:rPr>
              <w:t>ΕΣΟΔΑ ΠΟΕ</w:t>
            </w:r>
          </w:p>
        </w:tc>
        <w:tc>
          <w:tcPr>
            <w:tcW w:w="1955" w:type="dxa"/>
            <w:tcBorders>
              <w:top w:val="single" w:sz="4" w:space="0" w:color="auto"/>
              <w:left w:val="single" w:sz="4" w:space="0" w:color="auto"/>
              <w:bottom w:val="single" w:sz="4" w:space="0" w:color="auto"/>
              <w:right w:val="single" w:sz="4" w:space="0" w:color="auto"/>
            </w:tcBorders>
            <w:vAlign w:val="center"/>
          </w:tcPr>
          <w:p w:rsidR="007D1925" w:rsidRPr="007C6868" w:rsidRDefault="007C6868" w:rsidP="00AD28B1">
            <w:pPr>
              <w:tabs>
                <w:tab w:val="left" w:pos="954"/>
              </w:tabs>
              <w:jc w:val="right"/>
              <w:rPr>
                <w:rFonts w:ascii="Calibri" w:hAnsi="Calibri" w:cs="Arial"/>
                <w:b/>
                <w:highlight w:val="yellow"/>
                <w:lang w:val="en-US"/>
              </w:rPr>
            </w:pPr>
            <w:r>
              <w:rPr>
                <w:rFonts w:ascii="Calibri" w:hAnsi="Calibri" w:cs="Arial"/>
                <w:b/>
                <w:lang w:val="en-US"/>
              </w:rPr>
              <w:t>3.339.755,34</w:t>
            </w:r>
          </w:p>
        </w:tc>
        <w:tc>
          <w:tcPr>
            <w:tcW w:w="2997" w:type="dxa"/>
          </w:tcPr>
          <w:p w:rsidR="007D1925" w:rsidRPr="009A4F2A" w:rsidRDefault="007D1925" w:rsidP="00AD28B1">
            <w:pPr>
              <w:tabs>
                <w:tab w:val="left" w:pos="5442"/>
              </w:tabs>
              <w:jc w:val="both"/>
              <w:rPr>
                <w:rFonts w:ascii="Calibri" w:hAnsi="Calibri" w:cs="Arial"/>
                <w:b/>
                <w:bCs/>
              </w:rPr>
            </w:pPr>
            <w:r w:rsidRPr="009A4F2A">
              <w:rPr>
                <w:rFonts w:ascii="Calibri" w:hAnsi="Calibri" w:cs="Arial"/>
                <w:b/>
                <w:bCs/>
              </w:rPr>
              <w:t>ΠΛΗΡΩΜΕΣ ΠΟΕ ΚΑΙ ΛΟΙΠΕΣ ΑΠΟΔΟΣΕΙΣ</w:t>
            </w:r>
          </w:p>
        </w:tc>
        <w:tc>
          <w:tcPr>
            <w:tcW w:w="1997" w:type="dxa"/>
          </w:tcPr>
          <w:p w:rsidR="007D1925" w:rsidRPr="007C6868" w:rsidRDefault="007C6868" w:rsidP="00AD28B1">
            <w:pPr>
              <w:tabs>
                <w:tab w:val="left" w:pos="954"/>
              </w:tabs>
              <w:jc w:val="right"/>
              <w:rPr>
                <w:rFonts w:ascii="Calibri" w:hAnsi="Calibri" w:cs="Arial"/>
                <w:b/>
                <w:lang w:val="en-US"/>
              </w:rPr>
            </w:pPr>
            <w:r>
              <w:rPr>
                <w:rFonts w:ascii="Calibri" w:hAnsi="Calibri" w:cs="Arial"/>
                <w:b/>
                <w:lang w:val="en-US"/>
              </w:rPr>
              <w:t>9.668.324.19</w:t>
            </w:r>
          </w:p>
        </w:tc>
      </w:tr>
      <w:tr w:rsidR="006301FF" w:rsidRPr="00452F16" w:rsidTr="00AD28B1">
        <w:trPr>
          <w:trHeight w:val="1266"/>
        </w:trPr>
        <w:tc>
          <w:tcPr>
            <w:tcW w:w="2548" w:type="dxa"/>
          </w:tcPr>
          <w:p w:rsidR="006301FF" w:rsidRPr="009A4F2A" w:rsidRDefault="006301FF" w:rsidP="00AD28B1">
            <w:pPr>
              <w:tabs>
                <w:tab w:val="left" w:pos="954"/>
              </w:tabs>
              <w:rPr>
                <w:rFonts w:ascii="Calibri" w:hAnsi="Calibri" w:cs="Arial"/>
                <w:b/>
                <w:bCs/>
              </w:rPr>
            </w:pPr>
            <w:r w:rsidRPr="009A4F2A">
              <w:rPr>
                <w:rFonts w:ascii="Calibri" w:hAnsi="Calibri" w:cs="Arial"/>
                <w:b/>
                <w:bCs/>
              </w:rPr>
              <w:t xml:space="preserve">ΕΙΣΠΡΑΞΕΙΣ ΑΠΟ ΔΑΝΕΙΑ                 </w:t>
            </w:r>
          </w:p>
          <w:p w:rsidR="006301FF" w:rsidRPr="009A4F2A" w:rsidRDefault="006301FF" w:rsidP="00AD28B1">
            <w:pPr>
              <w:pStyle w:val="af2"/>
              <w:tabs>
                <w:tab w:val="clear" w:pos="4153"/>
                <w:tab w:val="clear" w:pos="8306"/>
              </w:tabs>
              <w:rPr>
                <w:rFonts w:ascii="Calibri" w:hAnsi="Calibri" w:cs="Arial"/>
                <w:b/>
                <w:bCs/>
              </w:rPr>
            </w:pPr>
            <w:r w:rsidRPr="009A4F2A">
              <w:rPr>
                <w:rFonts w:ascii="Calibri" w:hAnsi="Calibri" w:cs="Arial"/>
                <w:b/>
                <w:bCs/>
              </w:rPr>
              <w:t>ΚΑΙ ΑΠΑΙΤΗΣΕΙΣ ΠΟΕ</w:t>
            </w:r>
          </w:p>
        </w:tc>
        <w:tc>
          <w:tcPr>
            <w:tcW w:w="1955" w:type="dxa"/>
            <w:tcBorders>
              <w:top w:val="single" w:sz="4" w:space="0" w:color="auto"/>
              <w:left w:val="single" w:sz="4" w:space="0" w:color="auto"/>
              <w:bottom w:val="single" w:sz="4" w:space="0" w:color="auto"/>
              <w:right w:val="single" w:sz="4" w:space="0" w:color="auto"/>
            </w:tcBorders>
            <w:vAlign w:val="center"/>
          </w:tcPr>
          <w:p w:rsidR="006301FF" w:rsidRPr="007C6868" w:rsidRDefault="006301FF" w:rsidP="00AD28B1">
            <w:pPr>
              <w:jc w:val="right"/>
              <w:rPr>
                <w:rFonts w:ascii="Calibri" w:hAnsi="Calibri" w:cs="Arial"/>
                <w:b/>
                <w:bCs/>
                <w:highlight w:val="yellow"/>
                <w:lang w:val="en-US"/>
              </w:rPr>
            </w:pPr>
            <w:r>
              <w:rPr>
                <w:rFonts w:ascii="Calibri" w:hAnsi="Calibri" w:cs="Arial"/>
                <w:b/>
                <w:bCs/>
                <w:lang w:val="en-US"/>
              </w:rPr>
              <w:t>12.283.795.70</w:t>
            </w:r>
          </w:p>
        </w:tc>
        <w:tc>
          <w:tcPr>
            <w:tcW w:w="2997" w:type="dxa"/>
            <w:vMerge w:val="restart"/>
            <w:vAlign w:val="center"/>
          </w:tcPr>
          <w:p w:rsidR="006301FF" w:rsidRPr="009A4F2A" w:rsidRDefault="006301FF" w:rsidP="00AD28B1">
            <w:pPr>
              <w:tabs>
                <w:tab w:val="left" w:pos="5442"/>
              </w:tabs>
              <w:rPr>
                <w:rFonts w:ascii="Calibri" w:hAnsi="Calibri" w:cs="Arial"/>
                <w:b/>
                <w:bCs/>
              </w:rPr>
            </w:pPr>
            <w:r w:rsidRPr="009A4F2A">
              <w:rPr>
                <w:rFonts w:ascii="Calibri" w:hAnsi="Calibri" w:cs="Arial"/>
                <w:b/>
                <w:bCs/>
              </w:rPr>
              <w:t>ΑΠΟΘΕΜΑΤΙΚΟ</w:t>
            </w:r>
          </w:p>
        </w:tc>
        <w:tc>
          <w:tcPr>
            <w:tcW w:w="1997" w:type="dxa"/>
            <w:vMerge w:val="restart"/>
            <w:vAlign w:val="center"/>
          </w:tcPr>
          <w:p w:rsidR="006301FF" w:rsidRPr="007C6868" w:rsidRDefault="006301FF" w:rsidP="00AD28B1">
            <w:pPr>
              <w:tabs>
                <w:tab w:val="left" w:pos="954"/>
              </w:tabs>
              <w:jc w:val="right"/>
              <w:rPr>
                <w:rFonts w:ascii="Calibri" w:hAnsi="Calibri" w:cs="Arial"/>
                <w:b/>
                <w:lang w:val="en-US"/>
              </w:rPr>
            </w:pPr>
            <w:r>
              <w:rPr>
                <w:rFonts w:ascii="Calibri" w:hAnsi="Calibri" w:cs="Arial"/>
                <w:b/>
                <w:lang w:val="en-US"/>
              </w:rPr>
              <w:t>82.626,27</w:t>
            </w:r>
          </w:p>
          <w:p w:rsidR="006301FF" w:rsidRPr="00452F16" w:rsidRDefault="006301FF" w:rsidP="00AD28B1">
            <w:pPr>
              <w:tabs>
                <w:tab w:val="left" w:pos="954"/>
              </w:tabs>
              <w:jc w:val="right"/>
              <w:rPr>
                <w:rFonts w:ascii="Calibri" w:hAnsi="Calibri" w:cs="Arial"/>
                <w:b/>
              </w:rPr>
            </w:pPr>
          </w:p>
        </w:tc>
      </w:tr>
      <w:tr w:rsidR="006301FF" w:rsidRPr="00452F16" w:rsidTr="00AD28B1">
        <w:tc>
          <w:tcPr>
            <w:tcW w:w="2548" w:type="dxa"/>
          </w:tcPr>
          <w:p w:rsidR="006301FF" w:rsidRPr="009A4F2A" w:rsidRDefault="006301FF" w:rsidP="00AD28B1">
            <w:pPr>
              <w:pStyle w:val="af2"/>
              <w:tabs>
                <w:tab w:val="clear" w:pos="4153"/>
                <w:tab w:val="clear" w:pos="8306"/>
                <w:tab w:val="left" w:pos="954"/>
              </w:tabs>
              <w:rPr>
                <w:rFonts w:ascii="Calibri" w:hAnsi="Calibri" w:cs="Arial"/>
                <w:b/>
                <w:bCs/>
              </w:rPr>
            </w:pPr>
            <w:r w:rsidRPr="009A4F2A">
              <w:rPr>
                <w:rFonts w:ascii="Calibri" w:hAnsi="Calibri" w:cs="Arial"/>
                <w:b/>
                <w:bCs/>
              </w:rPr>
              <w:t>ΕΙΣΠΡΑΞΕΙΣ ΥΠΕΡ ΔΗΜΟΣΙΟΥ ΚΑΙ ΤΡΙΤΩΝ</w:t>
            </w:r>
          </w:p>
        </w:tc>
        <w:tc>
          <w:tcPr>
            <w:tcW w:w="1955" w:type="dxa"/>
            <w:tcBorders>
              <w:top w:val="single" w:sz="4" w:space="0" w:color="auto"/>
              <w:left w:val="single" w:sz="4" w:space="0" w:color="auto"/>
              <w:bottom w:val="single" w:sz="4" w:space="0" w:color="auto"/>
              <w:right w:val="single" w:sz="4" w:space="0" w:color="auto"/>
            </w:tcBorders>
            <w:vAlign w:val="center"/>
          </w:tcPr>
          <w:p w:rsidR="006301FF" w:rsidRPr="00A44D83" w:rsidRDefault="006301FF" w:rsidP="00AD28B1">
            <w:pPr>
              <w:tabs>
                <w:tab w:val="left" w:pos="954"/>
              </w:tabs>
              <w:jc w:val="right"/>
              <w:rPr>
                <w:rFonts w:ascii="Calibri" w:hAnsi="Calibri" w:cs="Arial"/>
                <w:b/>
                <w:highlight w:val="yellow"/>
              </w:rPr>
            </w:pPr>
            <w:r>
              <w:rPr>
                <w:rFonts w:ascii="Calibri" w:hAnsi="Calibri" w:cs="Arial"/>
                <w:b/>
                <w:lang w:val="en-US"/>
              </w:rPr>
              <w:t>5.037.818,82</w:t>
            </w:r>
          </w:p>
        </w:tc>
        <w:tc>
          <w:tcPr>
            <w:tcW w:w="2997" w:type="dxa"/>
            <w:vMerge/>
          </w:tcPr>
          <w:p w:rsidR="006301FF" w:rsidRPr="009A4F2A" w:rsidRDefault="006301FF" w:rsidP="00AD28B1">
            <w:pPr>
              <w:tabs>
                <w:tab w:val="left" w:pos="5442"/>
              </w:tabs>
              <w:jc w:val="both"/>
              <w:rPr>
                <w:rFonts w:ascii="Calibri" w:hAnsi="Calibri" w:cs="Arial"/>
                <w:b/>
                <w:bCs/>
              </w:rPr>
            </w:pPr>
          </w:p>
        </w:tc>
        <w:tc>
          <w:tcPr>
            <w:tcW w:w="1997" w:type="dxa"/>
            <w:vMerge/>
          </w:tcPr>
          <w:p w:rsidR="006301FF" w:rsidRPr="00452F16" w:rsidRDefault="006301FF" w:rsidP="00AD28B1">
            <w:pPr>
              <w:jc w:val="right"/>
              <w:rPr>
                <w:rFonts w:ascii="Calibri" w:hAnsi="Calibri" w:cs="Arial"/>
                <w:b/>
              </w:rPr>
            </w:pPr>
          </w:p>
        </w:tc>
      </w:tr>
      <w:tr w:rsidR="006301FF" w:rsidRPr="00452F16" w:rsidTr="00AD28B1">
        <w:tc>
          <w:tcPr>
            <w:tcW w:w="2548" w:type="dxa"/>
          </w:tcPr>
          <w:p w:rsidR="006301FF" w:rsidRPr="009A4F2A" w:rsidRDefault="006301FF" w:rsidP="00AD28B1">
            <w:pPr>
              <w:tabs>
                <w:tab w:val="left" w:pos="954"/>
              </w:tabs>
              <w:jc w:val="both"/>
              <w:rPr>
                <w:rFonts w:ascii="Calibri" w:hAnsi="Calibri" w:cs="Arial"/>
                <w:b/>
                <w:bCs/>
              </w:rPr>
            </w:pPr>
            <w:r w:rsidRPr="009A4F2A">
              <w:rPr>
                <w:rFonts w:ascii="Calibri" w:hAnsi="Calibri" w:cs="Arial"/>
                <w:b/>
                <w:bCs/>
              </w:rPr>
              <w:t>ΧΡΗΜΑΤΙΚΟ ΥΠΟΛΟΙΠΟ</w:t>
            </w:r>
          </w:p>
        </w:tc>
        <w:tc>
          <w:tcPr>
            <w:tcW w:w="1955" w:type="dxa"/>
            <w:tcBorders>
              <w:top w:val="single" w:sz="4" w:space="0" w:color="auto"/>
              <w:left w:val="single" w:sz="4" w:space="0" w:color="auto"/>
              <w:bottom w:val="single" w:sz="4" w:space="0" w:color="auto"/>
              <w:right w:val="single" w:sz="4" w:space="0" w:color="auto"/>
            </w:tcBorders>
            <w:vAlign w:val="center"/>
          </w:tcPr>
          <w:p w:rsidR="006301FF" w:rsidRPr="00A44D83" w:rsidRDefault="006301FF" w:rsidP="00AD28B1">
            <w:pPr>
              <w:jc w:val="right"/>
              <w:rPr>
                <w:rFonts w:ascii="Calibri" w:hAnsi="Calibri" w:cs="Arial"/>
                <w:b/>
                <w:bCs/>
                <w:highlight w:val="yellow"/>
              </w:rPr>
            </w:pPr>
            <w:r>
              <w:rPr>
                <w:rFonts w:ascii="Calibri" w:hAnsi="Calibri" w:cs="Arial"/>
                <w:b/>
                <w:bCs/>
              </w:rPr>
              <w:t>5.742.180,74</w:t>
            </w:r>
          </w:p>
        </w:tc>
        <w:tc>
          <w:tcPr>
            <w:tcW w:w="2997" w:type="dxa"/>
            <w:vMerge/>
          </w:tcPr>
          <w:p w:rsidR="006301FF" w:rsidRPr="009A4F2A" w:rsidRDefault="006301FF" w:rsidP="00AD28B1">
            <w:pPr>
              <w:tabs>
                <w:tab w:val="left" w:pos="5442"/>
              </w:tabs>
              <w:jc w:val="both"/>
              <w:rPr>
                <w:rFonts w:ascii="Calibri" w:hAnsi="Calibri" w:cs="Arial"/>
                <w:b/>
                <w:bCs/>
              </w:rPr>
            </w:pPr>
          </w:p>
        </w:tc>
        <w:tc>
          <w:tcPr>
            <w:tcW w:w="1997" w:type="dxa"/>
            <w:vMerge/>
          </w:tcPr>
          <w:p w:rsidR="006301FF" w:rsidRPr="00452F16" w:rsidRDefault="006301FF" w:rsidP="00AD28B1">
            <w:pPr>
              <w:tabs>
                <w:tab w:val="left" w:pos="954"/>
              </w:tabs>
              <w:jc w:val="right"/>
              <w:rPr>
                <w:rFonts w:ascii="Calibri" w:hAnsi="Calibri" w:cs="Arial"/>
                <w:b/>
              </w:rPr>
            </w:pPr>
          </w:p>
        </w:tc>
      </w:tr>
      <w:tr w:rsidR="007D1925" w:rsidRPr="00452F16" w:rsidTr="00AD28B1">
        <w:tc>
          <w:tcPr>
            <w:tcW w:w="2548" w:type="dxa"/>
          </w:tcPr>
          <w:p w:rsidR="007D1925" w:rsidRPr="009A4F2A" w:rsidRDefault="007D1925" w:rsidP="00AD28B1">
            <w:pPr>
              <w:tabs>
                <w:tab w:val="left" w:pos="954"/>
              </w:tabs>
              <w:jc w:val="both"/>
              <w:rPr>
                <w:rFonts w:ascii="Calibri" w:hAnsi="Calibri" w:cs="Arial"/>
                <w:b/>
                <w:bCs/>
              </w:rPr>
            </w:pPr>
            <w:r w:rsidRPr="009A4F2A">
              <w:rPr>
                <w:rFonts w:ascii="Calibri" w:hAnsi="Calibri" w:cs="Arial"/>
                <w:b/>
                <w:bCs/>
              </w:rPr>
              <w:t>ΓΕΝΙΚΟ ΣΥΝΟΛΟ</w:t>
            </w:r>
          </w:p>
        </w:tc>
        <w:tc>
          <w:tcPr>
            <w:tcW w:w="1955" w:type="dxa"/>
            <w:tcBorders>
              <w:top w:val="single" w:sz="4" w:space="0" w:color="auto"/>
              <w:left w:val="single" w:sz="4" w:space="0" w:color="auto"/>
              <w:bottom w:val="single" w:sz="4" w:space="0" w:color="auto"/>
              <w:right w:val="single" w:sz="4" w:space="0" w:color="auto"/>
            </w:tcBorders>
            <w:vAlign w:val="center"/>
          </w:tcPr>
          <w:p w:rsidR="007D1925" w:rsidRPr="007C6868" w:rsidRDefault="007C6868" w:rsidP="00AD28B1">
            <w:pPr>
              <w:tabs>
                <w:tab w:val="left" w:pos="954"/>
              </w:tabs>
              <w:jc w:val="right"/>
              <w:rPr>
                <w:rFonts w:ascii="Calibri" w:hAnsi="Calibri" w:cs="Arial"/>
                <w:b/>
                <w:bCs/>
                <w:sz w:val="24"/>
                <w:szCs w:val="24"/>
                <w:highlight w:val="yellow"/>
                <w:lang w:val="en-US"/>
              </w:rPr>
            </w:pPr>
            <w:r w:rsidRPr="007C6868">
              <w:rPr>
                <w:rFonts w:ascii="Calibri" w:hAnsi="Calibri" w:cs="Arial"/>
                <w:b/>
                <w:bCs/>
                <w:sz w:val="24"/>
                <w:szCs w:val="24"/>
                <w:lang w:val="en-US"/>
              </w:rPr>
              <w:t>45.808.18</w:t>
            </w:r>
            <w:r w:rsidR="00B67950">
              <w:rPr>
                <w:rFonts w:ascii="Calibri" w:hAnsi="Calibri" w:cs="Arial"/>
                <w:b/>
                <w:bCs/>
                <w:sz w:val="24"/>
                <w:szCs w:val="24"/>
                <w:lang w:val="en-US"/>
              </w:rPr>
              <w:t>8</w:t>
            </w:r>
            <w:r w:rsidRPr="007C6868">
              <w:rPr>
                <w:rFonts w:ascii="Calibri" w:hAnsi="Calibri" w:cs="Arial"/>
                <w:b/>
                <w:bCs/>
                <w:sz w:val="24"/>
                <w:szCs w:val="24"/>
                <w:lang w:val="en-US"/>
              </w:rPr>
              <w:t>,51</w:t>
            </w:r>
          </w:p>
        </w:tc>
        <w:tc>
          <w:tcPr>
            <w:tcW w:w="2997" w:type="dxa"/>
          </w:tcPr>
          <w:p w:rsidR="007D1925" w:rsidRPr="009A4F2A" w:rsidRDefault="007D1925" w:rsidP="00AD28B1">
            <w:pPr>
              <w:tabs>
                <w:tab w:val="left" w:pos="5442"/>
              </w:tabs>
              <w:jc w:val="right"/>
              <w:rPr>
                <w:rFonts w:ascii="Calibri" w:hAnsi="Calibri" w:cs="Arial"/>
                <w:b/>
                <w:bCs/>
              </w:rPr>
            </w:pPr>
          </w:p>
        </w:tc>
        <w:tc>
          <w:tcPr>
            <w:tcW w:w="1997" w:type="dxa"/>
          </w:tcPr>
          <w:p w:rsidR="007D1925" w:rsidRPr="007C6868" w:rsidRDefault="007C6868" w:rsidP="00B67950">
            <w:pPr>
              <w:tabs>
                <w:tab w:val="left" w:pos="954"/>
              </w:tabs>
              <w:jc w:val="right"/>
              <w:rPr>
                <w:rFonts w:ascii="Calibri" w:hAnsi="Calibri" w:cs="Arial"/>
                <w:b/>
                <w:sz w:val="22"/>
                <w:szCs w:val="22"/>
                <w:lang w:val="en-US"/>
              </w:rPr>
            </w:pPr>
            <w:r w:rsidRPr="007C6868">
              <w:rPr>
                <w:rFonts w:ascii="Calibri" w:hAnsi="Calibri" w:cs="Arial"/>
                <w:b/>
                <w:sz w:val="22"/>
                <w:szCs w:val="22"/>
                <w:lang w:val="en-US"/>
              </w:rPr>
              <w:t>45.808.18</w:t>
            </w:r>
            <w:r w:rsidR="00B67950">
              <w:rPr>
                <w:rFonts w:ascii="Calibri" w:hAnsi="Calibri" w:cs="Arial"/>
                <w:b/>
                <w:sz w:val="22"/>
                <w:szCs w:val="22"/>
                <w:lang w:val="en-US"/>
              </w:rPr>
              <w:t>8,</w:t>
            </w:r>
            <w:r w:rsidRPr="007C6868">
              <w:rPr>
                <w:rFonts w:ascii="Calibri" w:hAnsi="Calibri" w:cs="Arial"/>
                <w:b/>
                <w:sz w:val="22"/>
                <w:szCs w:val="22"/>
                <w:lang w:val="en-US"/>
              </w:rPr>
              <w:t>51</w:t>
            </w:r>
          </w:p>
        </w:tc>
      </w:tr>
    </w:tbl>
    <w:p w:rsidR="007D1925" w:rsidRPr="007D1925" w:rsidRDefault="007D1925" w:rsidP="0003761E">
      <w:pPr>
        <w:spacing w:after="120" w:line="276" w:lineRule="auto"/>
        <w:jc w:val="center"/>
        <w:rPr>
          <w:rFonts w:asciiTheme="minorHAnsi" w:hAnsiTheme="minorHAnsi" w:cstheme="minorHAnsi"/>
          <w:b/>
          <w:bCs/>
          <w:color w:val="000000"/>
          <w:sz w:val="22"/>
          <w:szCs w:val="22"/>
          <w:lang w:val="en-US"/>
        </w:rPr>
      </w:pPr>
    </w:p>
    <w:p w:rsidR="00355ACD" w:rsidRPr="0003761E" w:rsidRDefault="00355ACD" w:rsidP="00355ACD">
      <w:pPr>
        <w:spacing w:after="120" w:line="276" w:lineRule="auto"/>
        <w:jc w:val="center"/>
        <w:rPr>
          <w:rFonts w:asciiTheme="minorHAnsi" w:hAnsiTheme="minorHAnsi" w:cstheme="minorHAnsi"/>
          <w:b/>
          <w:bCs/>
          <w:color w:val="000000"/>
          <w:sz w:val="22"/>
          <w:szCs w:val="22"/>
        </w:rPr>
      </w:pPr>
    </w:p>
    <w:p w:rsidR="00AD28B1" w:rsidRDefault="00AD28B1" w:rsidP="00711CB9">
      <w:pPr>
        <w:spacing w:after="120" w:line="276" w:lineRule="auto"/>
        <w:jc w:val="both"/>
        <w:rPr>
          <w:rFonts w:asciiTheme="minorHAnsi" w:hAnsiTheme="minorHAnsi" w:cstheme="minorHAnsi"/>
          <w:b/>
          <w:sz w:val="22"/>
          <w:szCs w:val="22"/>
          <w:lang w:val="en-US"/>
        </w:rPr>
      </w:pPr>
    </w:p>
    <w:p w:rsidR="00AD28B1" w:rsidRDefault="00AD28B1" w:rsidP="00711CB9">
      <w:pPr>
        <w:spacing w:after="120" w:line="276" w:lineRule="auto"/>
        <w:jc w:val="both"/>
        <w:rPr>
          <w:rFonts w:asciiTheme="minorHAnsi" w:hAnsiTheme="minorHAnsi" w:cstheme="minorHAnsi"/>
          <w:b/>
          <w:sz w:val="22"/>
          <w:szCs w:val="22"/>
          <w:lang w:val="en-US"/>
        </w:rPr>
      </w:pPr>
    </w:p>
    <w:p w:rsidR="00AD28B1" w:rsidRDefault="00AD28B1" w:rsidP="00711CB9">
      <w:pPr>
        <w:spacing w:after="120" w:line="276" w:lineRule="auto"/>
        <w:jc w:val="both"/>
        <w:rPr>
          <w:rFonts w:asciiTheme="minorHAnsi" w:hAnsiTheme="minorHAnsi" w:cstheme="minorHAnsi"/>
          <w:b/>
          <w:sz w:val="22"/>
          <w:szCs w:val="22"/>
          <w:lang w:val="en-US"/>
        </w:rPr>
      </w:pPr>
    </w:p>
    <w:p w:rsidR="00DC2468" w:rsidRDefault="00711CB9" w:rsidP="00711CB9">
      <w:pPr>
        <w:spacing w:after="120" w:line="276" w:lineRule="auto"/>
        <w:jc w:val="both"/>
        <w:rPr>
          <w:rFonts w:asciiTheme="minorHAnsi" w:hAnsiTheme="minorHAnsi" w:cstheme="minorHAnsi"/>
          <w:sz w:val="22"/>
          <w:szCs w:val="22"/>
        </w:rPr>
      </w:pPr>
      <w:r w:rsidRPr="000B766A">
        <w:rPr>
          <w:rFonts w:asciiTheme="minorHAnsi" w:hAnsiTheme="minorHAnsi" w:cstheme="minorHAnsi"/>
          <w:b/>
          <w:sz w:val="22"/>
          <w:szCs w:val="22"/>
        </w:rPr>
        <w:t>Για τον παραπάνω λόγο</w:t>
      </w:r>
      <w:r w:rsidRPr="000B766A">
        <w:rPr>
          <w:rFonts w:asciiTheme="minorHAnsi" w:hAnsiTheme="minorHAnsi" w:cstheme="minorHAnsi"/>
          <w:sz w:val="22"/>
          <w:szCs w:val="22"/>
        </w:rPr>
        <w:t xml:space="preserve"> καλείται </w:t>
      </w:r>
      <w:r w:rsidR="007D1E45" w:rsidRPr="000B766A">
        <w:rPr>
          <w:rFonts w:asciiTheme="minorHAnsi" w:hAnsiTheme="minorHAnsi" w:cstheme="minorHAnsi"/>
          <w:sz w:val="22"/>
          <w:szCs w:val="22"/>
        </w:rPr>
        <w:t xml:space="preserve">η </w:t>
      </w:r>
      <w:r w:rsidR="007D1E45" w:rsidRPr="009356FA">
        <w:rPr>
          <w:rFonts w:asciiTheme="minorHAnsi" w:hAnsiTheme="minorHAnsi" w:cstheme="minorHAnsi"/>
          <w:sz w:val="22"/>
          <w:szCs w:val="22"/>
        </w:rPr>
        <w:t>Οικονομική Επιτροπή</w:t>
      </w:r>
      <w:r w:rsidR="00C308DD" w:rsidRPr="00052EBC">
        <w:rPr>
          <w:rFonts w:asciiTheme="minorHAnsi" w:hAnsiTheme="minorHAnsi" w:cstheme="minorHAnsi"/>
          <w:sz w:val="22"/>
          <w:szCs w:val="22"/>
        </w:rPr>
        <w:t xml:space="preserve"> </w:t>
      </w:r>
      <w:r w:rsidR="00E31199" w:rsidRPr="009356FA">
        <w:rPr>
          <w:rFonts w:asciiTheme="minorHAnsi" w:hAnsiTheme="minorHAnsi" w:cstheme="minorHAnsi"/>
          <w:sz w:val="22"/>
          <w:szCs w:val="22"/>
        </w:rPr>
        <w:t>να εγκρίν</w:t>
      </w:r>
      <w:r w:rsidR="00E31199" w:rsidRPr="000B766A">
        <w:rPr>
          <w:rFonts w:asciiTheme="minorHAnsi" w:hAnsiTheme="minorHAnsi" w:cstheme="minorHAnsi"/>
          <w:sz w:val="22"/>
          <w:szCs w:val="22"/>
        </w:rPr>
        <w:t xml:space="preserve">ει την </w:t>
      </w:r>
      <w:r w:rsidR="003929DE">
        <w:rPr>
          <w:rFonts w:asciiTheme="minorHAnsi" w:hAnsiTheme="minorHAnsi" w:cstheme="minorHAnsi"/>
          <w:sz w:val="22"/>
          <w:szCs w:val="22"/>
        </w:rPr>
        <w:t>5</w:t>
      </w:r>
      <w:r w:rsidRPr="000B766A">
        <w:rPr>
          <w:rFonts w:asciiTheme="minorHAnsi" w:hAnsiTheme="minorHAnsi" w:cstheme="minorHAnsi"/>
          <w:sz w:val="22"/>
          <w:szCs w:val="22"/>
        </w:rPr>
        <w:t>η αναμόρφωση  του προϋπο</w:t>
      </w:r>
      <w:r w:rsidR="00307F0D" w:rsidRPr="000B766A">
        <w:rPr>
          <w:rFonts w:asciiTheme="minorHAnsi" w:hAnsiTheme="minorHAnsi" w:cstheme="minorHAnsi"/>
          <w:sz w:val="22"/>
          <w:szCs w:val="22"/>
        </w:rPr>
        <w:t>λογισμού οικονομικού έτους 20</w:t>
      </w:r>
      <w:r w:rsidR="002E6078" w:rsidRPr="000B766A">
        <w:rPr>
          <w:rFonts w:asciiTheme="minorHAnsi" w:hAnsiTheme="minorHAnsi" w:cstheme="minorHAnsi"/>
          <w:sz w:val="22"/>
          <w:szCs w:val="22"/>
        </w:rPr>
        <w:t>2</w:t>
      </w:r>
      <w:r w:rsidR="002F4086">
        <w:rPr>
          <w:rFonts w:asciiTheme="minorHAnsi" w:hAnsiTheme="minorHAnsi" w:cstheme="minorHAnsi"/>
          <w:sz w:val="22"/>
          <w:szCs w:val="22"/>
        </w:rPr>
        <w:t>2</w:t>
      </w:r>
      <w:r w:rsidRPr="000B766A">
        <w:rPr>
          <w:rFonts w:asciiTheme="minorHAnsi" w:hAnsiTheme="minorHAnsi" w:cstheme="minorHAnsi"/>
          <w:sz w:val="22"/>
          <w:szCs w:val="22"/>
        </w:rPr>
        <w:t xml:space="preserve"> και κατόπιν να εισηγηθεί στο Δημοτ</w:t>
      </w:r>
      <w:r w:rsidR="00E31199" w:rsidRPr="000B766A">
        <w:rPr>
          <w:rFonts w:asciiTheme="minorHAnsi" w:hAnsiTheme="minorHAnsi" w:cstheme="minorHAnsi"/>
          <w:sz w:val="22"/>
          <w:szCs w:val="22"/>
        </w:rPr>
        <w:t xml:space="preserve">ικό Συμβούλιο να εγκρίνει την </w:t>
      </w:r>
      <w:r w:rsidR="003929DE">
        <w:rPr>
          <w:rFonts w:asciiTheme="minorHAnsi" w:hAnsiTheme="minorHAnsi" w:cstheme="minorHAnsi"/>
          <w:sz w:val="22"/>
          <w:szCs w:val="22"/>
        </w:rPr>
        <w:t>5</w:t>
      </w:r>
      <w:r w:rsidR="00E31199" w:rsidRPr="000B766A">
        <w:rPr>
          <w:rFonts w:asciiTheme="minorHAnsi" w:hAnsiTheme="minorHAnsi" w:cstheme="minorHAnsi"/>
          <w:sz w:val="22"/>
          <w:szCs w:val="22"/>
        </w:rPr>
        <w:t>η</w:t>
      </w:r>
      <w:r w:rsidRPr="000B766A">
        <w:rPr>
          <w:rFonts w:asciiTheme="minorHAnsi" w:hAnsiTheme="minorHAnsi" w:cstheme="minorHAnsi"/>
          <w:sz w:val="22"/>
          <w:szCs w:val="22"/>
        </w:rPr>
        <w:t xml:space="preserve"> αναμόρφωση του </w:t>
      </w:r>
      <w:r w:rsidR="00307F0D" w:rsidRPr="000B766A">
        <w:rPr>
          <w:rFonts w:asciiTheme="minorHAnsi" w:hAnsiTheme="minorHAnsi" w:cstheme="minorHAnsi"/>
          <w:sz w:val="22"/>
          <w:szCs w:val="22"/>
        </w:rPr>
        <w:t>προϋπολογισμού έτους 20</w:t>
      </w:r>
      <w:r w:rsidR="002E6078" w:rsidRPr="000B766A">
        <w:rPr>
          <w:rFonts w:asciiTheme="minorHAnsi" w:hAnsiTheme="minorHAnsi" w:cstheme="minorHAnsi"/>
          <w:sz w:val="22"/>
          <w:szCs w:val="22"/>
        </w:rPr>
        <w:t>2</w:t>
      </w:r>
      <w:r w:rsidR="002F4086">
        <w:rPr>
          <w:rFonts w:asciiTheme="minorHAnsi" w:hAnsiTheme="minorHAnsi" w:cstheme="minorHAnsi"/>
          <w:sz w:val="22"/>
          <w:szCs w:val="22"/>
        </w:rPr>
        <w:t>2</w:t>
      </w:r>
      <w:r w:rsidR="00925D3A">
        <w:rPr>
          <w:rFonts w:asciiTheme="minorHAnsi" w:hAnsiTheme="minorHAnsi" w:cstheme="minorHAnsi"/>
          <w:sz w:val="22"/>
          <w:szCs w:val="22"/>
        </w:rPr>
        <w:t>.</w:t>
      </w:r>
    </w:p>
    <w:p w:rsidR="007D1925" w:rsidRDefault="0063518D" w:rsidP="00711CB9">
      <w:pPr>
        <w:spacing w:after="120" w:line="276" w:lineRule="auto"/>
        <w:jc w:val="both"/>
        <w:rPr>
          <w:rFonts w:asciiTheme="minorHAnsi" w:hAnsiTheme="minorHAnsi" w:cstheme="minorHAnsi"/>
          <w:sz w:val="22"/>
          <w:szCs w:val="22"/>
        </w:rPr>
      </w:pPr>
      <w:r w:rsidRPr="000B766A">
        <w:rPr>
          <w:rFonts w:asciiTheme="minorHAnsi" w:hAnsiTheme="minorHAnsi" w:cstheme="minorHAnsi"/>
          <w:sz w:val="22"/>
          <w:szCs w:val="22"/>
        </w:rPr>
        <w:tab/>
      </w:r>
    </w:p>
    <w:p w:rsidR="00711CB9" w:rsidRDefault="00711CB9" w:rsidP="00711CB9">
      <w:pPr>
        <w:spacing w:after="120" w:line="276" w:lineRule="auto"/>
        <w:jc w:val="both"/>
        <w:rPr>
          <w:rFonts w:asciiTheme="minorHAnsi" w:hAnsiTheme="minorHAnsi" w:cstheme="minorHAnsi"/>
          <w:sz w:val="22"/>
          <w:szCs w:val="22"/>
        </w:rPr>
      </w:pPr>
    </w:p>
    <w:p w:rsidR="002B1F5D" w:rsidRDefault="002B1F5D" w:rsidP="00711CB9">
      <w:pPr>
        <w:spacing w:after="120" w:line="276" w:lineRule="auto"/>
        <w:jc w:val="both"/>
        <w:rPr>
          <w:rFonts w:asciiTheme="minorHAnsi" w:hAnsiTheme="minorHAnsi" w:cstheme="minorHAnsi"/>
          <w:sz w:val="22"/>
          <w:szCs w:val="22"/>
        </w:rPr>
      </w:pPr>
    </w:p>
    <w:p w:rsidR="002B1F5D" w:rsidRDefault="002B1F5D" w:rsidP="002B1F5D">
      <w:pPr>
        <w:spacing w:after="120" w:line="276" w:lineRule="auto"/>
        <w:jc w:val="center"/>
        <w:rPr>
          <w:rFonts w:asciiTheme="minorHAnsi" w:hAnsiTheme="minorHAnsi" w:cstheme="minorHAnsi"/>
          <w:b/>
          <w:sz w:val="22"/>
          <w:szCs w:val="22"/>
        </w:rPr>
      </w:pPr>
      <w:r w:rsidRPr="006B65E1">
        <w:rPr>
          <w:rFonts w:asciiTheme="minorHAnsi" w:hAnsiTheme="minorHAnsi" w:cstheme="minorHAnsi"/>
          <w:b/>
          <w:sz w:val="22"/>
          <w:szCs w:val="22"/>
        </w:rPr>
        <w:t>Η Αναπληρώτρια Προϊσταμένη  Οικονομικών Υπηρεσιών</w:t>
      </w:r>
    </w:p>
    <w:p w:rsidR="00DC2468" w:rsidRDefault="00DC2468" w:rsidP="002B1F5D">
      <w:pPr>
        <w:spacing w:after="120" w:line="276" w:lineRule="auto"/>
        <w:jc w:val="center"/>
        <w:rPr>
          <w:rFonts w:asciiTheme="minorHAnsi" w:hAnsiTheme="minorHAnsi" w:cstheme="minorHAnsi"/>
          <w:b/>
          <w:sz w:val="22"/>
          <w:szCs w:val="22"/>
        </w:rPr>
      </w:pPr>
    </w:p>
    <w:p w:rsidR="002B1F5D" w:rsidRPr="006B65E1" w:rsidRDefault="002B1F5D" w:rsidP="002B1F5D">
      <w:pPr>
        <w:spacing w:after="120" w:line="276" w:lineRule="auto"/>
        <w:jc w:val="center"/>
        <w:rPr>
          <w:rFonts w:asciiTheme="minorHAnsi" w:hAnsiTheme="minorHAnsi" w:cstheme="minorHAnsi"/>
          <w:b/>
          <w:sz w:val="22"/>
          <w:szCs w:val="22"/>
        </w:rPr>
      </w:pPr>
      <w:r w:rsidRPr="006B65E1">
        <w:rPr>
          <w:rFonts w:asciiTheme="minorHAnsi" w:hAnsiTheme="minorHAnsi" w:cstheme="minorHAnsi"/>
          <w:b/>
          <w:sz w:val="22"/>
          <w:szCs w:val="22"/>
        </w:rPr>
        <w:t xml:space="preserve">Ελένη </w:t>
      </w:r>
      <w:proofErr w:type="spellStart"/>
      <w:r w:rsidRPr="006B65E1">
        <w:rPr>
          <w:rFonts w:asciiTheme="minorHAnsi" w:hAnsiTheme="minorHAnsi" w:cstheme="minorHAnsi"/>
          <w:b/>
          <w:sz w:val="22"/>
          <w:szCs w:val="22"/>
        </w:rPr>
        <w:t>Ρουχά</w:t>
      </w:r>
      <w:proofErr w:type="spellEnd"/>
    </w:p>
    <w:p w:rsidR="002B1F5D" w:rsidRPr="000B766A" w:rsidRDefault="002B1F5D" w:rsidP="00711CB9">
      <w:pPr>
        <w:spacing w:after="120" w:line="276" w:lineRule="auto"/>
        <w:jc w:val="both"/>
        <w:rPr>
          <w:rFonts w:asciiTheme="minorHAnsi" w:hAnsiTheme="minorHAnsi" w:cstheme="minorHAnsi"/>
          <w:sz w:val="22"/>
          <w:szCs w:val="22"/>
        </w:rPr>
      </w:pPr>
    </w:p>
    <w:sectPr w:rsidR="002B1F5D" w:rsidRPr="000B766A" w:rsidSect="000E115B">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925" w:rsidRDefault="007D1925" w:rsidP="00896AC1">
      <w:r>
        <w:separator/>
      </w:r>
    </w:p>
  </w:endnote>
  <w:endnote w:type="continuationSeparator" w:id="0">
    <w:p w:rsidR="007D1925" w:rsidRDefault="007D1925" w:rsidP="00896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jc w:val="center"/>
      <w:tblBorders>
        <w:top w:val="single" w:sz="4" w:space="0" w:color="auto"/>
        <w:insideH w:val="single" w:sz="4" w:space="0" w:color="auto"/>
        <w:insideV w:val="single" w:sz="4" w:space="0" w:color="auto"/>
      </w:tblBorders>
      <w:tblLook w:val="04A0"/>
    </w:tblPr>
    <w:tblGrid>
      <w:gridCol w:w="7880"/>
      <w:gridCol w:w="1726"/>
    </w:tblGrid>
    <w:tr w:rsidR="007D1925" w:rsidRPr="00903269" w:rsidTr="00903269">
      <w:trPr>
        <w:trHeight w:val="307"/>
        <w:jc w:val="center"/>
      </w:trPr>
      <w:tc>
        <w:tcPr>
          <w:tcW w:w="7880" w:type="dxa"/>
        </w:tcPr>
        <w:p w:rsidR="007D1925" w:rsidRPr="00903269" w:rsidRDefault="007D1925" w:rsidP="00C35483">
          <w:pPr>
            <w:tabs>
              <w:tab w:val="left" w:pos="3315"/>
            </w:tabs>
            <w:jc w:val="both"/>
            <w:rPr>
              <w:rFonts w:ascii="Calibri" w:eastAsia="Calibri" w:hAnsi="Calibri"/>
              <w:i/>
              <w:sz w:val="18"/>
              <w:szCs w:val="18"/>
              <w:lang w:eastAsia="en-US"/>
            </w:rPr>
          </w:pPr>
        </w:p>
      </w:tc>
      <w:tc>
        <w:tcPr>
          <w:tcW w:w="1726" w:type="dxa"/>
        </w:tcPr>
        <w:sdt>
          <w:sdtPr>
            <w:rPr>
              <w:rFonts w:asciiTheme="minorHAnsi" w:hAnsiTheme="minorHAnsi"/>
              <w:i/>
              <w:sz w:val="18"/>
              <w:szCs w:val="18"/>
            </w:rPr>
            <w:id w:val="565050523"/>
            <w:docPartObj>
              <w:docPartGallery w:val="Page Numbers (Top of Page)"/>
              <w:docPartUnique/>
            </w:docPartObj>
          </w:sdtPr>
          <w:sdtContent>
            <w:p w:rsidR="007D1925" w:rsidRPr="00903269" w:rsidRDefault="007D1925" w:rsidP="00903269">
              <w:pPr>
                <w:pStyle w:val="af3"/>
                <w:rPr>
                  <w:rFonts w:asciiTheme="minorHAnsi" w:hAnsiTheme="minorHAnsi"/>
                  <w:i/>
                  <w:sz w:val="18"/>
                  <w:szCs w:val="18"/>
                </w:rPr>
              </w:pPr>
              <w:r w:rsidRPr="00903269">
                <w:rPr>
                  <w:rFonts w:asciiTheme="minorHAnsi" w:hAnsiTheme="minorHAnsi"/>
                  <w:i/>
                  <w:sz w:val="18"/>
                  <w:szCs w:val="18"/>
                </w:rPr>
                <w:t xml:space="preserve">Σελίδα </w:t>
              </w:r>
              <w:r w:rsidRPr="00903269">
                <w:rPr>
                  <w:rFonts w:asciiTheme="minorHAnsi" w:hAnsiTheme="minorHAnsi"/>
                  <w:b/>
                  <w:i/>
                  <w:sz w:val="18"/>
                  <w:szCs w:val="18"/>
                </w:rPr>
                <w:fldChar w:fldCharType="begin"/>
              </w:r>
              <w:r w:rsidRPr="00903269">
                <w:rPr>
                  <w:rFonts w:asciiTheme="minorHAnsi" w:hAnsiTheme="minorHAnsi"/>
                  <w:b/>
                  <w:i/>
                  <w:sz w:val="18"/>
                  <w:szCs w:val="18"/>
                </w:rPr>
                <w:instrText xml:space="preserve"> PAGE </w:instrText>
              </w:r>
              <w:r w:rsidRPr="00903269">
                <w:rPr>
                  <w:rFonts w:asciiTheme="minorHAnsi" w:hAnsiTheme="minorHAnsi"/>
                  <w:b/>
                  <w:i/>
                  <w:sz w:val="18"/>
                  <w:szCs w:val="18"/>
                </w:rPr>
                <w:fldChar w:fldCharType="separate"/>
              </w:r>
              <w:r w:rsidR="00A737C1">
                <w:rPr>
                  <w:rFonts w:asciiTheme="minorHAnsi" w:hAnsiTheme="minorHAnsi"/>
                  <w:b/>
                  <w:i/>
                  <w:noProof/>
                  <w:sz w:val="18"/>
                  <w:szCs w:val="18"/>
                </w:rPr>
                <w:t>1</w:t>
              </w:r>
              <w:r w:rsidRPr="00903269">
                <w:rPr>
                  <w:rFonts w:asciiTheme="minorHAnsi" w:hAnsiTheme="minorHAnsi"/>
                  <w:b/>
                  <w:i/>
                  <w:sz w:val="18"/>
                  <w:szCs w:val="18"/>
                </w:rPr>
                <w:fldChar w:fldCharType="end"/>
              </w:r>
              <w:r w:rsidRPr="00903269">
                <w:rPr>
                  <w:rFonts w:asciiTheme="minorHAnsi" w:hAnsiTheme="minorHAnsi"/>
                  <w:i/>
                  <w:sz w:val="18"/>
                  <w:szCs w:val="18"/>
                </w:rPr>
                <w:t xml:space="preserve"> από </w:t>
              </w:r>
              <w:r w:rsidRPr="00903269">
                <w:rPr>
                  <w:rFonts w:asciiTheme="minorHAnsi" w:hAnsiTheme="minorHAnsi"/>
                  <w:b/>
                  <w:i/>
                  <w:sz w:val="18"/>
                  <w:szCs w:val="18"/>
                </w:rPr>
                <w:fldChar w:fldCharType="begin"/>
              </w:r>
              <w:r w:rsidRPr="00903269">
                <w:rPr>
                  <w:rFonts w:asciiTheme="minorHAnsi" w:hAnsiTheme="minorHAnsi"/>
                  <w:b/>
                  <w:i/>
                  <w:sz w:val="18"/>
                  <w:szCs w:val="18"/>
                </w:rPr>
                <w:instrText xml:space="preserve"> NUMPAGES  </w:instrText>
              </w:r>
              <w:r w:rsidRPr="00903269">
                <w:rPr>
                  <w:rFonts w:asciiTheme="minorHAnsi" w:hAnsiTheme="minorHAnsi"/>
                  <w:b/>
                  <w:i/>
                  <w:sz w:val="18"/>
                  <w:szCs w:val="18"/>
                </w:rPr>
                <w:fldChar w:fldCharType="separate"/>
              </w:r>
              <w:r w:rsidR="00A737C1">
                <w:rPr>
                  <w:rFonts w:asciiTheme="minorHAnsi" w:hAnsiTheme="minorHAnsi"/>
                  <w:b/>
                  <w:i/>
                  <w:noProof/>
                  <w:sz w:val="18"/>
                  <w:szCs w:val="18"/>
                </w:rPr>
                <w:t>8</w:t>
              </w:r>
              <w:r w:rsidRPr="00903269">
                <w:rPr>
                  <w:rFonts w:asciiTheme="minorHAnsi" w:hAnsiTheme="minorHAnsi"/>
                  <w:b/>
                  <w:i/>
                  <w:sz w:val="18"/>
                  <w:szCs w:val="18"/>
                </w:rPr>
                <w:fldChar w:fldCharType="end"/>
              </w:r>
            </w:p>
          </w:sdtContent>
        </w:sdt>
        <w:p w:rsidR="007D1925" w:rsidRPr="00903269" w:rsidRDefault="007D1925" w:rsidP="00903269">
          <w:pPr>
            <w:tabs>
              <w:tab w:val="left" w:pos="3315"/>
            </w:tabs>
            <w:spacing w:after="120" w:line="276" w:lineRule="auto"/>
            <w:jc w:val="both"/>
            <w:rPr>
              <w:rFonts w:asciiTheme="minorHAnsi" w:eastAsia="Calibri" w:hAnsiTheme="minorHAnsi"/>
              <w:i/>
              <w:sz w:val="18"/>
              <w:szCs w:val="18"/>
              <w:lang w:eastAsia="en-US"/>
            </w:rPr>
          </w:pPr>
        </w:p>
      </w:tc>
    </w:tr>
  </w:tbl>
  <w:p w:rsidR="007D1925" w:rsidRDefault="007D192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925" w:rsidRDefault="007D1925" w:rsidP="00896AC1">
      <w:r>
        <w:separator/>
      </w:r>
    </w:p>
  </w:footnote>
  <w:footnote w:type="continuationSeparator" w:id="0">
    <w:p w:rsidR="007D1925" w:rsidRDefault="007D1925" w:rsidP="00896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25" w:rsidRPr="0002228B" w:rsidRDefault="007D1925" w:rsidP="00F459FE">
    <w:pPr>
      <w:pStyle w:val="af2"/>
      <w:jc w:val="right"/>
      <w:rPr>
        <w:rFonts w:ascii="Calibri" w:hAnsi="Calibr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928"/>
    <w:multiLevelType w:val="hybridMultilevel"/>
    <w:tmpl w:val="3D2E70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CB6480"/>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F2F77D5"/>
    <w:multiLevelType w:val="hybridMultilevel"/>
    <w:tmpl w:val="F47823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35C2F7C"/>
    <w:multiLevelType w:val="hybridMultilevel"/>
    <w:tmpl w:val="ED7C7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6F5345E"/>
    <w:multiLevelType w:val="hybridMultilevel"/>
    <w:tmpl w:val="6B808588"/>
    <w:lvl w:ilvl="0" w:tplc="68AAB618">
      <w:start w:val="3"/>
      <w:numFmt w:val="bullet"/>
      <w:lvlText w:val="-"/>
      <w:lvlJc w:val="left"/>
      <w:pPr>
        <w:tabs>
          <w:tab w:val="num" w:pos="720"/>
        </w:tabs>
        <w:ind w:left="720" w:hanging="360"/>
      </w:pPr>
      <w:rPr>
        <w:rFonts w:ascii="Verdana" w:eastAsia="SimSun" w:hAnsi="Verdana" w:cs="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AD674C7"/>
    <w:multiLevelType w:val="hybridMultilevel"/>
    <w:tmpl w:val="B3A8A6CE"/>
    <w:lvl w:ilvl="0" w:tplc="67E40E02">
      <w:start w:val="742"/>
      <w:numFmt w:val="bullet"/>
      <w:lvlText w:val="-"/>
      <w:lvlJc w:val="left"/>
      <w:pPr>
        <w:ind w:left="643" w:hanging="360"/>
      </w:pPr>
      <w:rPr>
        <w:rFonts w:ascii="Calibri" w:eastAsia="Times New Roman" w:hAnsi="Calibri" w:cs="Times New Roman"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7">
    <w:nsid w:val="6C844882"/>
    <w:multiLevelType w:val="hybridMultilevel"/>
    <w:tmpl w:val="91807000"/>
    <w:lvl w:ilvl="0" w:tplc="6A68826A">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78D1D68"/>
    <w:multiLevelType w:val="hybridMultilevel"/>
    <w:tmpl w:val="CEE00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C4F392F"/>
    <w:multiLevelType w:val="hybridMultilevel"/>
    <w:tmpl w:val="F47823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2"/>
  </w:num>
  <w:num w:numId="13">
    <w:abstractNumId w:val="8"/>
  </w:num>
  <w:num w:numId="14">
    <w:abstractNumId w:val="4"/>
  </w:num>
  <w:num w:numId="15">
    <w:abstractNumId w:val="3"/>
  </w:num>
  <w:num w:numId="16">
    <w:abstractNumId w:val="7"/>
  </w:num>
  <w:num w:numId="17">
    <w:abstractNumId w:val="9"/>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70657"/>
  </w:hdrShapeDefaults>
  <w:footnotePr>
    <w:footnote w:id="-1"/>
    <w:footnote w:id="0"/>
  </w:footnotePr>
  <w:endnotePr>
    <w:endnote w:id="-1"/>
    <w:endnote w:id="0"/>
  </w:endnotePr>
  <w:compat/>
  <w:rsids>
    <w:rsidRoot w:val="00896AC1"/>
    <w:rsid w:val="00005518"/>
    <w:rsid w:val="00006995"/>
    <w:rsid w:val="00007499"/>
    <w:rsid w:val="00010E10"/>
    <w:rsid w:val="00016BEA"/>
    <w:rsid w:val="0002228B"/>
    <w:rsid w:val="00025278"/>
    <w:rsid w:val="0002602D"/>
    <w:rsid w:val="00033FF6"/>
    <w:rsid w:val="00034A8B"/>
    <w:rsid w:val="0003761E"/>
    <w:rsid w:val="000433E7"/>
    <w:rsid w:val="000460BF"/>
    <w:rsid w:val="00052EBC"/>
    <w:rsid w:val="0006076D"/>
    <w:rsid w:val="00062EE9"/>
    <w:rsid w:val="00066C5A"/>
    <w:rsid w:val="00072939"/>
    <w:rsid w:val="000753DF"/>
    <w:rsid w:val="0008307C"/>
    <w:rsid w:val="00087842"/>
    <w:rsid w:val="000913D7"/>
    <w:rsid w:val="00091444"/>
    <w:rsid w:val="000965DD"/>
    <w:rsid w:val="000971CF"/>
    <w:rsid w:val="000A06A8"/>
    <w:rsid w:val="000A2A57"/>
    <w:rsid w:val="000A4E00"/>
    <w:rsid w:val="000B3153"/>
    <w:rsid w:val="000B3DAB"/>
    <w:rsid w:val="000B766A"/>
    <w:rsid w:val="000C19F6"/>
    <w:rsid w:val="000C260A"/>
    <w:rsid w:val="000C3929"/>
    <w:rsid w:val="000C7D0F"/>
    <w:rsid w:val="000D5F35"/>
    <w:rsid w:val="000E115B"/>
    <w:rsid w:val="000E16C8"/>
    <w:rsid w:val="000E25BD"/>
    <w:rsid w:val="000E7DCF"/>
    <w:rsid w:val="000F3940"/>
    <w:rsid w:val="00103559"/>
    <w:rsid w:val="001059D1"/>
    <w:rsid w:val="0011188C"/>
    <w:rsid w:val="0011781D"/>
    <w:rsid w:val="00121E24"/>
    <w:rsid w:val="00132894"/>
    <w:rsid w:val="001352BB"/>
    <w:rsid w:val="00137B08"/>
    <w:rsid w:val="001478CE"/>
    <w:rsid w:val="00150280"/>
    <w:rsid w:val="00151EF4"/>
    <w:rsid w:val="00154059"/>
    <w:rsid w:val="001555E8"/>
    <w:rsid w:val="001577AF"/>
    <w:rsid w:val="001632F4"/>
    <w:rsid w:val="00166A35"/>
    <w:rsid w:val="00173737"/>
    <w:rsid w:val="00175E53"/>
    <w:rsid w:val="0017661F"/>
    <w:rsid w:val="001777B5"/>
    <w:rsid w:val="00184B17"/>
    <w:rsid w:val="0018756D"/>
    <w:rsid w:val="00192281"/>
    <w:rsid w:val="00193423"/>
    <w:rsid w:val="00195A22"/>
    <w:rsid w:val="00197D04"/>
    <w:rsid w:val="001B083D"/>
    <w:rsid w:val="001B6B54"/>
    <w:rsid w:val="001C2289"/>
    <w:rsid w:val="001C233A"/>
    <w:rsid w:val="001C7DD4"/>
    <w:rsid w:val="001D20F1"/>
    <w:rsid w:val="001E4D14"/>
    <w:rsid w:val="001E5003"/>
    <w:rsid w:val="001E6016"/>
    <w:rsid w:val="001E6271"/>
    <w:rsid w:val="001F46B1"/>
    <w:rsid w:val="00212096"/>
    <w:rsid w:val="00220D66"/>
    <w:rsid w:val="0022718F"/>
    <w:rsid w:val="002301AC"/>
    <w:rsid w:val="00232968"/>
    <w:rsid w:val="0025413F"/>
    <w:rsid w:val="00254F2E"/>
    <w:rsid w:val="00255209"/>
    <w:rsid w:val="00262B29"/>
    <w:rsid w:val="0026354E"/>
    <w:rsid w:val="00266BB0"/>
    <w:rsid w:val="002701E3"/>
    <w:rsid w:val="002761A4"/>
    <w:rsid w:val="00276FF6"/>
    <w:rsid w:val="00284188"/>
    <w:rsid w:val="002862F8"/>
    <w:rsid w:val="00286CB7"/>
    <w:rsid w:val="00295399"/>
    <w:rsid w:val="0029732F"/>
    <w:rsid w:val="002A0B9D"/>
    <w:rsid w:val="002B1F5D"/>
    <w:rsid w:val="002B3978"/>
    <w:rsid w:val="002B538E"/>
    <w:rsid w:val="002B6825"/>
    <w:rsid w:val="002C0CD6"/>
    <w:rsid w:val="002C5D95"/>
    <w:rsid w:val="002C6A0E"/>
    <w:rsid w:val="002E0981"/>
    <w:rsid w:val="002E0C58"/>
    <w:rsid w:val="002E6078"/>
    <w:rsid w:val="002F1A0F"/>
    <w:rsid w:val="002F2AED"/>
    <w:rsid w:val="002F4086"/>
    <w:rsid w:val="00300D7B"/>
    <w:rsid w:val="00306DE7"/>
    <w:rsid w:val="0030772F"/>
    <w:rsid w:val="00307F0D"/>
    <w:rsid w:val="00310222"/>
    <w:rsid w:val="00323637"/>
    <w:rsid w:val="00331845"/>
    <w:rsid w:val="00340EE1"/>
    <w:rsid w:val="00344D69"/>
    <w:rsid w:val="00345B26"/>
    <w:rsid w:val="00347D7E"/>
    <w:rsid w:val="0035064A"/>
    <w:rsid w:val="00354147"/>
    <w:rsid w:val="00355ACD"/>
    <w:rsid w:val="0035667D"/>
    <w:rsid w:val="003625B1"/>
    <w:rsid w:val="00364042"/>
    <w:rsid w:val="00365CD8"/>
    <w:rsid w:val="003929DE"/>
    <w:rsid w:val="003A41CA"/>
    <w:rsid w:val="003A492A"/>
    <w:rsid w:val="003A7CC0"/>
    <w:rsid w:val="003B3408"/>
    <w:rsid w:val="003B357A"/>
    <w:rsid w:val="003B443B"/>
    <w:rsid w:val="003C08E9"/>
    <w:rsid w:val="003C2957"/>
    <w:rsid w:val="003C5754"/>
    <w:rsid w:val="003C5809"/>
    <w:rsid w:val="003C7A89"/>
    <w:rsid w:val="003D60BB"/>
    <w:rsid w:val="003E153A"/>
    <w:rsid w:val="003E2935"/>
    <w:rsid w:val="003E4F0C"/>
    <w:rsid w:val="003E6957"/>
    <w:rsid w:val="003E719B"/>
    <w:rsid w:val="003F1DA2"/>
    <w:rsid w:val="003F2E85"/>
    <w:rsid w:val="003F4BC9"/>
    <w:rsid w:val="004003AB"/>
    <w:rsid w:val="00402956"/>
    <w:rsid w:val="00403B69"/>
    <w:rsid w:val="00420C62"/>
    <w:rsid w:val="0042260E"/>
    <w:rsid w:val="00422791"/>
    <w:rsid w:val="00423535"/>
    <w:rsid w:val="00424521"/>
    <w:rsid w:val="0042666A"/>
    <w:rsid w:val="00426A0B"/>
    <w:rsid w:val="00430998"/>
    <w:rsid w:val="004314CF"/>
    <w:rsid w:val="00437B36"/>
    <w:rsid w:val="004407F3"/>
    <w:rsid w:val="00440882"/>
    <w:rsid w:val="00445FD7"/>
    <w:rsid w:val="004507B7"/>
    <w:rsid w:val="00453BA0"/>
    <w:rsid w:val="00467F22"/>
    <w:rsid w:val="004727C8"/>
    <w:rsid w:val="00474825"/>
    <w:rsid w:val="0047579B"/>
    <w:rsid w:val="0048440F"/>
    <w:rsid w:val="004854DA"/>
    <w:rsid w:val="00486624"/>
    <w:rsid w:val="00486781"/>
    <w:rsid w:val="004916AA"/>
    <w:rsid w:val="004919F3"/>
    <w:rsid w:val="0049501E"/>
    <w:rsid w:val="004A1892"/>
    <w:rsid w:val="004B7318"/>
    <w:rsid w:val="004C19E3"/>
    <w:rsid w:val="004C3E6B"/>
    <w:rsid w:val="004C623E"/>
    <w:rsid w:val="004D06F1"/>
    <w:rsid w:val="004D13CF"/>
    <w:rsid w:val="004D72DD"/>
    <w:rsid w:val="004E0EB7"/>
    <w:rsid w:val="004E49D2"/>
    <w:rsid w:val="004E53E1"/>
    <w:rsid w:val="004E72FE"/>
    <w:rsid w:val="004F0EDC"/>
    <w:rsid w:val="004F1879"/>
    <w:rsid w:val="00502159"/>
    <w:rsid w:val="005026D4"/>
    <w:rsid w:val="0050681F"/>
    <w:rsid w:val="00523F16"/>
    <w:rsid w:val="00524C29"/>
    <w:rsid w:val="00524F6F"/>
    <w:rsid w:val="00525EA7"/>
    <w:rsid w:val="0053769C"/>
    <w:rsid w:val="00543BCC"/>
    <w:rsid w:val="00561E0B"/>
    <w:rsid w:val="005670FC"/>
    <w:rsid w:val="005713DC"/>
    <w:rsid w:val="005727E1"/>
    <w:rsid w:val="00576C4B"/>
    <w:rsid w:val="005816D5"/>
    <w:rsid w:val="0058782F"/>
    <w:rsid w:val="00591568"/>
    <w:rsid w:val="00591BAC"/>
    <w:rsid w:val="00597F86"/>
    <w:rsid w:val="005A0996"/>
    <w:rsid w:val="005A2D5C"/>
    <w:rsid w:val="005A4374"/>
    <w:rsid w:val="005A52BA"/>
    <w:rsid w:val="005A7408"/>
    <w:rsid w:val="005B791B"/>
    <w:rsid w:val="005C0586"/>
    <w:rsid w:val="005C2C9D"/>
    <w:rsid w:val="005C6C81"/>
    <w:rsid w:val="005C6CED"/>
    <w:rsid w:val="005D34AF"/>
    <w:rsid w:val="005E0302"/>
    <w:rsid w:val="005E6E37"/>
    <w:rsid w:val="005F131C"/>
    <w:rsid w:val="005F1D00"/>
    <w:rsid w:val="005F7F7D"/>
    <w:rsid w:val="006008B7"/>
    <w:rsid w:val="00607638"/>
    <w:rsid w:val="00610290"/>
    <w:rsid w:val="00613E42"/>
    <w:rsid w:val="00623A9D"/>
    <w:rsid w:val="006301FF"/>
    <w:rsid w:val="006327EF"/>
    <w:rsid w:val="00634949"/>
    <w:rsid w:val="00634EB2"/>
    <w:rsid w:val="0063518D"/>
    <w:rsid w:val="00637A6B"/>
    <w:rsid w:val="00642A8E"/>
    <w:rsid w:val="0064660D"/>
    <w:rsid w:val="00662B9E"/>
    <w:rsid w:val="00666971"/>
    <w:rsid w:val="00666E88"/>
    <w:rsid w:val="00670A1A"/>
    <w:rsid w:val="00670D98"/>
    <w:rsid w:val="006712A9"/>
    <w:rsid w:val="0067171A"/>
    <w:rsid w:val="00675352"/>
    <w:rsid w:val="00685F4E"/>
    <w:rsid w:val="0069269A"/>
    <w:rsid w:val="00693209"/>
    <w:rsid w:val="006963F7"/>
    <w:rsid w:val="00696DE9"/>
    <w:rsid w:val="006A0AB8"/>
    <w:rsid w:val="006A1560"/>
    <w:rsid w:val="006B00A2"/>
    <w:rsid w:val="006D3D73"/>
    <w:rsid w:val="006D419C"/>
    <w:rsid w:val="006D4E33"/>
    <w:rsid w:val="006D5DF1"/>
    <w:rsid w:val="006E102C"/>
    <w:rsid w:val="006E1546"/>
    <w:rsid w:val="006E4C24"/>
    <w:rsid w:val="006E5DA3"/>
    <w:rsid w:val="006F09E9"/>
    <w:rsid w:val="006F0CF8"/>
    <w:rsid w:val="006F3F34"/>
    <w:rsid w:val="00701E6E"/>
    <w:rsid w:val="007057BC"/>
    <w:rsid w:val="00711CB9"/>
    <w:rsid w:val="00714626"/>
    <w:rsid w:val="00714E97"/>
    <w:rsid w:val="00721B48"/>
    <w:rsid w:val="00723B01"/>
    <w:rsid w:val="007344E0"/>
    <w:rsid w:val="007349A4"/>
    <w:rsid w:val="0074157A"/>
    <w:rsid w:val="007417B1"/>
    <w:rsid w:val="00742331"/>
    <w:rsid w:val="00752002"/>
    <w:rsid w:val="0075391B"/>
    <w:rsid w:val="00753DED"/>
    <w:rsid w:val="00756EC5"/>
    <w:rsid w:val="00763B3B"/>
    <w:rsid w:val="00772B80"/>
    <w:rsid w:val="0077323F"/>
    <w:rsid w:val="00782846"/>
    <w:rsid w:val="00786B7E"/>
    <w:rsid w:val="007A14A7"/>
    <w:rsid w:val="007A6676"/>
    <w:rsid w:val="007B100A"/>
    <w:rsid w:val="007B470B"/>
    <w:rsid w:val="007B679C"/>
    <w:rsid w:val="007C074D"/>
    <w:rsid w:val="007C13EB"/>
    <w:rsid w:val="007C3D13"/>
    <w:rsid w:val="007C412F"/>
    <w:rsid w:val="007C4465"/>
    <w:rsid w:val="007C6868"/>
    <w:rsid w:val="007D1925"/>
    <w:rsid w:val="007D1E45"/>
    <w:rsid w:val="007D6FFE"/>
    <w:rsid w:val="007D73A4"/>
    <w:rsid w:val="007E3BD6"/>
    <w:rsid w:val="007E535B"/>
    <w:rsid w:val="007F4BE8"/>
    <w:rsid w:val="00800BE1"/>
    <w:rsid w:val="00801253"/>
    <w:rsid w:val="00801508"/>
    <w:rsid w:val="00801776"/>
    <w:rsid w:val="00806C89"/>
    <w:rsid w:val="00811800"/>
    <w:rsid w:val="00815DE1"/>
    <w:rsid w:val="00815F50"/>
    <w:rsid w:val="00822BC4"/>
    <w:rsid w:val="00825E08"/>
    <w:rsid w:val="00830CC1"/>
    <w:rsid w:val="008340A6"/>
    <w:rsid w:val="00836F33"/>
    <w:rsid w:val="0083750C"/>
    <w:rsid w:val="00844352"/>
    <w:rsid w:val="00845C61"/>
    <w:rsid w:val="00846B4A"/>
    <w:rsid w:val="00852A98"/>
    <w:rsid w:val="0085506F"/>
    <w:rsid w:val="00857226"/>
    <w:rsid w:val="00857300"/>
    <w:rsid w:val="00861E17"/>
    <w:rsid w:val="008652A5"/>
    <w:rsid w:val="00887A9B"/>
    <w:rsid w:val="00887ED3"/>
    <w:rsid w:val="00890834"/>
    <w:rsid w:val="00891764"/>
    <w:rsid w:val="008948F3"/>
    <w:rsid w:val="00896AC1"/>
    <w:rsid w:val="00896F9D"/>
    <w:rsid w:val="008A045C"/>
    <w:rsid w:val="008B0A87"/>
    <w:rsid w:val="008B1498"/>
    <w:rsid w:val="008C0697"/>
    <w:rsid w:val="008C1D48"/>
    <w:rsid w:val="008C258F"/>
    <w:rsid w:val="008C3F0E"/>
    <w:rsid w:val="008D19C4"/>
    <w:rsid w:val="008D439D"/>
    <w:rsid w:val="008D6F72"/>
    <w:rsid w:val="008E34B3"/>
    <w:rsid w:val="008E5C0F"/>
    <w:rsid w:val="008F622B"/>
    <w:rsid w:val="008F6552"/>
    <w:rsid w:val="0090139D"/>
    <w:rsid w:val="00903269"/>
    <w:rsid w:val="0090421E"/>
    <w:rsid w:val="009052DB"/>
    <w:rsid w:val="00920F6C"/>
    <w:rsid w:val="00922E72"/>
    <w:rsid w:val="00925D3A"/>
    <w:rsid w:val="00926C62"/>
    <w:rsid w:val="009356FA"/>
    <w:rsid w:val="0093693F"/>
    <w:rsid w:val="0094046E"/>
    <w:rsid w:val="009417EE"/>
    <w:rsid w:val="00941FC8"/>
    <w:rsid w:val="00942809"/>
    <w:rsid w:val="00943D4B"/>
    <w:rsid w:val="00951461"/>
    <w:rsid w:val="009516AD"/>
    <w:rsid w:val="00956AEE"/>
    <w:rsid w:val="00962153"/>
    <w:rsid w:val="0096417D"/>
    <w:rsid w:val="009643C0"/>
    <w:rsid w:val="00972B5F"/>
    <w:rsid w:val="00982B1C"/>
    <w:rsid w:val="00986D3A"/>
    <w:rsid w:val="009911D8"/>
    <w:rsid w:val="00991822"/>
    <w:rsid w:val="009951F1"/>
    <w:rsid w:val="009B2C00"/>
    <w:rsid w:val="009B38DB"/>
    <w:rsid w:val="009B7A17"/>
    <w:rsid w:val="009C79EE"/>
    <w:rsid w:val="009D4C7A"/>
    <w:rsid w:val="009D6E80"/>
    <w:rsid w:val="009E507D"/>
    <w:rsid w:val="00A03B32"/>
    <w:rsid w:val="00A04793"/>
    <w:rsid w:val="00A1047E"/>
    <w:rsid w:val="00A10E9D"/>
    <w:rsid w:val="00A119AA"/>
    <w:rsid w:val="00A11D1E"/>
    <w:rsid w:val="00A16130"/>
    <w:rsid w:val="00A17B04"/>
    <w:rsid w:val="00A222D1"/>
    <w:rsid w:val="00A25200"/>
    <w:rsid w:val="00A256FD"/>
    <w:rsid w:val="00A3285B"/>
    <w:rsid w:val="00A40AF2"/>
    <w:rsid w:val="00A4232E"/>
    <w:rsid w:val="00A46243"/>
    <w:rsid w:val="00A510A3"/>
    <w:rsid w:val="00A52618"/>
    <w:rsid w:val="00A530C9"/>
    <w:rsid w:val="00A533AF"/>
    <w:rsid w:val="00A538C1"/>
    <w:rsid w:val="00A5404B"/>
    <w:rsid w:val="00A558D9"/>
    <w:rsid w:val="00A60134"/>
    <w:rsid w:val="00A6308D"/>
    <w:rsid w:val="00A64E03"/>
    <w:rsid w:val="00A6707C"/>
    <w:rsid w:val="00A73243"/>
    <w:rsid w:val="00A737C1"/>
    <w:rsid w:val="00A744E4"/>
    <w:rsid w:val="00A76363"/>
    <w:rsid w:val="00A76A5F"/>
    <w:rsid w:val="00A811E2"/>
    <w:rsid w:val="00A8157D"/>
    <w:rsid w:val="00A8287B"/>
    <w:rsid w:val="00A82F45"/>
    <w:rsid w:val="00A86DB9"/>
    <w:rsid w:val="00A904DA"/>
    <w:rsid w:val="00A940BC"/>
    <w:rsid w:val="00A97764"/>
    <w:rsid w:val="00AA4663"/>
    <w:rsid w:val="00AB0F85"/>
    <w:rsid w:val="00AB48D9"/>
    <w:rsid w:val="00AC1F6D"/>
    <w:rsid w:val="00AC3D2B"/>
    <w:rsid w:val="00AD1401"/>
    <w:rsid w:val="00AD1A69"/>
    <w:rsid w:val="00AD28B1"/>
    <w:rsid w:val="00AD3E21"/>
    <w:rsid w:val="00AD76E4"/>
    <w:rsid w:val="00B01943"/>
    <w:rsid w:val="00B03993"/>
    <w:rsid w:val="00B1135C"/>
    <w:rsid w:val="00B12E4E"/>
    <w:rsid w:val="00B150C7"/>
    <w:rsid w:val="00B15872"/>
    <w:rsid w:val="00B17063"/>
    <w:rsid w:val="00B254EB"/>
    <w:rsid w:val="00B31FD3"/>
    <w:rsid w:val="00B4016F"/>
    <w:rsid w:val="00B40A46"/>
    <w:rsid w:val="00B42050"/>
    <w:rsid w:val="00B44674"/>
    <w:rsid w:val="00B47809"/>
    <w:rsid w:val="00B559A5"/>
    <w:rsid w:val="00B56B30"/>
    <w:rsid w:val="00B60E57"/>
    <w:rsid w:val="00B65259"/>
    <w:rsid w:val="00B6758D"/>
    <w:rsid w:val="00B67950"/>
    <w:rsid w:val="00B74A6A"/>
    <w:rsid w:val="00B7710A"/>
    <w:rsid w:val="00B82045"/>
    <w:rsid w:val="00B8243D"/>
    <w:rsid w:val="00B92AB0"/>
    <w:rsid w:val="00B92B0D"/>
    <w:rsid w:val="00BA29BD"/>
    <w:rsid w:val="00BA4D86"/>
    <w:rsid w:val="00BA6181"/>
    <w:rsid w:val="00BB2DE6"/>
    <w:rsid w:val="00BC2C17"/>
    <w:rsid w:val="00BC6795"/>
    <w:rsid w:val="00BD0191"/>
    <w:rsid w:val="00BD2D24"/>
    <w:rsid w:val="00BD3F44"/>
    <w:rsid w:val="00BD6542"/>
    <w:rsid w:val="00BE0D39"/>
    <w:rsid w:val="00BE172D"/>
    <w:rsid w:val="00BF08F9"/>
    <w:rsid w:val="00BF7495"/>
    <w:rsid w:val="00C00EE2"/>
    <w:rsid w:val="00C016D9"/>
    <w:rsid w:val="00C04337"/>
    <w:rsid w:val="00C0742E"/>
    <w:rsid w:val="00C11F32"/>
    <w:rsid w:val="00C14D39"/>
    <w:rsid w:val="00C217B0"/>
    <w:rsid w:val="00C23722"/>
    <w:rsid w:val="00C308DD"/>
    <w:rsid w:val="00C353E9"/>
    <w:rsid w:val="00C35483"/>
    <w:rsid w:val="00C379B9"/>
    <w:rsid w:val="00C403D9"/>
    <w:rsid w:val="00C41D08"/>
    <w:rsid w:val="00C43B3A"/>
    <w:rsid w:val="00C44662"/>
    <w:rsid w:val="00C44951"/>
    <w:rsid w:val="00C44AAD"/>
    <w:rsid w:val="00C4572D"/>
    <w:rsid w:val="00C47539"/>
    <w:rsid w:val="00C47741"/>
    <w:rsid w:val="00C502AB"/>
    <w:rsid w:val="00C54F24"/>
    <w:rsid w:val="00C56FC5"/>
    <w:rsid w:val="00C6035A"/>
    <w:rsid w:val="00C767AF"/>
    <w:rsid w:val="00C776A8"/>
    <w:rsid w:val="00C80D12"/>
    <w:rsid w:val="00C82054"/>
    <w:rsid w:val="00C90FA0"/>
    <w:rsid w:val="00C93594"/>
    <w:rsid w:val="00C937A8"/>
    <w:rsid w:val="00C94E96"/>
    <w:rsid w:val="00CA1F50"/>
    <w:rsid w:val="00CA6EFB"/>
    <w:rsid w:val="00CB3C39"/>
    <w:rsid w:val="00CB5465"/>
    <w:rsid w:val="00CC049C"/>
    <w:rsid w:val="00CC1AE4"/>
    <w:rsid w:val="00CC31AC"/>
    <w:rsid w:val="00CD3A80"/>
    <w:rsid w:val="00CD414A"/>
    <w:rsid w:val="00CE2907"/>
    <w:rsid w:val="00CE5835"/>
    <w:rsid w:val="00CE6B51"/>
    <w:rsid w:val="00CE7338"/>
    <w:rsid w:val="00CF0725"/>
    <w:rsid w:val="00CF263F"/>
    <w:rsid w:val="00CF2927"/>
    <w:rsid w:val="00CF5E66"/>
    <w:rsid w:val="00CF7EA4"/>
    <w:rsid w:val="00D0236D"/>
    <w:rsid w:val="00D03134"/>
    <w:rsid w:val="00D04326"/>
    <w:rsid w:val="00D065FF"/>
    <w:rsid w:val="00D14697"/>
    <w:rsid w:val="00D20981"/>
    <w:rsid w:val="00D2476E"/>
    <w:rsid w:val="00D306ED"/>
    <w:rsid w:val="00D31ABC"/>
    <w:rsid w:val="00D3302B"/>
    <w:rsid w:val="00D36269"/>
    <w:rsid w:val="00D37D99"/>
    <w:rsid w:val="00D41475"/>
    <w:rsid w:val="00D414CE"/>
    <w:rsid w:val="00D42828"/>
    <w:rsid w:val="00D47D3C"/>
    <w:rsid w:val="00D507D8"/>
    <w:rsid w:val="00D50FCD"/>
    <w:rsid w:val="00D558A2"/>
    <w:rsid w:val="00D73757"/>
    <w:rsid w:val="00D75469"/>
    <w:rsid w:val="00D76694"/>
    <w:rsid w:val="00D779BE"/>
    <w:rsid w:val="00D8007C"/>
    <w:rsid w:val="00D81F59"/>
    <w:rsid w:val="00D8445E"/>
    <w:rsid w:val="00D9305F"/>
    <w:rsid w:val="00D93EF0"/>
    <w:rsid w:val="00D97DB6"/>
    <w:rsid w:val="00DA0257"/>
    <w:rsid w:val="00DA087E"/>
    <w:rsid w:val="00DA0B6E"/>
    <w:rsid w:val="00DA158D"/>
    <w:rsid w:val="00DA4592"/>
    <w:rsid w:val="00DA683B"/>
    <w:rsid w:val="00DA7D63"/>
    <w:rsid w:val="00DB433B"/>
    <w:rsid w:val="00DC0AB9"/>
    <w:rsid w:val="00DC0D5E"/>
    <w:rsid w:val="00DC1006"/>
    <w:rsid w:val="00DC2468"/>
    <w:rsid w:val="00DC538F"/>
    <w:rsid w:val="00DD19B5"/>
    <w:rsid w:val="00DD1FE6"/>
    <w:rsid w:val="00DD4AC8"/>
    <w:rsid w:val="00DD7410"/>
    <w:rsid w:val="00DE1859"/>
    <w:rsid w:val="00DE1C5B"/>
    <w:rsid w:val="00DE5758"/>
    <w:rsid w:val="00DF4CAC"/>
    <w:rsid w:val="00DF5478"/>
    <w:rsid w:val="00DF6FAC"/>
    <w:rsid w:val="00E0049A"/>
    <w:rsid w:val="00E05F84"/>
    <w:rsid w:val="00E068C2"/>
    <w:rsid w:val="00E12A1E"/>
    <w:rsid w:val="00E14632"/>
    <w:rsid w:val="00E16BDF"/>
    <w:rsid w:val="00E17EF5"/>
    <w:rsid w:val="00E20A9F"/>
    <w:rsid w:val="00E31199"/>
    <w:rsid w:val="00E47515"/>
    <w:rsid w:val="00E54EE3"/>
    <w:rsid w:val="00E62BCF"/>
    <w:rsid w:val="00E661A5"/>
    <w:rsid w:val="00E76732"/>
    <w:rsid w:val="00E81204"/>
    <w:rsid w:val="00E86CCB"/>
    <w:rsid w:val="00E91796"/>
    <w:rsid w:val="00E9427A"/>
    <w:rsid w:val="00E979F7"/>
    <w:rsid w:val="00E97B44"/>
    <w:rsid w:val="00EA20B9"/>
    <w:rsid w:val="00EB0A67"/>
    <w:rsid w:val="00EC64F9"/>
    <w:rsid w:val="00ED2F26"/>
    <w:rsid w:val="00ED776C"/>
    <w:rsid w:val="00EE1854"/>
    <w:rsid w:val="00EE6BD3"/>
    <w:rsid w:val="00EF4C3D"/>
    <w:rsid w:val="00F2288D"/>
    <w:rsid w:val="00F2504D"/>
    <w:rsid w:val="00F33BAE"/>
    <w:rsid w:val="00F43B16"/>
    <w:rsid w:val="00F459FE"/>
    <w:rsid w:val="00F51F53"/>
    <w:rsid w:val="00F60D5A"/>
    <w:rsid w:val="00F6561D"/>
    <w:rsid w:val="00F66226"/>
    <w:rsid w:val="00F66E1E"/>
    <w:rsid w:val="00F71B3E"/>
    <w:rsid w:val="00F74839"/>
    <w:rsid w:val="00F7664D"/>
    <w:rsid w:val="00F80362"/>
    <w:rsid w:val="00F81933"/>
    <w:rsid w:val="00F830CD"/>
    <w:rsid w:val="00FA260E"/>
    <w:rsid w:val="00FA3F0A"/>
    <w:rsid w:val="00FA4621"/>
    <w:rsid w:val="00FA53B7"/>
    <w:rsid w:val="00FA6C92"/>
    <w:rsid w:val="00FB137A"/>
    <w:rsid w:val="00FB20DD"/>
    <w:rsid w:val="00FB5543"/>
    <w:rsid w:val="00FC6D5E"/>
    <w:rsid w:val="00FC7254"/>
    <w:rsid w:val="00FC7453"/>
    <w:rsid w:val="00FD38C2"/>
    <w:rsid w:val="00FE137A"/>
    <w:rsid w:val="00FE3656"/>
    <w:rsid w:val="00FE58F0"/>
    <w:rsid w:val="00FE60BD"/>
    <w:rsid w:val="00FE6BDB"/>
    <w:rsid w:val="00FF58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BD"/>
    <w:pPr>
      <w:spacing w:after="0" w:line="240" w:lineRule="auto"/>
    </w:pPr>
    <w:rPr>
      <w:rFonts w:ascii="Verdana" w:eastAsia="Times New Roman" w:hAnsi="Verdana" w:cs="Times New Roman"/>
      <w:sz w:val="20"/>
      <w:szCs w:val="20"/>
      <w:lang w:val="el-GR" w:eastAsia="el-GR" w:bidi="ar-SA"/>
    </w:rPr>
  </w:style>
  <w:style w:type="paragraph" w:styleId="1">
    <w:name w:val="heading 1"/>
    <w:basedOn w:val="a"/>
    <w:next w:val="a"/>
    <w:link w:val="1Char"/>
    <w:qFormat/>
    <w:rsid w:val="00BA6181"/>
    <w:pPr>
      <w:keepNext/>
      <w:keepLines/>
      <w:spacing w:before="480"/>
      <w:outlineLvl w:val="0"/>
    </w:pPr>
    <w:rPr>
      <w:rFonts w:asciiTheme="majorHAnsi" w:eastAsiaTheme="majorEastAsia" w:hAnsiTheme="majorHAnsi" w:cstheme="majorBidi"/>
      <w:b/>
      <w:bCs/>
      <w:color w:val="E36C0A" w:themeColor="accent1" w:themeShade="BF"/>
      <w:sz w:val="28"/>
      <w:szCs w:val="28"/>
    </w:rPr>
  </w:style>
  <w:style w:type="paragraph" w:styleId="2">
    <w:name w:val="heading 2"/>
    <w:basedOn w:val="a"/>
    <w:next w:val="a"/>
    <w:link w:val="2Char"/>
    <w:uiPriority w:val="9"/>
    <w:unhideWhenUsed/>
    <w:qFormat/>
    <w:rsid w:val="00BA6181"/>
    <w:pPr>
      <w:keepNext/>
      <w:keepLines/>
      <w:spacing w:before="200"/>
      <w:outlineLvl w:val="1"/>
    </w:pPr>
    <w:rPr>
      <w:rFonts w:asciiTheme="majorHAnsi" w:eastAsiaTheme="majorEastAsia" w:hAnsiTheme="majorHAnsi" w:cstheme="majorBidi"/>
      <w:b/>
      <w:bCs/>
      <w:color w:val="F79646" w:themeColor="accent1"/>
      <w:sz w:val="26"/>
      <w:szCs w:val="26"/>
    </w:rPr>
  </w:style>
  <w:style w:type="paragraph" w:styleId="3">
    <w:name w:val="heading 3"/>
    <w:basedOn w:val="a"/>
    <w:next w:val="a"/>
    <w:link w:val="3Char"/>
    <w:uiPriority w:val="9"/>
    <w:unhideWhenUsed/>
    <w:qFormat/>
    <w:rsid w:val="00BA6181"/>
    <w:pPr>
      <w:keepNext/>
      <w:keepLines/>
      <w:spacing w:before="200"/>
      <w:outlineLvl w:val="2"/>
    </w:pPr>
    <w:rPr>
      <w:rFonts w:asciiTheme="majorHAnsi" w:eastAsiaTheme="majorEastAsia" w:hAnsiTheme="majorHAnsi" w:cstheme="majorBidi"/>
      <w:b/>
      <w:bCs/>
      <w:color w:val="F79646" w:themeColor="accent1"/>
    </w:rPr>
  </w:style>
  <w:style w:type="paragraph" w:styleId="4">
    <w:name w:val="heading 4"/>
    <w:basedOn w:val="a"/>
    <w:next w:val="a"/>
    <w:link w:val="4Char"/>
    <w:uiPriority w:val="9"/>
    <w:unhideWhenUsed/>
    <w:qFormat/>
    <w:rsid w:val="00BA6181"/>
    <w:pPr>
      <w:keepNext/>
      <w:keepLines/>
      <w:spacing w:before="200"/>
      <w:outlineLvl w:val="3"/>
    </w:pPr>
    <w:rPr>
      <w:rFonts w:asciiTheme="majorHAnsi" w:eastAsiaTheme="majorEastAsia" w:hAnsiTheme="majorHAnsi" w:cstheme="majorBidi"/>
      <w:b/>
      <w:bCs/>
      <w:i/>
      <w:iCs/>
      <w:color w:val="F79646" w:themeColor="accent1"/>
    </w:rPr>
  </w:style>
  <w:style w:type="paragraph" w:styleId="5">
    <w:name w:val="heading 5"/>
    <w:basedOn w:val="a"/>
    <w:next w:val="a"/>
    <w:link w:val="5Char"/>
    <w:uiPriority w:val="9"/>
    <w:unhideWhenUsed/>
    <w:qFormat/>
    <w:rsid w:val="00BA6181"/>
    <w:pPr>
      <w:keepNext/>
      <w:keepLines/>
      <w:spacing w:before="200"/>
      <w:outlineLvl w:val="4"/>
    </w:pPr>
    <w:rPr>
      <w:rFonts w:asciiTheme="majorHAnsi" w:eastAsiaTheme="majorEastAsia" w:hAnsiTheme="majorHAnsi" w:cstheme="majorBidi"/>
      <w:color w:val="974706" w:themeColor="accent1" w:themeShade="7F"/>
    </w:rPr>
  </w:style>
  <w:style w:type="paragraph" w:styleId="6">
    <w:name w:val="heading 6"/>
    <w:basedOn w:val="a"/>
    <w:next w:val="a"/>
    <w:link w:val="6Char"/>
    <w:uiPriority w:val="9"/>
    <w:unhideWhenUsed/>
    <w:qFormat/>
    <w:rsid w:val="00BA6181"/>
    <w:pPr>
      <w:keepNext/>
      <w:keepLines/>
      <w:spacing w:before="200"/>
      <w:outlineLvl w:val="5"/>
    </w:pPr>
    <w:rPr>
      <w:rFonts w:asciiTheme="majorHAnsi" w:eastAsiaTheme="majorEastAsia" w:hAnsiTheme="majorHAnsi" w:cstheme="majorBidi"/>
      <w:i/>
      <w:iCs/>
      <w:color w:val="974706" w:themeColor="accent1" w:themeShade="7F"/>
    </w:rPr>
  </w:style>
  <w:style w:type="paragraph" w:styleId="7">
    <w:name w:val="heading 7"/>
    <w:basedOn w:val="a"/>
    <w:next w:val="a"/>
    <w:link w:val="7Char"/>
    <w:uiPriority w:val="9"/>
    <w:unhideWhenUsed/>
    <w:qFormat/>
    <w:rsid w:val="00BA618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BA6181"/>
    <w:pPr>
      <w:keepNext/>
      <w:keepLines/>
      <w:spacing w:before="200"/>
      <w:outlineLvl w:val="7"/>
    </w:pPr>
    <w:rPr>
      <w:rFonts w:asciiTheme="majorHAnsi" w:eastAsiaTheme="majorEastAsia" w:hAnsiTheme="majorHAnsi" w:cstheme="majorBidi"/>
      <w:color w:val="F79646" w:themeColor="accent1"/>
    </w:rPr>
  </w:style>
  <w:style w:type="paragraph" w:styleId="9">
    <w:name w:val="heading 9"/>
    <w:basedOn w:val="a"/>
    <w:next w:val="a"/>
    <w:link w:val="9Char"/>
    <w:uiPriority w:val="9"/>
    <w:unhideWhenUsed/>
    <w:qFormat/>
    <w:rsid w:val="00BA618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A6181"/>
    <w:rPr>
      <w:rFonts w:asciiTheme="majorHAnsi" w:eastAsiaTheme="majorEastAsia" w:hAnsiTheme="majorHAnsi" w:cstheme="majorBidi"/>
      <w:b/>
      <w:bCs/>
      <w:color w:val="E36C0A" w:themeColor="accent1" w:themeShade="BF"/>
      <w:sz w:val="28"/>
      <w:szCs w:val="28"/>
    </w:rPr>
  </w:style>
  <w:style w:type="character" w:customStyle="1" w:styleId="2Char">
    <w:name w:val="Επικεφαλίδα 2 Char"/>
    <w:basedOn w:val="a0"/>
    <w:link w:val="2"/>
    <w:uiPriority w:val="9"/>
    <w:rsid w:val="00BA6181"/>
    <w:rPr>
      <w:rFonts w:asciiTheme="majorHAnsi" w:eastAsiaTheme="majorEastAsia" w:hAnsiTheme="majorHAnsi" w:cstheme="majorBidi"/>
      <w:b/>
      <w:bCs/>
      <w:color w:val="F79646" w:themeColor="accent1"/>
      <w:sz w:val="26"/>
      <w:szCs w:val="26"/>
    </w:rPr>
  </w:style>
  <w:style w:type="character" w:customStyle="1" w:styleId="3Char">
    <w:name w:val="Επικεφαλίδα 3 Char"/>
    <w:basedOn w:val="a0"/>
    <w:link w:val="3"/>
    <w:uiPriority w:val="9"/>
    <w:rsid w:val="00BA6181"/>
    <w:rPr>
      <w:rFonts w:asciiTheme="majorHAnsi" w:eastAsiaTheme="majorEastAsia" w:hAnsiTheme="majorHAnsi" w:cstheme="majorBidi"/>
      <w:b/>
      <w:bCs/>
      <w:color w:val="F79646" w:themeColor="accent1"/>
    </w:rPr>
  </w:style>
  <w:style w:type="character" w:customStyle="1" w:styleId="4Char">
    <w:name w:val="Επικεφαλίδα 4 Char"/>
    <w:basedOn w:val="a0"/>
    <w:link w:val="4"/>
    <w:uiPriority w:val="9"/>
    <w:rsid w:val="00BA6181"/>
    <w:rPr>
      <w:rFonts w:asciiTheme="majorHAnsi" w:eastAsiaTheme="majorEastAsia" w:hAnsiTheme="majorHAnsi" w:cstheme="majorBidi"/>
      <w:b/>
      <w:bCs/>
      <w:i/>
      <w:iCs/>
      <w:color w:val="F79646" w:themeColor="accent1"/>
    </w:rPr>
  </w:style>
  <w:style w:type="character" w:customStyle="1" w:styleId="5Char">
    <w:name w:val="Επικεφαλίδα 5 Char"/>
    <w:basedOn w:val="a0"/>
    <w:link w:val="5"/>
    <w:uiPriority w:val="9"/>
    <w:rsid w:val="00BA6181"/>
    <w:rPr>
      <w:rFonts w:asciiTheme="majorHAnsi" w:eastAsiaTheme="majorEastAsia" w:hAnsiTheme="majorHAnsi" w:cstheme="majorBidi"/>
      <w:color w:val="974706" w:themeColor="accent1" w:themeShade="7F"/>
    </w:rPr>
  </w:style>
  <w:style w:type="character" w:customStyle="1" w:styleId="6Char">
    <w:name w:val="Επικεφαλίδα 6 Char"/>
    <w:basedOn w:val="a0"/>
    <w:link w:val="6"/>
    <w:uiPriority w:val="9"/>
    <w:rsid w:val="00BA6181"/>
    <w:rPr>
      <w:rFonts w:asciiTheme="majorHAnsi" w:eastAsiaTheme="majorEastAsia" w:hAnsiTheme="majorHAnsi" w:cstheme="majorBidi"/>
      <w:i/>
      <w:iCs/>
      <w:color w:val="974706" w:themeColor="accent1" w:themeShade="7F"/>
    </w:rPr>
  </w:style>
  <w:style w:type="character" w:customStyle="1" w:styleId="7Char">
    <w:name w:val="Επικεφαλίδα 7 Char"/>
    <w:basedOn w:val="a0"/>
    <w:link w:val="7"/>
    <w:uiPriority w:val="9"/>
    <w:rsid w:val="00BA6181"/>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BA6181"/>
    <w:rPr>
      <w:rFonts w:asciiTheme="majorHAnsi" w:eastAsiaTheme="majorEastAsia" w:hAnsiTheme="majorHAnsi" w:cstheme="majorBidi"/>
      <w:color w:val="F79646" w:themeColor="accent1"/>
      <w:sz w:val="20"/>
      <w:szCs w:val="20"/>
    </w:rPr>
  </w:style>
  <w:style w:type="character" w:customStyle="1" w:styleId="9Char">
    <w:name w:val="Επικεφαλίδα 9 Char"/>
    <w:basedOn w:val="a0"/>
    <w:link w:val="9"/>
    <w:uiPriority w:val="9"/>
    <w:rsid w:val="00BA6181"/>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unhideWhenUsed/>
    <w:rsid w:val="003E6957"/>
    <w:pPr>
      <w:spacing w:before="120" w:after="120"/>
    </w:pPr>
  </w:style>
  <w:style w:type="paragraph" w:styleId="a3">
    <w:name w:val="caption"/>
    <w:basedOn w:val="a"/>
    <w:next w:val="a"/>
    <w:uiPriority w:val="35"/>
    <w:unhideWhenUsed/>
    <w:qFormat/>
    <w:rsid w:val="00BA6181"/>
    <w:rPr>
      <w:b/>
      <w:bCs/>
      <w:color w:val="F79646" w:themeColor="accent1"/>
      <w:sz w:val="18"/>
      <w:szCs w:val="18"/>
    </w:rPr>
  </w:style>
  <w:style w:type="paragraph" w:styleId="a4">
    <w:name w:val="Title"/>
    <w:basedOn w:val="a"/>
    <w:next w:val="a"/>
    <w:link w:val="Char"/>
    <w:uiPriority w:val="10"/>
    <w:qFormat/>
    <w:rsid w:val="00BA6181"/>
    <w:pPr>
      <w:pBdr>
        <w:bottom w:val="single" w:sz="8" w:space="4" w:color="F79646"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BA618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BA6181"/>
    <w:pPr>
      <w:numPr>
        <w:ilvl w:val="1"/>
      </w:numPr>
    </w:pPr>
    <w:rPr>
      <w:rFonts w:asciiTheme="majorHAnsi" w:eastAsiaTheme="majorEastAsia" w:hAnsiTheme="majorHAnsi" w:cstheme="majorBidi"/>
      <w:i/>
      <w:iCs/>
      <w:color w:val="F79646" w:themeColor="accent1"/>
      <w:spacing w:val="15"/>
      <w:sz w:val="24"/>
      <w:szCs w:val="24"/>
    </w:rPr>
  </w:style>
  <w:style w:type="character" w:customStyle="1" w:styleId="Char0">
    <w:name w:val="Υπότιτλος Char"/>
    <w:basedOn w:val="a0"/>
    <w:link w:val="a5"/>
    <w:uiPriority w:val="11"/>
    <w:rsid w:val="00BA6181"/>
    <w:rPr>
      <w:rFonts w:asciiTheme="majorHAnsi" w:eastAsiaTheme="majorEastAsia" w:hAnsiTheme="majorHAnsi" w:cstheme="majorBidi"/>
      <w:i/>
      <w:iCs/>
      <w:color w:val="F79646" w:themeColor="accent1"/>
      <w:spacing w:val="15"/>
      <w:sz w:val="24"/>
      <w:szCs w:val="24"/>
    </w:rPr>
  </w:style>
  <w:style w:type="character" w:styleId="a6">
    <w:name w:val="Strong"/>
    <w:basedOn w:val="a0"/>
    <w:uiPriority w:val="22"/>
    <w:qFormat/>
    <w:rsid w:val="00BA6181"/>
    <w:rPr>
      <w:b/>
      <w:bCs/>
    </w:rPr>
  </w:style>
  <w:style w:type="character" w:styleId="a7">
    <w:name w:val="Emphasis"/>
    <w:basedOn w:val="a0"/>
    <w:uiPriority w:val="20"/>
    <w:qFormat/>
    <w:rsid w:val="00BA6181"/>
    <w:rPr>
      <w:i/>
      <w:iCs/>
    </w:rPr>
  </w:style>
  <w:style w:type="paragraph" w:styleId="a8">
    <w:name w:val="No Spacing"/>
    <w:uiPriority w:val="1"/>
    <w:qFormat/>
    <w:rsid w:val="00BA6181"/>
    <w:pPr>
      <w:spacing w:after="0" w:line="240" w:lineRule="auto"/>
    </w:pPr>
  </w:style>
  <w:style w:type="paragraph" w:styleId="a9">
    <w:name w:val="List Paragraph"/>
    <w:basedOn w:val="a"/>
    <w:uiPriority w:val="34"/>
    <w:qFormat/>
    <w:rsid w:val="00BA6181"/>
    <w:pPr>
      <w:ind w:left="720"/>
      <w:contextualSpacing/>
    </w:pPr>
  </w:style>
  <w:style w:type="paragraph" w:styleId="aa">
    <w:name w:val="Quote"/>
    <w:basedOn w:val="a"/>
    <w:next w:val="a"/>
    <w:link w:val="Char1"/>
    <w:uiPriority w:val="29"/>
    <w:qFormat/>
    <w:rsid w:val="00BA6181"/>
    <w:rPr>
      <w:i/>
      <w:iCs/>
      <w:color w:val="000000" w:themeColor="text1"/>
    </w:rPr>
  </w:style>
  <w:style w:type="character" w:customStyle="1" w:styleId="Char1">
    <w:name w:val="Απόσπασμα Char"/>
    <w:basedOn w:val="a0"/>
    <w:link w:val="aa"/>
    <w:uiPriority w:val="29"/>
    <w:rsid w:val="00BA6181"/>
    <w:rPr>
      <w:i/>
      <w:iCs/>
      <w:color w:val="000000" w:themeColor="text1"/>
    </w:rPr>
  </w:style>
  <w:style w:type="paragraph" w:styleId="ab">
    <w:name w:val="Intense Quote"/>
    <w:basedOn w:val="a"/>
    <w:next w:val="a"/>
    <w:link w:val="Char2"/>
    <w:uiPriority w:val="30"/>
    <w:qFormat/>
    <w:rsid w:val="00BA6181"/>
    <w:pPr>
      <w:pBdr>
        <w:bottom w:val="single" w:sz="4" w:space="4" w:color="F79646" w:themeColor="accent1"/>
      </w:pBdr>
      <w:spacing w:before="200" w:after="280"/>
      <w:ind w:left="936" w:right="936"/>
    </w:pPr>
    <w:rPr>
      <w:b/>
      <w:bCs/>
      <w:i/>
      <w:iCs/>
      <w:color w:val="F79646" w:themeColor="accent1"/>
    </w:rPr>
  </w:style>
  <w:style w:type="character" w:customStyle="1" w:styleId="Char2">
    <w:name w:val="Έντονο εισαγωγικό Char"/>
    <w:basedOn w:val="a0"/>
    <w:link w:val="ab"/>
    <w:uiPriority w:val="30"/>
    <w:rsid w:val="00BA6181"/>
    <w:rPr>
      <w:b/>
      <w:bCs/>
      <w:i/>
      <w:iCs/>
      <w:color w:val="F79646" w:themeColor="accent1"/>
    </w:rPr>
  </w:style>
  <w:style w:type="character" w:styleId="ac">
    <w:name w:val="Subtle Emphasis"/>
    <w:basedOn w:val="a0"/>
    <w:uiPriority w:val="19"/>
    <w:qFormat/>
    <w:rsid w:val="00BA6181"/>
    <w:rPr>
      <w:i/>
      <w:iCs/>
      <w:color w:val="808080" w:themeColor="text1" w:themeTint="7F"/>
    </w:rPr>
  </w:style>
  <w:style w:type="character" w:styleId="ad">
    <w:name w:val="Intense Emphasis"/>
    <w:basedOn w:val="a0"/>
    <w:uiPriority w:val="21"/>
    <w:qFormat/>
    <w:rsid w:val="00BA6181"/>
    <w:rPr>
      <w:b/>
      <w:bCs/>
      <w:i/>
      <w:iCs/>
      <w:color w:val="F79646" w:themeColor="accent1"/>
    </w:rPr>
  </w:style>
  <w:style w:type="character" w:styleId="ae">
    <w:name w:val="Subtle Reference"/>
    <w:basedOn w:val="a0"/>
    <w:uiPriority w:val="31"/>
    <w:qFormat/>
    <w:rsid w:val="00BA6181"/>
    <w:rPr>
      <w:smallCaps/>
      <w:color w:val="4BACC6" w:themeColor="accent2"/>
      <w:u w:val="single"/>
    </w:rPr>
  </w:style>
  <w:style w:type="character" w:styleId="af">
    <w:name w:val="Intense Reference"/>
    <w:basedOn w:val="a0"/>
    <w:uiPriority w:val="32"/>
    <w:qFormat/>
    <w:rsid w:val="00BA6181"/>
    <w:rPr>
      <w:b/>
      <w:bCs/>
      <w:smallCaps/>
      <w:color w:val="4BACC6" w:themeColor="accent2"/>
      <w:spacing w:val="5"/>
      <w:u w:val="single"/>
    </w:rPr>
  </w:style>
  <w:style w:type="character" w:styleId="af0">
    <w:name w:val="Book Title"/>
    <w:basedOn w:val="a0"/>
    <w:uiPriority w:val="33"/>
    <w:qFormat/>
    <w:rsid w:val="00BA6181"/>
    <w:rPr>
      <w:b/>
      <w:bCs/>
      <w:smallCaps/>
      <w:spacing w:val="5"/>
    </w:rPr>
  </w:style>
  <w:style w:type="paragraph" w:styleId="af1">
    <w:name w:val="TOC Heading"/>
    <w:basedOn w:val="1"/>
    <w:next w:val="a"/>
    <w:uiPriority w:val="39"/>
    <w:unhideWhenUsed/>
    <w:qFormat/>
    <w:rsid w:val="00BA6181"/>
    <w:pPr>
      <w:outlineLvl w:val="9"/>
    </w:pPr>
  </w:style>
  <w:style w:type="paragraph" w:styleId="20">
    <w:name w:val="toc 2"/>
    <w:basedOn w:val="a"/>
    <w:next w:val="a"/>
    <w:autoRedefine/>
    <w:uiPriority w:val="39"/>
    <w:unhideWhenUsed/>
    <w:rsid w:val="003E6957"/>
    <w:pPr>
      <w:tabs>
        <w:tab w:val="left" w:pos="880"/>
        <w:tab w:val="right" w:leader="dot" w:pos="8296"/>
      </w:tabs>
      <w:spacing w:after="100"/>
      <w:ind w:left="220"/>
    </w:pPr>
  </w:style>
  <w:style w:type="paragraph" w:styleId="30">
    <w:name w:val="toc 3"/>
    <w:basedOn w:val="a"/>
    <w:next w:val="a"/>
    <w:autoRedefine/>
    <w:semiHidden/>
    <w:unhideWhenUsed/>
    <w:rsid w:val="003E6957"/>
    <w:pPr>
      <w:spacing w:after="100"/>
      <w:ind w:left="440"/>
    </w:pPr>
  </w:style>
  <w:style w:type="paragraph" w:styleId="af2">
    <w:name w:val="header"/>
    <w:aliases w:val="hd"/>
    <w:basedOn w:val="a"/>
    <w:link w:val="Char3"/>
    <w:unhideWhenUsed/>
    <w:rsid w:val="00896AC1"/>
    <w:pPr>
      <w:tabs>
        <w:tab w:val="center" w:pos="4153"/>
        <w:tab w:val="right" w:pos="8306"/>
      </w:tabs>
    </w:pPr>
  </w:style>
  <w:style w:type="character" w:customStyle="1" w:styleId="Char3">
    <w:name w:val="Κεφαλίδα Char"/>
    <w:aliases w:val="hd Char"/>
    <w:basedOn w:val="a0"/>
    <w:link w:val="af2"/>
    <w:rsid w:val="00896AC1"/>
    <w:rPr>
      <w:rFonts w:ascii="Verdana" w:eastAsia="Times New Roman" w:hAnsi="Verdana" w:cs="Times New Roman"/>
      <w:sz w:val="20"/>
      <w:szCs w:val="20"/>
      <w:lang w:val="el-GR" w:eastAsia="el-GR" w:bidi="ar-SA"/>
    </w:rPr>
  </w:style>
  <w:style w:type="paragraph" w:styleId="af3">
    <w:name w:val="footer"/>
    <w:basedOn w:val="a"/>
    <w:link w:val="Char4"/>
    <w:uiPriority w:val="99"/>
    <w:unhideWhenUsed/>
    <w:rsid w:val="00896AC1"/>
    <w:pPr>
      <w:tabs>
        <w:tab w:val="center" w:pos="4153"/>
        <w:tab w:val="right" w:pos="8306"/>
      </w:tabs>
    </w:pPr>
  </w:style>
  <w:style w:type="character" w:customStyle="1" w:styleId="Char4">
    <w:name w:val="Υποσέλιδο Char"/>
    <w:basedOn w:val="a0"/>
    <w:link w:val="af3"/>
    <w:uiPriority w:val="99"/>
    <w:rsid w:val="00896AC1"/>
    <w:rPr>
      <w:rFonts w:ascii="Verdana" w:eastAsia="Times New Roman" w:hAnsi="Verdana" w:cs="Times New Roman"/>
      <w:sz w:val="20"/>
      <w:szCs w:val="20"/>
      <w:lang w:val="el-GR" w:eastAsia="el-GR" w:bidi="ar-SA"/>
    </w:rPr>
  </w:style>
  <w:style w:type="character" w:styleId="-">
    <w:name w:val="Hyperlink"/>
    <w:basedOn w:val="a0"/>
    <w:uiPriority w:val="99"/>
    <w:unhideWhenUsed/>
    <w:rsid w:val="00310222"/>
    <w:rPr>
      <w:color w:val="0000FF" w:themeColor="hyperlink"/>
      <w:u w:val="single"/>
    </w:rPr>
  </w:style>
  <w:style w:type="table" w:styleId="af4">
    <w:name w:val="Table Grid"/>
    <w:basedOn w:val="a1"/>
    <w:uiPriority w:val="59"/>
    <w:rsid w:val="00EC6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a0"/>
    <w:link w:val="Tablecaption0"/>
    <w:rsid w:val="00A64E03"/>
    <w:rPr>
      <w:rFonts w:ascii="Courier New" w:eastAsia="Courier New" w:hAnsi="Courier New" w:cs="Courier New"/>
      <w:sz w:val="19"/>
      <w:szCs w:val="19"/>
      <w:shd w:val="clear" w:color="auto" w:fill="FFFFFF"/>
    </w:rPr>
  </w:style>
  <w:style w:type="paragraph" w:customStyle="1" w:styleId="Tablecaption0">
    <w:name w:val="Table caption"/>
    <w:basedOn w:val="a"/>
    <w:link w:val="Tablecaption"/>
    <w:rsid w:val="00A64E03"/>
    <w:pPr>
      <w:shd w:val="clear" w:color="auto" w:fill="FFFFFF"/>
      <w:spacing w:line="226" w:lineRule="exact"/>
    </w:pPr>
    <w:rPr>
      <w:rFonts w:ascii="Courier New" w:eastAsia="Courier New" w:hAnsi="Courier New" w:cs="Courier New"/>
      <w:sz w:val="19"/>
      <w:szCs w:val="19"/>
      <w:lang w:val="en-US" w:eastAsia="en-US" w:bidi="en-US"/>
    </w:rPr>
  </w:style>
  <w:style w:type="character" w:styleId="-0">
    <w:name w:val="FollowedHyperlink"/>
    <w:basedOn w:val="a0"/>
    <w:uiPriority w:val="99"/>
    <w:semiHidden/>
    <w:unhideWhenUsed/>
    <w:rsid w:val="00890834"/>
    <w:rPr>
      <w:color w:val="800080"/>
      <w:u w:val="single"/>
    </w:rPr>
  </w:style>
  <w:style w:type="paragraph" w:customStyle="1" w:styleId="xl68">
    <w:name w:val="xl68"/>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2">
    <w:name w:val="xl72"/>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3">
    <w:name w:val="xl73"/>
    <w:basedOn w:val="a"/>
    <w:rsid w:val="00890834"/>
    <w:pPr>
      <w:shd w:val="clear" w:color="000000" w:fill="FFFF00"/>
      <w:spacing w:before="100" w:beforeAutospacing="1" w:after="100" w:afterAutospacing="1"/>
    </w:pPr>
    <w:rPr>
      <w:rFonts w:ascii="Times New Roman" w:hAnsi="Times New Roman"/>
      <w:sz w:val="24"/>
      <w:szCs w:val="24"/>
    </w:rPr>
  </w:style>
  <w:style w:type="paragraph" w:customStyle="1" w:styleId="xl74">
    <w:name w:val="xl74"/>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24"/>
      <w:szCs w:val="24"/>
    </w:rPr>
  </w:style>
  <w:style w:type="paragraph" w:customStyle="1" w:styleId="xl75">
    <w:name w:val="xl75"/>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olor w:val="000000"/>
      <w:sz w:val="24"/>
      <w:szCs w:val="24"/>
    </w:rPr>
  </w:style>
  <w:style w:type="paragraph" w:customStyle="1" w:styleId="xl76">
    <w:name w:val="xl76"/>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24"/>
      <w:szCs w:val="24"/>
    </w:rPr>
  </w:style>
  <w:style w:type="paragraph" w:customStyle="1" w:styleId="xl77">
    <w:name w:val="xl77"/>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8">
    <w:name w:val="xl78"/>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9">
    <w:name w:val="xl79"/>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hAnsi="Times New Roman"/>
      <w:color w:val="000000"/>
      <w:sz w:val="24"/>
      <w:szCs w:val="24"/>
    </w:rPr>
  </w:style>
  <w:style w:type="paragraph" w:customStyle="1" w:styleId="xl80">
    <w:name w:val="xl80"/>
    <w:basedOn w:val="a"/>
    <w:rsid w:val="00890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81">
    <w:name w:val="xl81"/>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2">
    <w:name w:val="xl82"/>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3">
    <w:name w:val="xl83"/>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olor w:val="000000"/>
      <w:sz w:val="24"/>
      <w:szCs w:val="24"/>
    </w:rPr>
  </w:style>
  <w:style w:type="paragraph" w:customStyle="1" w:styleId="xl84">
    <w:name w:val="xl84"/>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5">
    <w:name w:val="xl85"/>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6">
    <w:name w:val="xl86"/>
    <w:basedOn w:val="a"/>
    <w:rsid w:val="00890834"/>
    <w:pPr>
      <w:shd w:val="clear" w:color="000000" w:fill="FFFFFF"/>
      <w:spacing w:before="100" w:beforeAutospacing="1" w:after="100" w:afterAutospacing="1"/>
    </w:pPr>
    <w:rPr>
      <w:rFonts w:ascii="Times New Roman" w:hAnsi="Times New Roman"/>
      <w:sz w:val="24"/>
      <w:szCs w:val="24"/>
    </w:rPr>
  </w:style>
  <w:style w:type="paragraph" w:customStyle="1" w:styleId="xl87">
    <w:name w:val="xl87"/>
    <w:basedOn w:val="a"/>
    <w:rsid w:val="00890834"/>
    <w:pPr>
      <w:shd w:val="clear" w:color="000000" w:fill="BFBFBF"/>
      <w:spacing w:before="100" w:beforeAutospacing="1" w:after="100" w:afterAutospacing="1"/>
    </w:pPr>
    <w:rPr>
      <w:rFonts w:ascii="Times New Roman" w:hAnsi="Times New Roman"/>
      <w:b/>
      <w:bCs/>
      <w:sz w:val="24"/>
      <w:szCs w:val="24"/>
    </w:rPr>
  </w:style>
  <w:style w:type="paragraph" w:customStyle="1" w:styleId="xl88">
    <w:name w:val="xl88"/>
    <w:basedOn w:val="a"/>
    <w:rsid w:val="00890834"/>
    <w:pPr>
      <w:shd w:val="clear" w:color="000000" w:fill="BFBFBF"/>
      <w:spacing w:before="100" w:beforeAutospacing="1" w:after="100" w:afterAutospacing="1"/>
    </w:pPr>
    <w:rPr>
      <w:rFonts w:ascii="Times New Roman" w:hAnsi="Times New Roman"/>
      <w:b/>
      <w:bCs/>
      <w:sz w:val="24"/>
      <w:szCs w:val="24"/>
    </w:rPr>
  </w:style>
  <w:style w:type="paragraph" w:customStyle="1" w:styleId="xl89">
    <w:name w:val="xl89"/>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24"/>
      <w:szCs w:val="24"/>
    </w:rPr>
  </w:style>
  <w:style w:type="paragraph" w:customStyle="1" w:styleId="xl90">
    <w:name w:val="xl90"/>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24"/>
      <w:szCs w:val="24"/>
    </w:rPr>
  </w:style>
  <w:style w:type="paragraph" w:customStyle="1" w:styleId="xl91">
    <w:name w:val="xl91"/>
    <w:basedOn w:val="a"/>
    <w:rsid w:val="00890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24"/>
      <w:szCs w:val="24"/>
    </w:rPr>
  </w:style>
  <w:style w:type="paragraph" w:customStyle="1" w:styleId="xl92">
    <w:name w:val="xl92"/>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rPr>
  </w:style>
  <w:style w:type="paragraph" w:customStyle="1" w:styleId="xl93">
    <w:name w:val="xl93"/>
    <w:basedOn w:val="a"/>
    <w:rsid w:val="008908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rPr>
  </w:style>
  <w:style w:type="paragraph" w:customStyle="1" w:styleId="xl94">
    <w:name w:val="xl94"/>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sz w:val="24"/>
      <w:szCs w:val="24"/>
    </w:rPr>
  </w:style>
  <w:style w:type="paragraph" w:customStyle="1" w:styleId="xl95">
    <w:name w:val="xl95"/>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pPr>
    <w:rPr>
      <w:rFonts w:ascii="Times New Roman" w:hAnsi="Times New Roman"/>
      <w:color w:val="000000"/>
      <w:sz w:val="24"/>
      <w:szCs w:val="24"/>
    </w:rPr>
  </w:style>
  <w:style w:type="paragraph" w:customStyle="1" w:styleId="xl96">
    <w:name w:val="xl96"/>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color w:val="000000"/>
      <w:sz w:val="24"/>
      <w:szCs w:val="24"/>
    </w:rPr>
  </w:style>
  <w:style w:type="paragraph" w:customStyle="1" w:styleId="xl97">
    <w:name w:val="xl97"/>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color w:val="000000"/>
      <w:sz w:val="24"/>
      <w:szCs w:val="24"/>
    </w:rPr>
  </w:style>
  <w:style w:type="paragraph" w:customStyle="1" w:styleId="xl98">
    <w:name w:val="xl98"/>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sz w:val="24"/>
      <w:szCs w:val="24"/>
    </w:rPr>
  </w:style>
  <w:style w:type="paragraph" w:customStyle="1" w:styleId="xl99">
    <w:name w:val="xl99"/>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sz w:val="24"/>
      <w:szCs w:val="24"/>
    </w:rPr>
  </w:style>
  <w:style w:type="paragraph" w:customStyle="1" w:styleId="xl100">
    <w:name w:val="xl100"/>
    <w:basedOn w:val="a"/>
    <w:rsid w:val="0089083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rFonts w:ascii="Times New Roman" w:hAnsi="Times New Roman"/>
      <w:sz w:val="24"/>
      <w:szCs w:val="24"/>
    </w:rPr>
  </w:style>
  <w:style w:type="paragraph" w:customStyle="1" w:styleId="xl101">
    <w:name w:val="xl101"/>
    <w:basedOn w:val="a"/>
    <w:rsid w:val="0089083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imes New Roman" w:hAnsi="Times New Roman"/>
      <w:sz w:val="24"/>
      <w:szCs w:val="24"/>
    </w:rPr>
  </w:style>
  <w:style w:type="paragraph" w:customStyle="1" w:styleId="xl102">
    <w:name w:val="xl102"/>
    <w:basedOn w:val="a"/>
    <w:rsid w:val="0089083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imes New Roman" w:hAnsi="Times New Roman"/>
      <w:color w:val="000000"/>
      <w:sz w:val="24"/>
      <w:szCs w:val="24"/>
    </w:rPr>
  </w:style>
  <w:style w:type="paragraph" w:customStyle="1" w:styleId="xl103">
    <w:name w:val="xl103"/>
    <w:basedOn w:val="a"/>
    <w:rsid w:val="0089083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imes New Roman" w:hAnsi="Times New Roman"/>
      <w:sz w:val="24"/>
      <w:szCs w:val="24"/>
    </w:rPr>
  </w:style>
  <w:style w:type="paragraph" w:customStyle="1" w:styleId="xl104">
    <w:name w:val="xl104"/>
    <w:basedOn w:val="a"/>
    <w:rsid w:val="00890834"/>
    <w:pPr>
      <w:shd w:val="clear" w:color="000000" w:fill="B6DDE8"/>
      <w:spacing w:before="100" w:beforeAutospacing="1" w:after="100" w:afterAutospacing="1"/>
    </w:pPr>
    <w:rPr>
      <w:rFonts w:ascii="Times New Roman" w:hAnsi="Times New Roman"/>
      <w:sz w:val="24"/>
      <w:szCs w:val="24"/>
    </w:rPr>
  </w:style>
  <w:style w:type="paragraph" w:customStyle="1" w:styleId="xl105">
    <w:name w:val="xl105"/>
    <w:basedOn w:val="a"/>
    <w:rsid w:val="0089083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right"/>
    </w:pPr>
    <w:rPr>
      <w:rFonts w:ascii="Times New Roman" w:hAnsi="Times New Roman"/>
      <w:color w:val="000000"/>
      <w:sz w:val="24"/>
      <w:szCs w:val="24"/>
    </w:rPr>
  </w:style>
  <w:style w:type="paragraph" w:customStyle="1" w:styleId="xl106">
    <w:name w:val="xl106"/>
    <w:basedOn w:val="a"/>
    <w:rsid w:val="0089083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rFonts w:ascii="Times New Roman" w:hAnsi="Times New Roman"/>
      <w:sz w:val="24"/>
      <w:szCs w:val="24"/>
    </w:rPr>
  </w:style>
  <w:style w:type="paragraph" w:customStyle="1" w:styleId="xl107">
    <w:name w:val="xl107"/>
    <w:basedOn w:val="a"/>
    <w:rsid w:val="00890834"/>
    <w:pPr>
      <w:shd w:val="clear" w:color="000000" w:fill="C5BE97"/>
      <w:spacing w:before="100" w:beforeAutospacing="1" w:after="100" w:afterAutospacing="1"/>
    </w:pPr>
    <w:rPr>
      <w:rFonts w:ascii="Times New Roman" w:hAnsi="Times New Roman"/>
      <w:sz w:val="24"/>
      <w:szCs w:val="24"/>
    </w:rPr>
  </w:style>
  <w:style w:type="paragraph" w:customStyle="1" w:styleId="xl108">
    <w:name w:val="xl108"/>
    <w:basedOn w:val="a"/>
    <w:rsid w:val="00890834"/>
    <w:pPr>
      <w:shd w:val="clear" w:color="000000" w:fill="BFBFBF"/>
      <w:spacing w:before="100" w:beforeAutospacing="1" w:after="100" w:afterAutospacing="1"/>
    </w:pPr>
    <w:rPr>
      <w:rFonts w:ascii="Times New Roman" w:hAnsi="Times New Roman"/>
      <w:b/>
      <w:bCs/>
      <w:sz w:val="24"/>
      <w:szCs w:val="24"/>
    </w:rPr>
  </w:style>
  <w:style w:type="paragraph" w:customStyle="1" w:styleId="xl109">
    <w:name w:val="xl109"/>
    <w:basedOn w:val="a"/>
    <w:rsid w:val="00890834"/>
    <w:pPr>
      <w:spacing w:before="100" w:beforeAutospacing="1" w:after="100" w:afterAutospacing="1"/>
    </w:pPr>
    <w:rPr>
      <w:rFonts w:ascii="Times New Roman" w:hAnsi="Times New Roman"/>
      <w:sz w:val="24"/>
      <w:szCs w:val="24"/>
    </w:rPr>
  </w:style>
  <w:style w:type="paragraph" w:customStyle="1" w:styleId="xl65">
    <w:name w:val="xl65"/>
    <w:basedOn w:val="a"/>
    <w:rsid w:val="005A09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a"/>
    <w:rsid w:val="005A09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a"/>
    <w:rsid w:val="005A09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styleId="af5">
    <w:name w:val="Balloon Text"/>
    <w:basedOn w:val="a"/>
    <w:link w:val="Char5"/>
    <w:uiPriority w:val="99"/>
    <w:semiHidden/>
    <w:unhideWhenUsed/>
    <w:rsid w:val="0094046E"/>
    <w:rPr>
      <w:rFonts w:ascii="Tahoma" w:hAnsi="Tahoma" w:cs="Tahoma"/>
      <w:sz w:val="16"/>
      <w:szCs w:val="16"/>
    </w:rPr>
  </w:style>
  <w:style w:type="character" w:customStyle="1" w:styleId="Char5">
    <w:name w:val="Κείμενο πλαισίου Char"/>
    <w:basedOn w:val="a0"/>
    <w:link w:val="af5"/>
    <w:uiPriority w:val="99"/>
    <w:semiHidden/>
    <w:rsid w:val="0094046E"/>
    <w:rPr>
      <w:rFonts w:ascii="Tahoma" w:eastAsia="Times New Roman" w:hAnsi="Tahoma" w:cs="Tahoma"/>
      <w:sz w:val="16"/>
      <w:szCs w:val="16"/>
      <w:lang w:val="el-GR" w:eastAsia="el-GR" w:bidi="ar-SA"/>
    </w:rPr>
  </w:style>
</w:styles>
</file>

<file path=word/webSettings.xml><?xml version="1.0" encoding="utf-8"?>
<w:webSettings xmlns:r="http://schemas.openxmlformats.org/officeDocument/2006/relationships" xmlns:w="http://schemas.openxmlformats.org/wordprocessingml/2006/main">
  <w:divs>
    <w:div w:id="7874486">
      <w:bodyDiv w:val="1"/>
      <w:marLeft w:val="0"/>
      <w:marRight w:val="0"/>
      <w:marTop w:val="0"/>
      <w:marBottom w:val="0"/>
      <w:divBdr>
        <w:top w:val="none" w:sz="0" w:space="0" w:color="auto"/>
        <w:left w:val="none" w:sz="0" w:space="0" w:color="auto"/>
        <w:bottom w:val="none" w:sz="0" w:space="0" w:color="auto"/>
        <w:right w:val="none" w:sz="0" w:space="0" w:color="auto"/>
      </w:divBdr>
    </w:div>
    <w:div w:id="10955540">
      <w:bodyDiv w:val="1"/>
      <w:marLeft w:val="0"/>
      <w:marRight w:val="0"/>
      <w:marTop w:val="0"/>
      <w:marBottom w:val="0"/>
      <w:divBdr>
        <w:top w:val="none" w:sz="0" w:space="0" w:color="auto"/>
        <w:left w:val="none" w:sz="0" w:space="0" w:color="auto"/>
        <w:bottom w:val="none" w:sz="0" w:space="0" w:color="auto"/>
        <w:right w:val="none" w:sz="0" w:space="0" w:color="auto"/>
      </w:divBdr>
    </w:div>
    <w:div w:id="12583598">
      <w:bodyDiv w:val="1"/>
      <w:marLeft w:val="0"/>
      <w:marRight w:val="0"/>
      <w:marTop w:val="0"/>
      <w:marBottom w:val="0"/>
      <w:divBdr>
        <w:top w:val="none" w:sz="0" w:space="0" w:color="auto"/>
        <w:left w:val="none" w:sz="0" w:space="0" w:color="auto"/>
        <w:bottom w:val="none" w:sz="0" w:space="0" w:color="auto"/>
        <w:right w:val="none" w:sz="0" w:space="0" w:color="auto"/>
      </w:divBdr>
    </w:div>
    <w:div w:id="16662945">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30081326">
      <w:bodyDiv w:val="1"/>
      <w:marLeft w:val="0"/>
      <w:marRight w:val="0"/>
      <w:marTop w:val="0"/>
      <w:marBottom w:val="0"/>
      <w:divBdr>
        <w:top w:val="none" w:sz="0" w:space="0" w:color="auto"/>
        <w:left w:val="none" w:sz="0" w:space="0" w:color="auto"/>
        <w:bottom w:val="none" w:sz="0" w:space="0" w:color="auto"/>
        <w:right w:val="none" w:sz="0" w:space="0" w:color="auto"/>
      </w:divBdr>
    </w:div>
    <w:div w:id="67845727">
      <w:bodyDiv w:val="1"/>
      <w:marLeft w:val="0"/>
      <w:marRight w:val="0"/>
      <w:marTop w:val="0"/>
      <w:marBottom w:val="0"/>
      <w:divBdr>
        <w:top w:val="none" w:sz="0" w:space="0" w:color="auto"/>
        <w:left w:val="none" w:sz="0" w:space="0" w:color="auto"/>
        <w:bottom w:val="none" w:sz="0" w:space="0" w:color="auto"/>
        <w:right w:val="none" w:sz="0" w:space="0" w:color="auto"/>
      </w:divBdr>
    </w:div>
    <w:div w:id="91829702">
      <w:bodyDiv w:val="1"/>
      <w:marLeft w:val="0"/>
      <w:marRight w:val="0"/>
      <w:marTop w:val="0"/>
      <w:marBottom w:val="0"/>
      <w:divBdr>
        <w:top w:val="none" w:sz="0" w:space="0" w:color="auto"/>
        <w:left w:val="none" w:sz="0" w:space="0" w:color="auto"/>
        <w:bottom w:val="none" w:sz="0" w:space="0" w:color="auto"/>
        <w:right w:val="none" w:sz="0" w:space="0" w:color="auto"/>
      </w:divBdr>
    </w:div>
    <w:div w:id="100036682">
      <w:bodyDiv w:val="1"/>
      <w:marLeft w:val="0"/>
      <w:marRight w:val="0"/>
      <w:marTop w:val="0"/>
      <w:marBottom w:val="0"/>
      <w:divBdr>
        <w:top w:val="none" w:sz="0" w:space="0" w:color="auto"/>
        <w:left w:val="none" w:sz="0" w:space="0" w:color="auto"/>
        <w:bottom w:val="none" w:sz="0" w:space="0" w:color="auto"/>
        <w:right w:val="none" w:sz="0" w:space="0" w:color="auto"/>
      </w:divBdr>
    </w:div>
    <w:div w:id="100105776">
      <w:bodyDiv w:val="1"/>
      <w:marLeft w:val="0"/>
      <w:marRight w:val="0"/>
      <w:marTop w:val="0"/>
      <w:marBottom w:val="0"/>
      <w:divBdr>
        <w:top w:val="none" w:sz="0" w:space="0" w:color="auto"/>
        <w:left w:val="none" w:sz="0" w:space="0" w:color="auto"/>
        <w:bottom w:val="none" w:sz="0" w:space="0" w:color="auto"/>
        <w:right w:val="none" w:sz="0" w:space="0" w:color="auto"/>
      </w:divBdr>
    </w:div>
    <w:div w:id="137191581">
      <w:bodyDiv w:val="1"/>
      <w:marLeft w:val="0"/>
      <w:marRight w:val="0"/>
      <w:marTop w:val="0"/>
      <w:marBottom w:val="0"/>
      <w:divBdr>
        <w:top w:val="none" w:sz="0" w:space="0" w:color="auto"/>
        <w:left w:val="none" w:sz="0" w:space="0" w:color="auto"/>
        <w:bottom w:val="none" w:sz="0" w:space="0" w:color="auto"/>
        <w:right w:val="none" w:sz="0" w:space="0" w:color="auto"/>
      </w:divBdr>
    </w:div>
    <w:div w:id="139081615">
      <w:bodyDiv w:val="1"/>
      <w:marLeft w:val="0"/>
      <w:marRight w:val="0"/>
      <w:marTop w:val="0"/>
      <w:marBottom w:val="0"/>
      <w:divBdr>
        <w:top w:val="none" w:sz="0" w:space="0" w:color="auto"/>
        <w:left w:val="none" w:sz="0" w:space="0" w:color="auto"/>
        <w:bottom w:val="none" w:sz="0" w:space="0" w:color="auto"/>
        <w:right w:val="none" w:sz="0" w:space="0" w:color="auto"/>
      </w:divBdr>
    </w:div>
    <w:div w:id="144202339">
      <w:bodyDiv w:val="1"/>
      <w:marLeft w:val="0"/>
      <w:marRight w:val="0"/>
      <w:marTop w:val="0"/>
      <w:marBottom w:val="0"/>
      <w:divBdr>
        <w:top w:val="none" w:sz="0" w:space="0" w:color="auto"/>
        <w:left w:val="none" w:sz="0" w:space="0" w:color="auto"/>
        <w:bottom w:val="none" w:sz="0" w:space="0" w:color="auto"/>
        <w:right w:val="none" w:sz="0" w:space="0" w:color="auto"/>
      </w:divBdr>
    </w:div>
    <w:div w:id="150410152">
      <w:bodyDiv w:val="1"/>
      <w:marLeft w:val="0"/>
      <w:marRight w:val="0"/>
      <w:marTop w:val="0"/>
      <w:marBottom w:val="0"/>
      <w:divBdr>
        <w:top w:val="none" w:sz="0" w:space="0" w:color="auto"/>
        <w:left w:val="none" w:sz="0" w:space="0" w:color="auto"/>
        <w:bottom w:val="none" w:sz="0" w:space="0" w:color="auto"/>
        <w:right w:val="none" w:sz="0" w:space="0" w:color="auto"/>
      </w:divBdr>
    </w:div>
    <w:div w:id="158932534">
      <w:bodyDiv w:val="1"/>
      <w:marLeft w:val="0"/>
      <w:marRight w:val="0"/>
      <w:marTop w:val="0"/>
      <w:marBottom w:val="0"/>
      <w:divBdr>
        <w:top w:val="none" w:sz="0" w:space="0" w:color="auto"/>
        <w:left w:val="none" w:sz="0" w:space="0" w:color="auto"/>
        <w:bottom w:val="none" w:sz="0" w:space="0" w:color="auto"/>
        <w:right w:val="none" w:sz="0" w:space="0" w:color="auto"/>
      </w:divBdr>
    </w:div>
    <w:div w:id="162474309">
      <w:bodyDiv w:val="1"/>
      <w:marLeft w:val="0"/>
      <w:marRight w:val="0"/>
      <w:marTop w:val="0"/>
      <w:marBottom w:val="0"/>
      <w:divBdr>
        <w:top w:val="none" w:sz="0" w:space="0" w:color="auto"/>
        <w:left w:val="none" w:sz="0" w:space="0" w:color="auto"/>
        <w:bottom w:val="none" w:sz="0" w:space="0" w:color="auto"/>
        <w:right w:val="none" w:sz="0" w:space="0" w:color="auto"/>
      </w:divBdr>
    </w:div>
    <w:div w:id="167908614">
      <w:bodyDiv w:val="1"/>
      <w:marLeft w:val="0"/>
      <w:marRight w:val="0"/>
      <w:marTop w:val="0"/>
      <w:marBottom w:val="0"/>
      <w:divBdr>
        <w:top w:val="none" w:sz="0" w:space="0" w:color="auto"/>
        <w:left w:val="none" w:sz="0" w:space="0" w:color="auto"/>
        <w:bottom w:val="none" w:sz="0" w:space="0" w:color="auto"/>
        <w:right w:val="none" w:sz="0" w:space="0" w:color="auto"/>
      </w:divBdr>
    </w:div>
    <w:div w:id="179583700">
      <w:bodyDiv w:val="1"/>
      <w:marLeft w:val="0"/>
      <w:marRight w:val="0"/>
      <w:marTop w:val="0"/>
      <w:marBottom w:val="0"/>
      <w:divBdr>
        <w:top w:val="none" w:sz="0" w:space="0" w:color="auto"/>
        <w:left w:val="none" w:sz="0" w:space="0" w:color="auto"/>
        <w:bottom w:val="none" w:sz="0" w:space="0" w:color="auto"/>
        <w:right w:val="none" w:sz="0" w:space="0" w:color="auto"/>
      </w:divBdr>
    </w:div>
    <w:div w:id="194123394">
      <w:bodyDiv w:val="1"/>
      <w:marLeft w:val="0"/>
      <w:marRight w:val="0"/>
      <w:marTop w:val="0"/>
      <w:marBottom w:val="0"/>
      <w:divBdr>
        <w:top w:val="none" w:sz="0" w:space="0" w:color="auto"/>
        <w:left w:val="none" w:sz="0" w:space="0" w:color="auto"/>
        <w:bottom w:val="none" w:sz="0" w:space="0" w:color="auto"/>
        <w:right w:val="none" w:sz="0" w:space="0" w:color="auto"/>
      </w:divBdr>
    </w:div>
    <w:div w:id="256862615">
      <w:bodyDiv w:val="1"/>
      <w:marLeft w:val="0"/>
      <w:marRight w:val="0"/>
      <w:marTop w:val="0"/>
      <w:marBottom w:val="0"/>
      <w:divBdr>
        <w:top w:val="none" w:sz="0" w:space="0" w:color="auto"/>
        <w:left w:val="none" w:sz="0" w:space="0" w:color="auto"/>
        <w:bottom w:val="none" w:sz="0" w:space="0" w:color="auto"/>
        <w:right w:val="none" w:sz="0" w:space="0" w:color="auto"/>
      </w:divBdr>
    </w:div>
    <w:div w:id="263921122">
      <w:bodyDiv w:val="1"/>
      <w:marLeft w:val="0"/>
      <w:marRight w:val="0"/>
      <w:marTop w:val="0"/>
      <w:marBottom w:val="0"/>
      <w:divBdr>
        <w:top w:val="none" w:sz="0" w:space="0" w:color="auto"/>
        <w:left w:val="none" w:sz="0" w:space="0" w:color="auto"/>
        <w:bottom w:val="none" w:sz="0" w:space="0" w:color="auto"/>
        <w:right w:val="none" w:sz="0" w:space="0" w:color="auto"/>
      </w:divBdr>
    </w:div>
    <w:div w:id="282853814">
      <w:bodyDiv w:val="1"/>
      <w:marLeft w:val="0"/>
      <w:marRight w:val="0"/>
      <w:marTop w:val="0"/>
      <w:marBottom w:val="0"/>
      <w:divBdr>
        <w:top w:val="none" w:sz="0" w:space="0" w:color="auto"/>
        <w:left w:val="none" w:sz="0" w:space="0" w:color="auto"/>
        <w:bottom w:val="none" w:sz="0" w:space="0" w:color="auto"/>
        <w:right w:val="none" w:sz="0" w:space="0" w:color="auto"/>
      </w:divBdr>
    </w:div>
    <w:div w:id="296836530">
      <w:bodyDiv w:val="1"/>
      <w:marLeft w:val="0"/>
      <w:marRight w:val="0"/>
      <w:marTop w:val="0"/>
      <w:marBottom w:val="0"/>
      <w:divBdr>
        <w:top w:val="none" w:sz="0" w:space="0" w:color="auto"/>
        <w:left w:val="none" w:sz="0" w:space="0" w:color="auto"/>
        <w:bottom w:val="none" w:sz="0" w:space="0" w:color="auto"/>
        <w:right w:val="none" w:sz="0" w:space="0" w:color="auto"/>
      </w:divBdr>
    </w:div>
    <w:div w:id="300548836">
      <w:bodyDiv w:val="1"/>
      <w:marLeft w:val="0"/>
      <w:marRight w:val="0"/>
      <w:marTop w:val="0"/>
      <w:marBottom w:val="0"/>
      <w:divBdr>
        <w:top w:val="none" w:sz="0" w:space="0" w:color="auto"/>
        <w:left w:val="none" w:sz="0" w:space="0" w:color="auto"/>
        <w:bottom w:val="none" w:sz="0" w:space="0" w:color="auto"/>
        <w:right w:val="none" w:sz="0" w:space="0" w:color="auto"/>
      </w:divBdr>
    </w:div>
    <w:div w:id="311712880">
      <w:bodyDiv w:val="1"/>
      <w:marLeft w:val="0"/>
      <w:marRight w:val="0"/>
      <w:marTop w:val="0"/>
      <w:marBottom w:val="0"/>
      <w:divBdr>
        <w:top w:val="none" w:sz="0" w:space="0" w:color="auto"/>
        <w:left w:val="none" w:sz="0" w:space="0" w:color="auto"/>
        <w:bottom w:val="none" w:sz="0" w:space="0" w:color="auto"/>
        <w:right w:val="none" w:sz="0" w:space="0" w:color="auto"/>
      </w:divBdr>
    </w:div>
    <w:div w:id="314259258">
      <w:bodyDiv w:val="1"/>
      <w:marLeft w:val="0"/>
      <w:marRight w:val="0"/>
      <w:marTop w:val="0"/>
      <w:marBottom w:val="0"/>
      <w:divBdr>
        <w:top w:val="none" w:sz="0" w:space="0" w:color="auto"/>
        <w:left w:val="none" w:sz="0" w:space="0" w:color="auto"/>
        <w:bottom w:val="none" w:sz="0" w:space="0" w:color="auto"/>
        <w:right w:val="none" w:sz="0" w:space="0" w:color="auto"/>
      </w:divBdr>
    </w:div>
    <w:div w:id="321206447">
      <w:bodyDiv w:val="1"/>
      <w:marLeft w:val="0"/>
      <w:marRight w:val="0"/>
      <w:marTop w:val="0"/>
      <w:marBottom w:val="0"/>
      <w:divBdr>
        <w:top w:val="none" w:sz="0" w:space="0" w:color="auto"/>
        <w:left w:val="none" w:sz="0" w:space="0" w:color="auto"/>
        <w:bottom w:val="none" w:sz="0" w:space="0" w:color="auto"/>
        <w:right w:val="none" w:sz="0" w:space="0" w:color="auto"/>
      </w:divBdr>
    </w:div>
    <w:div w:id="323359049">
      <w:bodyDiv w:val="1"/>
      <w:marLeft w:val="0"/>
      <w:marRight w:val="0"/>
      <w:marTop w:val="0"/>
      <w:marBottom w:val="0"/>
      <w:divBdr>
        <w:top w:val="none" w:sz="0" w:space="0" w:color="auto"/>
        <w:left w:val="none" w:sz="0" w:space="0" w:color="auto"/>
        <w:bottom w:val="none" w:sz="0" w:space="0" w:color="auto"/>
        <w:right w:val="none" w:sz="0" w:space="0" w:color="auto"/>
      </w:divBdr>
    </w:div>
    <w:div w:id="339281553">
      <w:bodyDiv w:val="1"/>
      <w:marLeft w:val="0"/>
      <w:marRight w:val="0"/>
      <w:marTop w:val="0"/>
      <w:marBottom w:val="0"/>
      <w:divBdr>
        <w:top w:val="none" w:sz="0" w:space="0" w:color="auto"/>
        <w:left w:val="none" w:sz="0" w:space="0" w:color="auto"/>
        <w:bottom w:val="none" w:sz="0" w:space="0" w:color="auto"/>
        <w:right w:val="none" w:sz="0" w:space="0" w:color="auto"/>
      </w:divBdr>
    </w:div>
    <w:div w:id="373579161">
      <w:bodyDiv w:val="1"/>
      <w:marLeft w:val="0"/>
      <w:marRight w:val="0"/>
      <w:marTop w:val="0"/>
      <w:marBottom w:val="0"/>
      <w:divBdr>
        <w:top w:val="none" w:sz="0" w:space="0" w:color="auto"/>
        <w:left w:val="none" w:sz="0" w:space="0" w:color="auto"/>
        <w:bottom w:val="none" w:sz="0" w:space="0" w:color="auto"/>
        <w:right w:val="none" w:sz="0" w:space="0" w:color="auto"/>
      </w:divBdr>
    </w:div>
    <w:div w:id="380179471">
      <w:bodyDiv w:val="1"/>
      <w:marLeft w:val="0"/>
      <w:marRight w:val="0"/>
      <w:marTop w:val="0"/>
      <w:marBottom w:val="0"/>
      <w:divBdr>
        <w:top w:val="none" w:sz="0" w:space="0" w:color="auto"/>
        <w:left w:val="none" w:sz="0" w:space="0" w:color="auto"/>
        <w:bottom w:val="none" w:sz="0" w:space="0" w:color="auto"/>
        <w:right w:val="none" w:sz="0" w:space="0" w:color="auto"/>
      </w:divBdr>
    </w:div>
    <w:div w:id="385422795">
      <w:bodyDiv w:val="1"/>
      <w:marLeft w:val="0"/>
      <w:marRight w:val="0"/>
      <w:marTop w:val="0"/>
      <w:marBottom w:val="0"/>
      <w:divBdr>
        <w:top w:val="none" w:sz="0" w:space="0" w:color="auto"/>
        <w:left w:val="none" w:sz="0" w:space="0" w:color="auto"/>
        <w:bottom w:val="none" w:sz="0" w:space="0" w:color="auto"/>
        <w:right w:val="none" w:sz="0" w:space="0" w:color="auto"/>
      </w:divBdr>
    </w:div>
    <w:div w:id="385682889">
      <w:bodyDiv w:val="1"/>
      <w:marLeft w:val="0"/>
      <w:marRight w:val="0"/>
      <w:marTop w:val="0"/>
      <w:marBottom w:val="0"/>
      <w:divBdr>
        <w:top w:val="none" w:sz="0" w:space="0" w:color="auto"/>
        <w:left w:val="none" w:sz="0" w:space="0" w:color="auto"/>
        <w:bottom w:val="none" w:sz="0" w:space="0" w:color="auto"/>
        <w:right w:val="none" w:sz="0" w:space="0" w:color="auto"/>
      </w:divBdr>
    </w:div>
    <w:div w:id="392971332">
      <w:bodyDiv w:val="1"/>
      <w:marLeft w:val="0"/>
      <w:marRight w:val="0"/>
      <w:marTop w:val="0"/>
      <w:marBottom w:val="0"/>
      <w:divBdr>
        <w:top w:val="none" w:sz="0" w:space="0" w:color="auto"/>
        <w:left w:val="none" w:sz="0" w:space="0" w:color="auto"/>
        <w:bottom w:val="none" w:sz="0" w:space="0" w:color="auto"/>
        <w:right w:val="none" w:sz="0" w:space="0" w:color="auto"/>
      </w:divBdr>
    </w:div>
    <w:div w:id="397019502">
      <w:bodyDiv w:val="1"/>
      <w:marLeft w:val="0"/>
      <w:marRight w:val="0"/>
      <w:marTop w:val="0"/>
      <w:marBottom w:val="0"/>
      <w:divBdr>
        <w:top w:val="none" w:sz="0" w:space="0" w:color="auto"/>
        <w:left w:val="none" w:sz="0" w:space="0" w:color="auto"/>
        <w:bottom w:val="none" w:sz="0" w:space="0" w:color="auto"/>
        <w:right w:val="none" w:sz="0" w:space="0" w:color="auto"/>
      </w:divBdr>
    </w:div>
    <w:div w:id="426729120">
      <w:bodyDiv w:val="1"/>
      <w:marLeft w:val="0"/>
      <w:marRight w:val="0"/>
      <w:marTop w:val="0"/>
      <w:marBottom w:val="0"/>
      <w:divBdr>
        <w:top w:val="none" w:sz="0" w:space="0" w:color="auto"/>
        <w:left w:val="none" w:sz="0" w:space="0" w:color="auto"/>
        <w:bottom w:val="none" w:sz="0" w:space="0" w:color="auto"/>
        <w:right w:val="none" w:sz="0" w:space="0" w:color="auto"/>
      </w:divBdr>
    </w:div>
    <w:div w:id="427392460">
      <w:bodyDiv w:val="1"/>
      <w:marLeft w:val="0"/>
      <w:marRight w:val="0"/>
      <w:marTop w:val="0"/>
      <w:marBottom w:val="0"/>
      <w:divBdr>
        <w:top w:val="none" w:sz="0" w:space="0" w:color="auto"/>
        <w:left w:val="none" w:sz="0" w:space="0" w:color="auto"/>
        <w:bottom w:val="none" w:sz="0" w:space="0" w:color="auto"/>
        <w:right w:val="none" w:sz="0" w:space="0" w:color="auto"/>
      </w:divBdr>
    </w:div>
    <w:div w:id="440534775">
      <w:bodyDiv w:val="1"/>
      <w:marLeft w:val="0"/>
      <w:marRight w:val="0"/>
      <w:marTop w:val="0"/>
      <w:marBottom w:val="0"/>
      <w:divBdr>
        <w:top w:val="none" w:sz="0" w:space="0" w:color="auto"/>
        <w:left w:val="none" w:sz="0" w:space="0" w:color="auto"/>
        <w:bottom w:val="none" w:sz="0" w:space="0" w:color="auto"/>
        <w:right w:val="none" w:sz="0" w:space="0" w:color="auto"/>
      </w:divBdr>
    </w:div>
    <w:div w:id="443966401">
      <w:bodyDiv w:val="1"/>
      <w:marLeft w:val="0"/>
      <w:marRight w:val="0"/>
      <w:marTop w:val="0"/>
      <w:marBottom w:val="0"/>
      <w:divBdr>
        <w:top w:val="none" w:sz="0" w:space="0" w:color="auto"/>
        <w:left w:val="none" w:sz="0" w:space="0" w:color="auto"/>
        <w:bottom w:val="none" w:sz="0" w:space="0" w:color="auto"/>
        <w:right w:val="none" w:sz="0" w:space="0" w:color="auto"/>
      </w:divBdr>
    </w:div>
    <w:div w:id="465515142">
      <w:bodyDiv w:val="1"/>
      <w:marLeft w:val="0"/>
      <w:marRight w:val="0"/>
      <w:marTop w:val="0"/>
      <w:marBottom w:val="0"/>
      <w:divBdr>
        <w:top w:val="none" w:sz="0" w:space="0" w:color="auto"/>
        <w:left w:val="none" w:sz="0" w:space="0" w:color="auto"/>
        <w:bottom w:val="none" w:sz="0" w:space="0" w:color="auto"/>
        <w:right w:val="none" w:sz="0" w:space="0" w:color="auto"/>
      </w:divBdr>
    </w:div>
    <w:div w:id="466314449">
      <w:bodyDiv w:val="1"/>
      <w:marLeft w:val="0"/>
      <w:marRight w:val="0"/>
      <w:marTop w:val="0"/>
      <w:marBottom w:val="0"/>
      <w:divBdr>
        <w:top w:val="none" w:sz="0" w:space="0" w:color="auto"/>
        <w:left w:val="none" w:sz="0" w:space="0" w:color="auto"/>
        <w:bottom w:val="none" w:sz="0" w:space="0" w:color="auto"/>
        <w:right w:val="none" w:sz="0" w:space="0" w:color="auto"/>
      </w:divBdr>
    </w:div>
    <w:div w:id="468284791">
      <w:bodyDiv w:val="1"/>
      <w:marLeft w:val="0"/>
      <w:marRight w:val="0"/>
      <w:marTop w:val="0"/>
      <w:marBottom w:val="0"/>
      <w:divBdr>
        <w:top w:val="none" w:sz="0" w:space="0" w:color="auto"/>
        <w:left w:val="none" w:sz="0" w:space="0" w:color="auto"/>
        <w:bottom w:val="none" w:sz="0" w:space="0" w:color="auto"/>
        <w:right w:val="none" w:sz="0" w:space="0" w:color="auto"/>
      </w:divBdr>
    </w:div>
    <w:div w:id="477578060">
      <w:bodyDiv w:val="1"/>
      <w:marLeft w:val="0"/>
      <w:marRight w:val="0"/>
      <w:marTop w:val="0"/>
      <w:marBottom w:val="0"/>
      <w:divBdr>
        <w:top w:val="none" w:sz="0" w:space="0" w:color="auto"/>
        <w:left w:val="none" w:sz="0" w:space="0" w:color="auto"/>
        <w:bottom w:val="none" w:sz="0" w:space="0" w:color="auto"/>
        <w:right w:val="none" w:sz="0" w:space="0" w:color="auto"/>
      </w:divBdr>
    </w:div>
    <w:div w:id="489635401">
      <w:bodyDiv w:val="1"/>
      <w:marLeft w:val="0"/>
      <w:marRight w:val="0"/>
      <w:marTop w:val="0"/>
      <w:marBottom w:val="0"/>
      <w:divBdr>
        <w:top w:val="none" w:sz="0" w:space="0" w:color="auto"/>
        <w:left w:val="none" w:sz="0" w:space="0" w:color="auto"/>
        <w:bottom w:val="none" w:sz="0" w:space="0" w:color="auto"/>
        <w:right w:val="none" w:sz="0" w:space="0" w:color="auto"/>
      </w:divBdr>
    </w:div>
    <w:div w:id="490946899">
      <w:bodyDiv w:val="1"/>
      <w:marLeft w:val="0"/>
      <w:marRight w:val="0"/>
      <w:marTop w:val="0"/>
      <w:marBottom w:val="0"/>
      <w:divBdr>
        <w:top w:val="none" w:sz="0" w:space="0" w:color="auto"/>
        <w:left w:val="none" w:sz="0" w:space="0" w:color="auto"/>
        <w:bottom w:val="none" w:sz="0" w:space="0" w:color="auto"/>
        <w:right w:val="none" w:sz="0" w:space="0" w:color="auto"/>
      </w:divBdr>
    </w:div>
    <w:div w:id="495264760">
      <w:bodyDiv w:val="1"/>
      <w:marLeft w:val="0"/>
      <w:marRight w:val="0"/>
      <w:marTop w:val="0"/>
      <w:marBottom w:val="0"/>
      <w:divBdr>
        <w:top w:val="none" w:sz="0" w:space="0" w:color="auto"/>
        <w:left w:val="none" w:sz="0" w:space="0" w:color="auto"/>
        <w:bottom w:val="none" w:sz="0" w:space="0" w:color="auto"/>
        <w:right w:val="none" w:sz="0" w:space="0" w:color="auto"/>
      </w:divBdr>
    </w:div>
    <w:div w:id="496849976">
      <w:bodyDiv w:val="1"/>
      <w:marLeft w:val="0"/>
      <w:marRight w:val="0"/>
      <w:marTop w:val="0"/>
      <w:marBottom w:val="0"/>
      <w:divBdr>
        <w:top w:val="none" w:sz="0" w:space="0" w:color="auto"/>
        <w:left w:val="none" w:sz="0" w:space="0" w:color="auto"/>
        <w:bottom w:val="none" w:sz="0" w:space="0" w:color="auto"/>
        <w:right w:val="none" w:sz="0" w:space="0" w:color="auto"/>
      </w:divBdr>
    </w:div>
    <w:div w:id="498810621">
      <w:bodyDiv w:val="1"/>
      <w:marLeft w:val="0"/>
      <w:marRight w:val="0"/>
      <w:marTop w:val="0"/>
      <w:marBottom w:val="0"/>
      <w:divBdr>
        <w:top w:val="none" w:sz="0" w:space="0" w:color="auto"/>
        <w:left w:val="none" w:sz="0" w:space="0" w:color="auto"/>
        <w:bottom w:val="none" w:sz="0" w:space="0" w:color="auto"/>
        <w:right w:val="none" w:sz="0" w:space="0" w:color="auto"/>
      </w:divBdr>
    </w:div>
    <w:div w:id="501167855">
      <w:bodyDiv w:val="1"/>
      <w:marLeft w:val="0"/>
      <w:marRight w:val="0"/>
      <w:marTop w:val="0"/>
      <w:marBottom w:val="0"/>
      <w:divBdr>
        <w:top w:val="none" w:sz="0" w:space="0" w:color="auto"/>
        <w:left w:val="none" w:sz="0" w:space="0" w:color="auto"/>
        <w:bottom w:val="none" w:sz="0" w:space="0" w:color="auto"/>
        <w:right w:val="none" w:sz="0" w:space="0" w:color="auto"/>
      </w:divBdr>
    </w:div>
    <w:div w:id="504369480">
      <w:bodyDiv w:val="1"/>
      <w:marLeft w:val="0"/>
      <w:marRight w:val="0"/>
      <w:marTop w:val="0"/>
      <w:marBottom w:val="0"/>
      <w:divBdr>
        <w:top w:val="none" w:sz="0" w:space="0" w:color="auto"/>
        <w:left w:val="none" w:sz="0" w:space="0" w:color="auto"/>
        <w:bottom w:val="none" w:sz="0" w:space="0" w:color="auto"/>
        <w:right w:val="none" w:sz="0" w:space="0" w:color="auto"/>
      </w:divBdr>
    </w:div>
    <w:div w:id="505481504">
      <w:bodyDiv w:val="1"/>
      <w:marLeft w:val="0"/>
      <w:marRight w:val="0"/>
      <w:marTop w:val="0"/>
      <w:marBottom w:val="0"/>
      <w:divBdr>
        <w:top w:val="none" w:sz="0" w:space="0" w:color="auto"/>
        <w:left w:val="none" w:sz="0" w:space="0" w:color="auto"/>
        <w:bottom w:val="none" w:sz="0" w:space="0" w:color="auto"/>
        <w:right w:val="none" w:sz="0" w:space="0" w:color="auto"/>
      </w:divBdr>
    </w:div>
    <w:div w:id="512034778">
      <w:bodyDiv w:val="1"/>
      <w:marLeft w:val="0"/>
      <w:marRight w:val="0"/>
      <w:marTop w:val="0"/>
      <w:marBottom w:val="0"/>
      <w:divBdr>
        <w:top w:val="none" w:sz="0" w:space="0" w:color="auto"/>
        <w:left w:val="none" w:sz="0" w:space="0" w:color="auto"/>
        <w:bottom w:val="none" w:sz="0" w:space="0" w:color="auto"/>
        <w:right w:val="none" w:sz="0" w:space="0" w:color="auto"/>
      </w:divBdr>
    </w:div>
    <w:div w:id="514535492">
      <w:bodyDiv w:val="1"/>
      <w:marLeft w:val="0"/>
      <w:marRight w:val="0"/>
      <w:marTop w:val="0"/>
      <w:marBottom w:val="0"/>
      <w:divBdr>
        <w:top w:val="none" w:sz="0" w:space="0" w:color="auto"/>
        <w:left w:val="none" w:sz="0" w:space="0" w:color="auto"/>
        <w:bottom w:val="none" w:sz="0" w:space="0" w:color="auto"/>
        <w:right w:val="none" w:sz="0" w:space="0" w:color="auto"/>
      </w:divBdr>
    </w:div>
    <w:div w:id="540439337">
      <w:bodyDiv w:val="1"/>
      <w:marLeft w:val="0"/>
      <w:marRight w:val="0"/>
      <w:marTop w:val="0"/>
      <w:marBottom w:val="0"/>
      <w:divBdr>
        <w:top w:val="none" w:sz="0" w:space="0" w:color="auto"/>
        <w:left w:val="none" w:sz="0" w:space="0" w:color="auto"/>
        <w:bottom w:val="none" w:sz="0" w:space="0" w:color="auto"/>
        <w:right w:val="none" w:sz="0" w:space="0" w:color="auto"/>
      </w:divBdr>
    </w:div>
    <w:div w:id="544757280">
      <w:bodyDiv w:val="1"/>
      <w:marLeft w:val="0"/>
      <w:marRight w:val="0"/>
      <w:marTop w:val="0"/>
      <w:marBottom w:val="0"/>
      <w:divBdr>
        <w:top w:val="none" w:sz="0" w:space="0" w:color="auto"/>
        <w:left w:val="none" w:sz="0" w:space="0" w:color="auto"/>
        <w:bottom w:val="none" w:sz="0" w:space="0" w:color="auto"/>
        <w:right w:val="none" w:sz="0" w:space="0" w:color="auto"/>
      </w:divBdr>
    </w:div>
    <w:div w:id="582955188">
      <w:bodyDiv w:val="1"/>
      <w:marLeft w:val="0"/>
      <w:marRight w:val="0"/>
      <w:marTop w:val="0"/>
      <w:marBottom w:val="0"/>
      <w:divBdr>
        <w:top w:val="none" w:sz="0" w:space="0" w:color="auto"/>
        <w:left w:val="none" w:sz="0" w:space="0" w:color="auto"/>
        <w:bottom w:val="none" w:sz="0" w:space="0" w:color="auto"/>
        <w:right w:val="none" w:sz="0" w:space="0" w:color="auto"/>
      </w:divBdr>
    </w:div>
    <w:div w:id="594636871">
      <w:bodyDiv w:val="1"/>
      <w:marLeft w:val="0"/>
      <w:marRight w:val="0"/>
      <w:marTop w:val="0"/>
      <w:marBottom w:val="0"/>
      <w:divBdr>
        <w:top w:val="none" w:sz="0" w:space="0" w:color="auto"/>
        <w:left w:val="none" w:sz="0" w:space="0" w:color="auto"/>
        <w:bottom w:val="none" w:sz="0" w:space="0" w:color="auto"/>
        <w:right w:val="none" w:sz="0" w:space="0" w:color="auto"/>
      </w:divBdr>
    </w:div>
    <w:div w:id="595674644">
      <w:bodyDiv w:val="1"/>
      <w:marLeft w:val="0"/>
      <w:marRight w:val="0"/>
      <w:marTop w:val="0"/>
      <w:marBottom w:val="0"/>
      <w:divBdr>
        <w:top w:val="none" w:sz="0" w:space="0" w:color="auto"/>
        <w:left w:val="none" w:sz="0" w:space="0" w:color="auto"/>
        <w:bottom w:val="none" w:sz="0" w:space="0" w:color="auto"/>
        <w:right w:val="none" w:sz="0" w:space="0" w:color="auto"/>
      </w:divBdr>
    </w:div>
    <w:div w:id="610670874">
      <w:bodyDiv w:val="1"/>
      <w:marLeft w:val="0"/>
      <w:marRight w:val="0"/>
      <w:marTop w:val="0"/>
      <w:marBottom w:val="0"/>
      <w:divBdr>
        <w:top w:val="none" w:sz="0" w:space="0" w:color="auto"/>
        <w:left w:val="none" w:sz="0" w:space="0" w:color="auto"/>
        <w:bottom w:val="none" w:sz="0" w:space="0" w:color="auto"/>
        <w:right w:val="none" w:sz="0" w:space="0" w:color="auto"/>
      </w:divBdr>
    </w:div>
    <w:div w:id="619069471">
      <w:bodyDiv w:val="1"/>
      <w:marLeft w:val="0"/>
      <w:marRight w:val="0"/>
      <w:marTop w:val="0"/>
      <w:marBottom w:val="0"/>
      <w:divBdr>
        <w:top w:val="none" w:sz="0" w:space="0" w:color="auto"/>
        <w:left w:val="none" w:sz="0" w:space="0" w:color="auto"/>
        <w:bottom w:val="none" w:sz="0" w:space="0" w:color="auto"/>
        <w:right w:val="none" w:sz="0" w:space="0" w:color="auto"/>
      </w:divBdr>
    </w:div>
    <w:div w:id="624386357">
      <w:bodyDiv w:val="1"/>
      <w:marLeft w:val="0"/>
      <w:marRight w:val="0"/>
      <w:marTop w:val="0"/>
      <w:marBottom w:val="0"/>
      <w:divBdr>
        <w:top w:val="none" w:sz="0" w:space="0" w:color="auto"/>
        <w:left w:val="none" w:sz="0" w:space="0" w:color="auto"/>
        <w:bottom w:val="none" w:sz="0" w:space="0" w:color="auto"/>
        <w:right w:val="none" w:sz="0" w:space="0" w:color="auto"/>
      </w:divBdr>
    </w:div>
    <w:div w:id="645939080">
      <w:bodyDiv w:val="1"/>
      <w:marLeft w:val="0"/>
      <w:marRight w:val="0"/>
      <w:marTop w:val="0"/>
      <w:marBottom w:val="0"/>
      <w:divBdr>
        <w:top w:val="none" w:sz="0" w:space="0" w:color="auto"/>
        <w:left w:val="none" w:sz="0" w:space="0" w:color="auto"/>
        <w:bottom w:val="none" w:sz="0" w:space="0" w:color="auto"/>
        <w:right w:val="none" w:sz="0" w:space="0" w:color="auto"/>
      </w:divBdr>
    </w:div>
    <w:div w:id="659164619">
      <w:bodyDiv w:val="1"/>
      <w:marLeft w:val="0"/>
      <w:marRight w:val="0"/>
      <w:marTop w:val="0"/>
      <w:marBottom w:val="0"/>
      <w:divBdr>
        <w:top w:val="none" w:sz="0" w:space="0" w:color="auto"/>
        <w:left w:val="none" w:sz="0" w:space="0" w:color="auto"/>
        <w:bottom w:val="none" w:sz="0" w:space="0" w:color="auto"/>
        <w:right w:val="none" w:sz="0" w:space="0" w:color="auto"/>
      </w:divBdr>
    </w:div>
    <w:div w:id="672299351">
      <w:bodyDiv w:val="1"/>
      <w:marLeft w:val="0"/>
      <w:marRight w:val="0"/>
      <w:marTop w:val="0"/>
      <w:marBottom w:val="0"/>
      <w:divBdr>
        <w:top w:val="none" w:sz="0" w:space="0" w:color="auto"/>
        <w:left w:val="none" w:sz="0" w:space="0" w:color="auto"/>
        <w:bottom w:val="none" w:sz="0" w:space="0" w:color="auto"/>
        <w:right w:val="none" w:sz="0" w:space="0" w:color="auto"/>
      </w:divBdr>
    </w:div>
    <w:div w:id="714037819">
      <w:bodyDiv w:val="1"/>
      <w:marLeft w:val="0"/>
      <w:marRight w:val="0"/>
      <w:marTop w:val="0"/>
      <w:marBottom w:val="0"/>
      <w:divBdr>
        <w:top w:val="none" w:sz="0" w:space="0" w:color="auto"/>
        <w:left w:val="none" w:sz="0" w:space="0" w:color="auto"/>
        <w:bottom w:val="none" w:sz="0" w:space="0" w:color="auto"/>
        <w:right w:val="none" w:sz="0" w:space="0" w:color="auto"/>
      </w:divBdr>
    </w:div>
    <w:div w:id="714475430">
      <w:bodyDiv w:val="1"/>
      <w:marLeft w:val="0"/>
      <w:marRight w:val="0"/>
      <w:marTop w:val="0"/>
      <w:marBottom w:val="0"/>
      <w:divBdr>
        <w:top w:val="none" w:sz="0" w:space="0" w:color="auto"/>
        <w:left w:val="none" w:sz="0" w:space="0" w:color="auto"/>
        <w:bottom w:val="none" w:sz="0" w:space="0" w:color="auto"/>
        <w:right w:val="none" w:sz="0" w:space="0" w:color="auto"/>
      </w:divBdr>
    </w:div>
    <w:div w:id="724526325">
      <w:bodyDiv w:val="1"/>
      <w:marLeft w:val="0"/>
      <w:marRight w:val="0"/>
      <w:marTop w:val="0"/>
      <w:marBottom w:val="0"/>
      <w:divBdr>
        <w:top w:val="none" w:sz="0" w:space="0" w:color="auto"/>
        <w:left w:val="none" w:sz="0" w:space="0" w:color="auto"/>
        <w:bottom w:val="none" w:sz="0" w:space="0" w:color="auto"/>
        <w:right w:val="none" w:sz="0" w:space="0" w:color="auto"/>
      </w:divBdr>
    </w:div>
    <w:div w:id="726998955">
      <w:bodyDiv w:val="1"/>
      <w:marLeft w:val="0"/>
      <w:marRight w:val="0"/>
      <w:marTop w:val="0"/>
      <w:marBottom w:val="0"/>
      <w:divBdr>
        <w:top w:val="none" w:sz="0" w:space="0" w:color="auto"/>
        <w:left w:val="none" w:sz="0" w:space="0" w:color="auto"/>
        <w:bottom w:val="none" w:sz="0" w:space="0" w:color="auto"/>
        <w:right w:val="none" w:sz="0" w:space="0" w:color="auto"/>
      </w:divBdr>
    </w:div>
    <w:div w:id="737165101">
      <w:bodyDiv w:val="1"/>
      <w:marLeft w:val="0"/>
      <w:marRight w:val="0"/>
      <w:marTop w:val="0"/>
      <w:marBottom w:val="0"/>
      <w:divBdr>
        <w:top w:val="none" w:sz="0" w:space="0" w:color="auto"/>
        <w:left w:val="none" w:sz="0" w:space="0" w:color="auto"/>
        <w:bottom w:val="none" w:sz="0" w:space="0" w:color="auto"/>
        <w:right w:val="none" w:sz="0" w:space="0" w:color="auto"/>
      </w:divBdr>
    </w:div>
    <w:div w:id="739132268">
      <w:bodyDiv w:val="1"/>
      <w:marLeft w:val="0"/>
      <w:marRight w:val="0"/>
      <w:marTop w:val="0"/>
      <w:marBottom w:val="0"/>
      <w:divBdr>
        <w:top w:val="none" w:sz="0" w:space="0" w:color="auto"/>
        <w:left w:val="none" w:sz="0" w:space="0" w:color="auto"/>
        <w:bottom w:val="none" w:sz="0" w:space="0" w:color="auto"/>
        <w:right w:val="none" w:sz="0" w:space="0" w:color="auto"/>
      </w:divBdr>
    </w:div>
    <w:div w:id="741220727">
      <w:bodyDiv w:val="1"/>
      <w:marLeft w:val="0"/>
      <w:marRight w:val="0"/>
      <w:marTop w:val="0"/>
      <w:marBottom w:val="0"/>
      <w:divBdr>
        <w:top w:val="none" w:sz="0" w:space="0" w:color="auto"/>
        <w:left w:val="none" w:sz="0" w:space="0" w:color="auto"/>
        <w:bottom w:val="none" w:sz="0" w:space="0" w:color="auto"/>
        <w:right w:val="none" w:sz="0" w:space="0" w:color="auto"/>
      </w:divBdr>
    </w:div>
    <w:div w:id="756557917">
      <w:bodyDiv w:val="1"/>
      <w:marLeft w:val="0"/>
      <w:marRight w:val="0"/>
      <w:marTop w:val="0"/>
      <w:marBottom w:val="0"/>
      <w:divBdr>
        <w:top w:val="none" w:sz="0" w:space="0" w:color="auto"/>
        <w:left w:val="none" w:sz="0" w:space="0" w:color="auto"/>
        <w:bottom w:val="none" w:sz="0" w:space="0" w:color="auto"/>
        <w:right w:val="none" w:sz="0" w:space="0" w:color="auto"/>
      </w:divBdr>
    </w:div>
    <w:div w:id="758409022">
      <w:bodyDiv w:val="1"/>
      <w:marLeft w:val="0"/>
      <w:marRight w:val="0"/>
      <w:marTop w:val="0"/>
      <w:marBottom w:val="0"/>
      <w:divBdr>
        <w:top w:val="none" w:sz="0" w:space="0" w:color="auto"/>
        <w:left w:val="none" w:sz="0" w:space="0" w:color="auto"/>
        <w:bottom w:val="none" w:sz="0" w:space="0" w:color="auto"/>
        <w:right w:val="none" w:sz="0" w:space="0" w:color="auto"/>
      </w:divBdr>
    </w:div>
    <w:div w:id="759763584">
      <w:bodyDiv w:val="1"/>
      <w:marLeft w:val="0"/>
      <w:marRight w:val="0"/>
      <w:marTop w:val="0"/>
      <w:marBottom w:val="0"/>
      <w:divBdr>
        <w:top w:val="none" w:sz="0" w:space="0" w:color="auto"/>
        <w:left w:val="none" w:sz="0" w:space="0" w:color="auto"/>
        <w:bottom w:val="none" w:sz="0" w:space="0" w:color="auto"/>
        <w:right w:val="none" w:sz="0" w:space="0" w:color="auto"/>
      </w:divBdr>
    </w:div>
    <w:div w:id="762334758">
      <w:bodyDiv w:val="1"/>
      <w:marLeft w:val="0"/>
      <w:marRight w:val="0"/>
      <w:marTop w:val="0"/>
      <w:marBottom w:val="0"/>
      <w:divBdr>
        <w:top w:val="none" w:sz="0" w:space="0" w:color="auto"/>
        <w:left w:val="none" w:sz="0" w:space="0" w:color="auto"/>
        <w:bottom w:val="none" w:sz="0" w:space="0" w:color="auto"/>
        <w:right w:val="none" w:sz="0" w:space="0" w:color="auto"/>
      </w:divBdr>
    </w:div>
    <w:div w:id="767701853">
      <w:bodyDiv w:val="1"/>
      <w:marLeft w:val="0"/>
      <w:marRight w:val="0"/>
      <w:marTop w:val="0"/>
      <w:marBottom w:val="0"/>
      <w:divBdr>
        <w:top w:val="none" w:sz="0" w:space="0" w:color="auto"/>
        <w:left w:val="none" w:sz="0" w:space="0" w:color="auto"/>
        <w:bottom w:val="none" w:sz="0" w:space="0" w:color="auto"/>
        <w:right w:val="none" w:sz="0" w:space="0" w:color="auto"/>
      </w:divBdr>
    </w:div>
    <w:div w:id="772363414">
      <w:bodyDiv w:val="1"/>
      <w:marLeft w:val="0"/>
      <w:marRight w:val="0"/>
      <w:marTop w:val="0"/>
      <w:marBottom w:val="0"/>
      <w:divBdr>
        <w:top w:val="none" w:sz="0" w:space="0" w:color="auto"/>
        <w:left w:val="none" w:sz="0" w:space="0" w:color="auto"/>
        <w:bottom w:val="none" w:sz="0" w:space="0" w:color="auto"/>
        <w:right w:val="none" w:sz="0" w:space="0" w:color="auto"/>
      </w:divBdr>
    </w:div>
    <w:div w:id="777943255">
      <w:bodyDiv w:val="1"/>
      <w:marLeft w:val="0"/>
      <w:marRight w:val="0"/>
      <w:marTop w:val="0"/>
      <w:marBottom w:val="0"/>
      <w:divBdr>
        <w:top w:val="none" w:sz="0" w:space="0" w:color="auto"/>
        <w:left w:val="none" w:sz="0" w:space="0" w:color="auto"/>
        <w:bottom w:val="none" w:sz="0" w:space="0" w:color="auto"/>
        <w:right w:val="none" w:sz="0" w:space="0" w:color="auto"/>
      </w:divBdr>
    </w:div>
    <w:div w:id="804011486">
      <w:bodyDiv w:val="1"/>
      <w:marLeft w:val="0"/>
      <w:marRight w:val="0"/>
      <w:marTop w:val="0"/>
      <w:marBottom w:val="0"/>
      <w:divBdr>
        <w:top w:val="none" w:sz="0" w:space="0" w:color="auto"/>
        <w:left w:val="none" w:sz="0" w:space="0" w:color="auto"/>
        <w:bottom w:val="none" w:sz="0" w:space="0" w:color="auto"/>
        <w:right w:val="none" w:sz="0" w:space="0" w:color="auto"/>
      </w:divBdr>
    </w:div>
    <w:div w:id="822114957">
      <w:bodyDiv w:val="1"/>
      <w:marLeft w:val="0"/>
      <w:marRight w:val="0"/>
      <w:marTop w:val="0"/>
      <w:marBottom w:val="0"/>
      <w:divBdr>
        <w:top w:val="none" w:sz="0" w:space="0" w:color="auto"/>
        <w:left w:val="none" w:sz="0" w:space="0" w:color="auto"/>
        <w:bottom w:val="none" w:sz="0" w:space="0" w:color="auto"/>
        <w:right w:val="none" w:sz="0" w:space="0" w:color="auto"/>
      </w:divBdr>
    </w:div>
    <w:div w:id="828718668">
      <w:bodyDiv w:val="1"/>
      <w:marLeft w:val="0"/>
      <w:marRight w:val="0"/>
      <w:marTop w:val="0"/>
      <w:marBottom w:val="0"/>
      <w:divBdr>
        <w:top w:val="none" w:sz="0" w:space="0" w:color="auto"/>
        <w:left w:val="none" w:sz="0" w:space="0" w:color="auto"/>
        <w:bottom w:val="none" w:sz="0" w:space="0" w:color="auto"/>
        <w:right w:val="none" w:sz="0" w:space="0" w:color="auto"/>
      </w:divBdr>
    </w:div>
    <w:div w:id="845292626">
      <w:bodyDiv w:val="1"/>
      <w:marLeft w:val="0"/>
      <w:marRight w:val="0"/>
      <w:marTop w:val="0"/>
      <w:marBottom w:val="0"/>
      <w:divBdr>
        <w:top w:val="none" w:sz="0" w:space="0" w:color="auto"/>
        <w:left w:val="none" w:sz="0" w:space="0" w:color="auto"/>
        <w:bottom w:val="none" w:sz="0" w:space="0" w:color="auto"/>
        <w:right w:val="none" w:sz="0" w:space="0" w:color="auto"/>
      </w:divBdr>
    </w:div>
    <w:div w:id="901672158">
      <w:bodyDiv w:val="1"/>
      <w:marLeft w:val="0"/>
      <w:marRight w:val="0"/>
      <w:marTop w:val="0"/>
      <w:marBottom w:val="0"/>
      <w:divBdr>
        <w:top w:val="none" w:sz="0" w:space="0" w:color="auto"/>
        <w:left w:val="none" w:sz="0" w:space="0" w:color="auto"/>
        <w:bottom w:val="none" w:sz="0" w:space="0" w:color="auto"/>
        <w:right w:val="none" w:sz="0" w:space="0" w:color="auto"/>
      </w:divBdr>
    </w:div>
    <w:div w:id="921913102">
      <w:bodyDiv w:val="1"/>
      <w:marLeft w:val="0"/>
      <w:marRight w:val="0"/>
      <w:marTop w:val="0"/>
      <w:marBottom w:val="0"/>
      <w:divBdr>
        <w:top w:val="none" w:sz="0" w:space="0" w:color="auto"/>
        <w:left w:val="none" w:sz="0" w:space="0" w:color="auto"/>
        <w:bottom w:val="none" w:sz="0" w:space="0" w:color="auto"/>
        <w:right w:val="none" w:sz="0" w:space="0" w:color="auto"/>
      </w:divBdr>
    </w:div>
    <w:div w:id="924219562">
      <w:bodyDiv w:val="1"/>
      <w:marLeft w:val="0"/>
      <w:marRight w:val="0"/>
      <w:marTop w:val="0"/>
      <w:marBottom w:val="0"/>
      <w:divBdr>
        <w:top w:val="none" w:sz="0" w:space="0" w:color="auto"/>
        <w:left w:val="none" w:sz="0" w:space="0" w:color="auto"/>
        <w:bottom w:val="none" w:sz="0" w:space="0" w:color="auto"/>
        <w:right w:val="none" w:sz="0" w:space="0" w:color="auto"/>
      </w:divBdr>
    </w:div>
    <w:div w:id="952132303">
      <w:bodyDiv w:val="1"/>
      <w:marLeft w:val="0"/>
      <w:marRight w:val="0"/>
      <w:marTop w:val="0"/>
      <w:marBottom w:val="0"/>
      <w:divBdr>
        <w:top w:val="none" w:sz="0" w:space="0" w:color="auto"/>
        <w:left w:val="none" w:sz="0" w:space="0" w:color="auto"/>
        <w:bottom w:val="none" w:sz="0" w:space="0" w:color="auto"/>
        <w:right w:val="none" w:sz="0" w:space="0" w:color="auto"/>
      </w:divBdr>
    </w:div>
    <w:div w:id="961494093">
      <w:bodyDiv w:val="1"/>
      <w:marLeft w:val="0"/>
      <w:marRight w:val="0"/>
      <w:marTop w:val="0"/>
      <w:marBottom w:val="0"/>
      <w:divBdr>
        <w:top w:val="none" w:sz="0" w:space="0" w:color="auto"/>
        <w:left w:val="none" w:sz="0" w:space="0" w:color="auto"/>
        <w:bottom w:val="none" w:sz="0" w:space="0" w:color="auto"/>
        <w:right w:val="none" w:sz="0" w:space="0" w:color="auto"/>
      </w:divBdr>
    </w:div>
    <w:div w:id="964699922">
      <w:bodyDiv w:val="1"/>
      <w:marLeft w:val="0"/>
      <w:marRight w:val="0"/>
      <w:marTop w:val="0"/>
      <w:marBottom w:val="0"/>
      <w:divBdr>
        <w:top w:val="none" w:sz="0" w:space="0" w:color="auto"/>
        <w:left w:val="none" w:sz="0" w:space="0" w:color="auto"/>
        <w:bottom w:val="none" w:sz="0" w:space="0" w:color="auto"/>
        <w:right w:val="none" w:sz="0" w:space="0" w:color="auto"/>
      </w:divBdr>
    </w:div>
    <w:div w:id="986595886">
      <w:bodyDiv w:val="1"/>
      <w:marLeft w:val="0"/>
      <w:marRight w:val="0"/>
      <w:marTop w:val="0"/>
      <w:marBottom w:val="0"/>
      <w:divBdr>
        <w:top w:val="none" w:sz="0" w:space="0" w:color="auto"/>
        <w:left w:val="none" w:sz="0" w:space="0" w:color="auto"/>
        <w:bottom w:val="none" w:sz="0" w:space="0" w:color="auto"/>
        <w:right w:val="none" w:sz="0" w:space="0" w:color="auto"/>
      </w:divBdr>
    </w:div>
    <w:div w:id="990063181">
      <w:bodyDiv w:val="1"/>
      <w:marLeft w:val="0"/>
      <w:marRight w:val="0"/>
      <w:marTop w:val="0"/>
      <w:marBottom w:val="0"/>
      <w:divBdr>
        <w:top w:val="none" w:sz="0" w:space="0" w:color="auto"/>
        <w:left w:val="none" w:sz="0" w:space="0" w:color="auto"/>
        <w:bottom w:val="none" w:sz="0" w:space="0" w:color="auto"/>
        <w:right w:val="none" w:sz="0" w:space="0" w:color="auto"/>
      </w:divBdr>
    </w:div>
    <w:div w:id="996420772">
      <w:bodyDiv w:val="1"/>
      <w:marLeft w:val="0"/>
      <w:marRight w:val="0"/>
      <w:marTop w:val="0"/>
      <w:marBottom w:val="0"/>
      <w:divBdr>
        <w:top w:val="none" w:sz="0" w:space="0" w:color="auto"/>
        <w:left w:val="none" w:sz="0" w:space="0" w:color="auto"/>
        <w:bottom w:val="none" w:sz="0" w:space="0" w:color="auto"/>
        <w:right w:val="none" w:sz="0" w:space="0" w:color="auto"/>
      </w:divBdr>
    </w:div>
    <w:div w:id="1009674556">
      <w:bodyDiv w:val="1"/>
      <w:marLeft w:val="0"/>
      <w:marRight w:val="0"/>
      <w:marTop w:val="0"/>
      <w:marBottom w:val="0"/>
      <w:divBdr>
        <w:top w:val="none" w:sz="0" w:space="0" w:color="auto"/>
        <w:left w:val="none" w:sz="0" w:space="0" w:color="auto"/>
        <w:bottom w:val="none" w:sz="0" w:space="0" w:color="auto"/>
        <w:right w:val="none" w:sz="0" w:space="0" w:color="auto"/>
      </w:divBdr>
    </w:div>
    <w:div w:id="1018309115">
      <w:bodyDiv w:val="1"/>
      <w:marLeft w:val="0"/>
      <w:marRight w:val="0"/>
      <w:marTop w:val="0"/>
      <w:marBottom w:val="0"/>
      <w:divBdr>
        <w:top w:val="none" w:sz="0" w:space="0" w:color="auto"/>
        <w:left w:val="none" w:sz="0" w:space="0" w:color="auto"/>
        <w:bottom w:val="none" w:sz="0" w:space="0" w:color="auto"/>
        <w:right w:val="none" w:sz="0" w:space="0" w:color="auto"/>
      </w:divBdr>
    </w:div>
    <w:div w:id="1035695143">
      <w:bodyDiv w:val="1"/>
      <w:marLeft w:val="0"/>
      <w:marRight w:val="0"/>
      <w:marTop w:val="0"/>
      <w:marBottom w:val="0"/>
      <w:divBdr>
        <w:top w:val="none" w:sz="0" w:space="0" w:color="auto"/>
        <w:left w:val="none" w:sz="0" w:space="0" w:color="auto"/>
        <w:bottom w:val="none" w:sz="0" w:space="0" w:color="auto"/>
        <w:right w:val="none" w:sz="0" w:space="0" w:color="auto"/>
      </w:divBdr>
    </w:div>
    <w:div w:id="1043483489">
      <w:bodyDiv w:val="1"/>
      <w:marLeft w:val="0"/>
      <w:marRight w:val="0"/>
      <w:marTop w:val="0"/>
      <w:marBottom w:val="0"/>
      <w:divBdr>
        <w:top w:val="none" w:sz="0" w:space="0" w:color="auto"/>
        <w:left w:val="none" w:sz="0" w:space="0" w:color="auto"/>
        <w:bottom w:val="none" w:sz="0" w:space="0" w:color="auto"/>
        <w:right w:val="none" w:sz="0" w:space="0" w:color="auto"/>
      </w:divBdr>
    </w:div>
    <w:div w:id="1059791202">
      <w:bodyDiv w:val="1"/>
      <w:marLeft w:val="0"/>
      <w:marRight w:val="0"/>
      <w:marTop w:val="0"/>
      <w:marBottom w:val="0"/>
      <w:divBdr>
        <w:top w:val="none" w:sz="0" w:space="0" w:color="auto"/>
        <w:left w:val="none" w:sz="0" w:space="0" w:color="auto"/>
        <w:bottom w:val="none" w:sz="0" w:space="0" w:color="auto"/>
        <w:right w:val="none" w:sz="0" w:space="0" w:color="auto"/>
      </w:divBdr>
    </w:div>
    <w:div w:id="1094745217">
      <w:bodyDiv w:val="1"/>
      <w:marLeft w:val="0"/>
      <w:marRight w:val="0"/>
      <w:marTop w:val="0"/>
      <w:marBottom w:val="0"/>
      <w:divBdr>
        <w:top w:val="none" w:sz="0" w:space="0" w:color="auto"/>
        <w:left w:val="none" w:sz="0" w:space="0" w:color="auto"/>
        <w:bottom w:val="none" w:sz="0" w:space="0" w:color="auto"/>
        <w:right w:val="none" w:sz="0" w:space="0" w:color="auto"/>
      </w:divBdr>
    </w:div>
    <w:div w:id="1111364879">
      <w:bodyDiv w:val="1"/>
      <w:marLeft w:val="0"/>
      <w:marRight w:val="0"/>
      <w:marTop w:val="0"/>
      <w:marBottom w:val="0"/>
      <w:divBdr>
        <w:top w:val="none" w:sz="0" w:space="0" w:color="auto"/>
        <w:left w:val="none" w:sz="0" w:space="0" w:color="auto"/>
        <w:bottom w:val="none" w:sz="0" w:space="0" w:color="auto"/>
        <w:right w:val="none" w:sz="0" w:space="0" w:color="auto"/>
      </w:divBdr>
    </w:div>
    <w:div w:id="1123353964">
      <w:bodyDiv w:val="1"/>
      <w:marLeft w:val="0"/>
      <w:marRight w:val="0"/>
      <w:marTop w:val="0"/>
      <w:marBottom w:val="0"/>
      <w:divBdr>
        <w:top w:val="none" w:sz="0" w:space="0" w:color="auto"/>
        <w:left w:val="none" w:sz="0" w:space="0" w:color="auto"/>
        <w:bottom w:val="none" w:sz="0" w:space="0" w:color="auto"/>
        <w:right w:val="none" w:sz="0" w:space="0" w:color="auto"/>
      </w:divBdr>
    </w:div>
    <w:div w:id="1127699955">
      <w:bodyDiv w:val="1"/>
      <w:marLeft w:val="0"/>
      <w:marRight w:val="0"/>
      <w:marTop w:val="0"/>
      <w:marBottom w:val="0"/>
      <w:divBdr>
        <w:top w:val="none" w:sz="0" w:space="0" w:color="auto"/>
        <w:left w:val="none" w:sz="0" w:space="0" w:color="auto"/>
        <w:bottom w:val="none" w:sz="0" w:space="0" w:color="auto"/>
        <w:right w:val="none" w:sz="0" w:space="0" w:color="auto"/>
      </w:divBdr>
    </w:div>
    <w:div w:id="1129669803">
      <w:bodyDiv w:val="1"/>
      <w:marLeft w:val="0"/>
      <w:marRight w:val="0"/>
      <w:marTop w:val="0"/>
      <w:marBottom w:val="0"/>
      <w:divBdr>
        <w:top w:val="none" w:sz="0" w:space="0" w:color="auto"/>
        <w:left w:val="none" w:sz="0" w:space="0" w:color="auto"/>
        <w:bottom w:val="none" w:sz="0" w:space="0" w:color="auto"/>
        <w:right w:val="none" w:sz="0" w:space="0" w:color="auto"/>
      </w:divBdr>
    </w:div>
    <w:div w:id="1135488058">
      <w:bodyDiv w:val="1"/>
      <w:marLeft w:val="0"/>
      <w:marRight w:val="0"/>
      <w:marTop w:val="0"/>
      <w:marBottom w:val="0"/>
      <w:divBdr>
        <w:top w:val="none" w:sz="0" w:space="0" w:color="auto"/>
        <w:left w:val="none" w:sz="0" w:space="0" w:color="auto"/>
        <w:bottom w:val="none" w:sz="0" w:space="0" w:color="auto"/>
        <w:right w:val="none" w:sz="0" w:space="0" w:color="auto"/>
      </w:divBdr>
    </w:div>
    <w:div w:id="1159689819">
      <w:bodyDiv w:val="1"/>
      <w:marLeft w:val="0"/>
      <w:marRight w:val="0"/>
      <w:marTop w:val="0"/>
      <w:marBottom w:val="0"/>
      <w:divBdr>
        <w:top w:val="none" w:sz="0" w:space="0" w:color="auto"/>
        <w:left w:val="none" w:sz="0" w:space="0" w:color="auto"/>
        <w:bottom w:val="none" w:sz="0" w:space="0" w:color="auto"/>
        <w:right w:val="none" w:sz="0" w:space="0" w:color="auto"/>
      </w:divBdr>
    </w:div>
    <w:div w:id="1166169184">
      <w:bodyDiv w:val="1"/>
      <w:marLeft w:val="0"/>
      <w:marRight w:val="0"/>
      <w:marTop w:val="0"/>
      <w:marBottom w:val="0"/>
      <w:divBdr>
        <w:top w:val="none" w:sz="0" w:space="0" w:color="auto"/>
        <w:left w:val="none" w:sz="0" w:space="0" w:color="auto"/>
        <w:bottom w:val="none" w:sz="0" w:space="0" w:color="auto"/>
        <w:right w:val="none" w:sz="0" w:space="0" w:color="auto"/>
      </w:divBdr>
    </w:div>
    <w:div w:id="1181041990">
      <w:bodyDiv w:val="1"/>
      <w:marLeft w:val="0"/>
      <w:marRight w:val="0"/>
      <w:marTop w:val="0"/>
      <w:marBottom w:val="0"/>
      <w:divBdr>
        <w:top w:val="none" w:sz="0" w:space="0" w:color="auto"/>
        <w:left w:val="none" w:sz="0" w:space="0" w:color="auto"/>
        <w:bottom w:val="none" w:sz="0" w:space="0" w:color="auto"/>
        <w:right w:val="none" w:sz="0" w:space="0" w:color="auto"/>
      </w:divBdr>
    </w:div>
    <w:div w:id="1184825741">
      <w:bodyDiv w:val="1"/>
      <w:marLeft w:val="0"/>
      <w:marRight w:val="0"/>
      <w:marTop w:val="0"/>
      <w:marBottom w:val="0"/>
      <w:divBdr>
        <w:top w:val="none" w:sz="0" w:space="0" w:color="auto"/>
        <w:left w:val="none" w:sz="0" w:space="0" w:color="auto"/>
        <w:bottom w:val="none" w:sz="0" w:space="0" w:color="auto"/>
        <w:right w:val="none" w:sz="0" w:space="0" w:color="auto"/>
      </w:divBdr>
    </w:div>
    <w:div w:id="1202594861">
      <w:bodyDiv w:val="1"/>
      <w:marLeft w:val="0"/>
      <w:marRight w:val="0"/>
      <w:marTop w:val="0"/>
      <w:marBottom w:val="0"/>
      <w:divBdr>
        <w:top w:val="none" w:sz="0" w:space="0" w:color="auto"/>
        <w:left w:val="none" w:sz="0" w:space="0" w:color="auto"/>
        <w:bottom w:val="none" w:sz="0" w:space="0" w:color="auto"/>
        <w:right w:val="none" w:sz="0" w:space="0" w:color="auto"/>
      </w:divBdr>
    </w:div>
    <w:div w:id="1203060533">
      <w:bodyDiv w:val="1"/>
      <w:marLeft w:val="0"/>
      <w:marRight w:val="0"/>
      <w:marTop w:val="0"/>
      <w:marBottom w:val="0"/>
      <w:divBdr>
        <w:top w:val="none" w:sz="0" w:space="0" w:color="auto"/>
        <w:left w:val="none" w:sz="0" w:space="0" w:color="auto"/>
        <w:bottom w:val="none" w:sz="0" w:space="0" w:color="auto"/>
        <w:right w:val="none" w:sz="0" w:space="0" w:color="auto"/>
      </w:divBdr>
    </w:div>
    <w:div w:id="1255243698">
      <w:bodyDiv w:val="1"/>
      <w:marLeft w:val="0"/>
      <w:marRight w:val="0"/>
      <w:marTop w:val="0"/>
      <w:marBottom w:val="0"/>
      <w:divBdr>
        <w:top w:val="none" w:sz="0" w:space="0" w:color="auto"/>
        <w:left w:val="none" w:sz="0" w:space="0" w:color="auto"/>
        <w:bottom w:val="none" w:sz="0" w:space="0" w:color="auto"/>
        <w:right w:val="none" w:sz="0" w:space="0" w:color="auto"/>
      </w:divBdr>
    </w:div>
    <w:div w:id="1259027366">
      <w:bodyDiv w:val="1"/>
      <w:marLeft w:val="0"/>
      <w:marRight w:val="0"/>
      <w:marTop w:val="0"/>
      <w:marBottom w:val="0"/>
      <w:divBdr>
        <w:top w:val="none" w:sz="0" w:space="0" w:color="auto"/>
        <w:left w:val="none" w:sz="0" w:space="0" w:color="auto"/>
        <w:bottom w:val="none" w:sz="0" w:space="0" w:color="auto"/>
        <w:right w:val="none" w:sz="0" w:space="0" w:color="auto"/>
      </w:divBdr>
    </w:div>
    <w:div w:id="1275360532">
      <w:bodyDiv w:val="1"/>
      <w:marLeft w:val="0"/>
      <w:marRight w:val="0"/>
      <w:marTop w:val="0"/>
      <w:marBottom w:val="0"/>
      <w:divBdr>
        <w:top w:val="none" w:sz="0" w:space="0" w:color="auto"/>
        <w:left w:val="none" w:sz="0" w:space="0" w:color="auto"/>
        <w:bottom w:val="none" w:sz="0" w:space="0" w:color="auto"/>
        <w:right w:val="none" w:sz="0" w:space="0" w:color="auto"/>
      </w:divBdr>
    </w:div>
    <w:div w:id="1308128589">
      <w:bodyDiv w:val="1"/>
      <w:marLeft w:val="0"/>
      <w:marRight w:val="0"/>
      <w:marTop w:val="0"/>
      <w:marBottom w:val="0"/>
      <w:divBdr>
        <w:top w:val="none" w:sz="0" w:space="0" w:color="auto"/>
        <w:left w:val="none" w:sz="0" w:space="0" w:color="auto"/>
        <w:bottom w:val="none" w:sz="0" w:space="0" w:color="auto"/>
        <w:right w:val="none" w:sz="0" w:space="0" w:color="auto"/>
      </w:divBdr>
    </w:div>
    <w:div w:id="1311901699">
      <w:bodyDiv w:val="1"/>
      <w:marLeft w:val="0"/>
      <w:marRight w:val="0"/>
      <w:marTop w:val="0"/>
      <w:marBottom w:val="0"/>
      <w:divBdr>
        <w:top w:val="none" w:sz="0" w:space="0" w:color="auto"/>
        <w:left w:val="none" w:sz="0" w:space="0" w:color="auto"/>
        <w:bottom w:val="none" w:sz="0" w:space="0" w:color="auto"/>
        <w:right w:val="none" w:sz="0" w:space="0" w:color="auto"/>
      </w:divBdr>
    </w:div>
    <w:div w:id="1318192323">
      <w:bodyDiv w:val="1"/>
      <w:marLeft w:val="0"/>
      <w:marRight w:val="0"/>
      <w:marTop w:val="0"/>
      <w:marBottom w:val="0"/>
      <w:divBdr>
        <w:top w:val="none" w:sz="0" w:space="0" w:color="auto"/>
        <w:left w:val="none" w:sz="0" w:space="0" w:color="auto"/>
        <w:bottom w:val="none" w:sz="0" w:space="0" w:color="auto"/>
        <w:right w:val="none" w:sz="0" w:space="0" w:color="auto"/>
      </w:divBdr>
    </w:div>
    <w:div w:id="1330212780">
      <w:bodyDiv w:val="1"/>
      <w:marLeft w:val="0"/>
      <w:marRight w:val="0"/>
      <w:marTop w:val="0"/>
      <w:marBottom w:val="0"/>
      <w:divBdr>
        <w:top w:val="none" w:sz="0" w:space="0" w:color="auto"/>
        <w:left w:val="none" w:sz="0" w:space="0" w:color="auto"/>
        <w:bottom w:val="none" w:sz="0" w:space="0" w:color="auto"/>
        <w:right w:val="none" w:sz="0" w:space="0" w:color="auto"/>
      </w:divBdr>
    </w:div>
    <w:div w:id="1333408318">
      <w:bodyDiv w:val="1"/>
      <w:marLeft w:val="0"/>
      <w:marRight w:val="0"/>
      <w:marTop w:val="0"/>
      <w:marBottom w:val="0"/>
      <w:divBdr>
        <w:top w:val="none" w:sz="0" w:space="0" w:color="auto"/>
        <w:left w:val="none" w:sz="0" w:space="0" w:color="auto"/>
        <w:bottom w:val="none" w:sz="0" w:space="0" w:color="auto"/>
        <w:right w:val="none" w:sz="0" w:space="0" w:color="auto"/>
      </w:divBdr>
    </w:div>
    <w:div w:id="1343320469">
      <w:bodyDiv w:val="1"/>
      <w:marLeft w:val="0"/>
      <w:marRight w:val="0"/>
      <w:marTop w:val="0"/>
      <w:marBottom w:val="0"/>
      <w:divBdr>
        <w:top w:val="none" w:sz="0" w:space="0" w:color="auto"/>
        <w:left w:val="none" w:sz="0" w:space="0" w:color="auto"/>
        <w:bottom w:val="none" w:sz="0" w:space="0" w:color="auto"/>
        <w:right w:val="none" w:sz="0" w:space="0" w:color="auto"/>
      </w:divBdr>
    </w:div>
    <w:div w:id="1356349949">
      <w:bodyDiv w:val="1"/>
      <w:marLeft w:val="0"/>
      <w:marRight w:val="0"/>
      <w:marTop w:val="0"/>
      <w:marBottom w:val="0"/>
      <w:divBdr>
        <w:top w:val="none" w:sz="0" w:space="0" w:color="auto"/>
        <w:left w:val="none" w:sz="0" w:space="0" w:color="auto"/>
        <w:bottom w:val="none" w:sz="0" w:space="0" w:color="auto"/>
        <w:right w:val="none" w:sz="0" w:space="0" w:color="auto"/>
      </w:divBdr>
    </w:div>
    <w:div w:id="1363939260">
      <w:bodyDiv w:val="1"/>
      <w:marLeft w:val="0"/>
      <w:marRight w:val="0"/>
      <w:marTop w:val="0"/>
      <w:marBottom w:val="0"/>
      <w:divBdr>
        <w:top w:val="none" w:sz="0" w:space="0" w:color="auto"/>
        <w:left w:val="none" w:sz="0" w:space="0" w:color="auto"/>
        <w:bottom w:val="none" w:sz="0" w:space="0" w:color="auto"/>
        <w:right w:val="none" w:sz="0" w:space="0" w:color="auto"/>
      </w:divBdr>
    </w:div>
    <w:div w:id="1367481525">
      <w:bodyDiv w:val="1"/>
      <w:marLeft w:val="0"/>
      <w:marRight w:val="0"/>
      <w:marTop w:val="0"/>
      <w:marBottom w:val="0"/>
      <w:divBdr>
        <w:top w:val="none" w:sz="0" w:space="0" w:color="auto"/>
        <w:left w:val="none" w:sz="0" w:space="0" w:color="auto"/>
        <w:bottom w:val="none" w:sz="0" w:space="0" w:color="auto"/>
        <w:right w:val="none" w:sz="0" w:space="0" w:color="auto"/>
      </w:divBdr>
    </w:div>
    <w:div w:id="1376200092">
      <w:bodyDiv w:val="1"/>
      <w:marLeft w:val="0"/>
      <w:marRight w:val="0"/>
      <w:marTop w:val="0"/>
      <w:marBottom w:val="0"/>
      <w:divBdr>
        <w:top w:val="none" w:sz="0" w:space="0" w:color="auto"/>
        <w:left w:val="none" w:sz="0" w:space="0" w:color="auto"/>
        <w:bottom w:val="none" w:sz="0" w:space="0" w:color="auto"/>
        <w:right w:val="none" w:sz="0" w:space="0" w:color="auto"/>
      </w:divBdr>
    </w:div>
    <w:div w:id="1377388207">
      <w:bodyDiv w:val="1"/>
      <w:marLeft w:val="0"/>
      <w:marRight w:val="0"/>
      <w:marTop w:val="0"/>
      <w:marBottom w:val="0"/>
      <w:divBdr>
        <w:top w:val="none" w:sz="0" w:space="0" w:color="auto"/>
        <w:left w:val="none" w:sz="0" w:space="0" w:color="auto"/>
        <w:bottom w:val="none" w:sz="0" w:space="0" w:color="auto"/>
        <w:right w:val="none" w:sz="0" w:space="0" w:color="auto"/>
      </w:divBdr>
    </w:div>
    <w:div w:id="1402824770">
      <w:bodyDiv w:val="1"/>
      <w:marLeft w:val="0"/>
      <w:marRight w:val="0"/>
      <w:marTop w:val="0"/>
      <w:marBottom w:val="0"/>
      <w:divBdr>
        <w:top w:val="none" w:sz="0" w:space="0" w:color="auto"/>
        <w:left w:val="none" w:sz="0" w:space="0" w:color="auto"/>
        <w:bottom w:val="none" w:sz="0" w:space="0" w:color="auto"/>
        <w:right w:val="none" w:sz="0" w:space="0" w:color="auto"/>
      </w:divBdr>
    </w:div>
    <w:div w:id="1407339889">
      <w:bodyDiv w:val="1"/>
      <w:marLeft w:val="0"/>
      <w:marRight w:val="0"/>
      <w:marTop w:val="0"/>
      <w:marBottom w:val="0"/>
      <w:divBdr>
        <w:top w:val="none" w:sz="0" w:space="0" w:color="auto"/>
        <w:left w:val="none" w:sz="0" w:space="0" w:color="auto"/>
        <w:bottom w:val="none" w:sz="0" w:space="0" w:color="auto"/>
        <w:right w:val="none" w:sz="0" w:space="0" w:color="auto"/>
      </w:divBdr>
    </w:div>
    <w:div w:id="1410809682">
      <w:bodyDiv w:val="1"/>
      <w:marLeft w:val="0"/>
      <w:marRight w:val="0"/>
      <w:marTop w:val="0"/>
      <w:marBottom w:val="0"/>
      <w:divBdr>
        <w:top w:val="none" w:sz="0" w:space="0" w:color="auto"/>
        <w:left w:val="none" w:sz="0" w:space="0" w:color="auto"/>
        <w:bottom w:val="none" w:sz="0" w:space="0" w:color="auto"/>
        <w:right w:val="none" w:sz="0" w:space="0" w:color="auto"/>
      </w:divBdr>
    </w:div>
    <w:div w:id="1415741235">
      <w:bodyDiv w:val="1"/>
      <w:marLeft w:val="0"/>
      <w:marRight w:val="0"/>
      <w:marTop w:val="0"/>
      <w:marBottom w:val="0"/>
      <w:divBdr>
        <w:top w:val="none" w:sz="0" w:space="0" w:color="auto"/>
        <w:left w:val="none" w:sz="0" w:space="0" w:color="auto"/>
        <w:bottom w:val="none" w:sz="0" w:space="0" w:color="auto"/>
        <w:right w:val="none" w:sz="0" w:space="0" w:color="auto"/>
      </w:divBdr>
    </w:div>
    <w:div w:id="1420906759">
      <w:bodyDiv w:val="1"/>
      <w:marLeft w:val="0"/>
      <w:marRight w:val="0"/>
      <w:marTop w:val="0"/>
      <w:marBottom w:val="0"/>
      <w:divBdr>
        <w:top w:val="none" w:sz="0" w:space="0" w:color="auto"/>
        <w:left w:val="none" w:sz="0" w:space="0" w:color="auto"/>
        <w:bottom w:val="none" w:sz="0" w:space="0" w:color="auto"/>
        <w:right w:val="none" w:sz="0" w:space="0" w:color="auto"/>
      </w:divBdr>
    </w:div>
    <w:div w:id="1431925083">
      <w:bodyDiv w:val="1"/>
      <w:marLeft w:val="0"/>
      <w:marRight w:val="0"/>
      <w:marTop w:val="0"/>
      <w:marBottom w:val="0"/>
      <w:divBdr>
        <w:top w:val="none" w:sz="0" w:space="0" w:color="auto"/>
        <w:left w:val="none" w:sz="0" w:space="0" w:color="auto"/>
        <w:bottom w:val="none" w:sz="0" w:space="0" w:color="auto"/>
        <w:right w:val="none" w:sz="0" w:space="0" w:color="auto"/>
      </w:divBdr>
    </w:div>
    <w:div w:id="1438253059">
      <w:bodyDiv w:val="1"/>
      <w:marLeft w:val="0"/>
      <w:marRight w:val="0"/>
      <w:marTop w:val="0"/>
      <w:marBottom w:val="0"/>
      <w:divBdr>
        <w:top w:val="none" w:sz="0" w:space="0" w:color="auto"/>
        <w:left w:val="none" w:sz="0" w:space="0" w:color="auto"/>
        <w:bottom w:val="none" w:sz="0" w:space="0" w:color="auto"/>
        <w:right w:val="none" w:sz="0" w:space="0" w:color="auto"/>
      </w:divBdr>
    </w:div>
    <w:div w:id="1457336339">
      <w:bodyDiv w:val="1"/>
      <w:marLeft w:val="0"/>
      <w:marRight w:val="0"/>
      <w:marTop w:val="0"/>
      <w:marBottom w:val="0"/>
      <w:divBdr>
        <w:top w:val="none" w:sz="0" w:space="0" w:color="auto"/>
        <w:left w:val="none" w:sz="0" w:space="0" w:color="auto"/>
        <w:bottom w:val="none" w:sz="0" w:space="0" w:color="auto"/>
        <w:right w:val="none" w:sz="0" w:space="0" w:color="auto"/>
      </w:divBdr>
    </w:div>
    <w:div w:id="1462262284">
      <w:bodyDiv w:val="1"/>
      <w:marLeft w:val="0"/>
      <w:marRight w:val="0"/>
      <w:marTop w:val="0"/>
      <w:marBottom w:val="0"/>
      <w:divBdr>
        <w:top w:val="none" w:sz="0" w:space="0" w:color="auto"/>
        <w:left w:val="none" w:sz="0" w:space="0" w:color="auto"/>
        <w:bottom w:val="none" w:sz="0" w:space="0" w:color="auto"/>
        <w:right w:val="none" w:sz="0" w:space="0" w:color="auto"/>
      </w:divBdr>
    </w:div>
    <w:div w:id="1465807539">
      <w:bodyDiv w:val="1"/>
      <w:marLeft w:val="0"/>
      <w:marRight w:val="0"/>
      <w:marTop w:val="0"/>
      <w:marBottom w:val="0"/>
      <w:divBdr>
        <w:top w:val="none" w:sz="0" w:space="0" w:color="auto"/>
        <w:left w:val="none" w:sz="0" w:space="0" w:color="auto"/>
        <w:bottom w:val="none" w:sz="0" w:space="0" w:color="auto"/>
        <w:right w:val="none" w:sz="0" w:space="0" w:color="auto"/>
      </w:divBdr>
    </w:div>
    <w:div w:id="1475485926">
      <w:bodyDiv w:val="1"/>
      <w:marLeft w:val="0"/>
      <w:marRight w:val="0"/>
      <w:marTop w:val="0"/>
      <w:marBottom w:val="0"/>
      <w:divBdr>
        <w:top w:val="none" w:sz="0" w:space="0" w:color="auto"/>
        <w:left w:val="none" w:sz="0" w:space="0" w:color="auto"/>
        <w:bottom w:val="none" w:sz="0" w:space="0" w:color="auto"/>
        <w:right w:val="none" w:sz="0" w:space="0" w:color="auto"/>
      </w:divBdr>
    </w:div>
    <w:div w:id="1485665287">
      <w:bodyDiv w:val="1"/>
      <w:marLeft w:val="0"/>
      <w:marRight w:val="0"/>
      <w:marTop w:val="0"/>
      <w:marBottom w:val="0"/>
      <w:divBdr>
        <w:top w:val="none" w:sz="0" w:space="0" w:color="auto"/>
        <w:left w:val="none" w:sz="0" w:space="0" w:color="auto"/>
        <w:bottom w:val="none" w:sz="0" w:space="0" w:color="auto"/>
        <w:right w:val="none" w:sz="0" w:space="0" w:color="auto"/>
      </w:divBdr>
    </w:div>
    <w:div w:id="1493066609">
      <w:bodyDiv w:val="1"/>
      <w:marLeft w:val="0"/>
      <w:marRight w:val="0"/>
      <w:marTop w:val="0"/>
      <w:marBottom w:val="0"/>
      <w:divBdr>
        <w:top w:val="none" w:sz="0" w:space="0" w:color="auto"/>
        <w:left w:val="none" w:sz="0" w:space="0" w:color="auto"/>
        <w:bottom w:val="none" w:sz="0" w:space="0" w:color="auto"/>
        <w:right w:val="none" w:sz="0" w:space="0" w:color="auto"/>
      </w:divBdr>
    </w:div>
    <w:div w:id="1509175405">
      <w:bodyDiv w:val="1"/>
      <w:marLeft w:val="0"/>
      <w:marRight w:val="0"/>
      <w:marTop w:val="0"/>
      <w:marBottom w:val="0"/>
      <w:divBdr>
        <w:top w:val="none" w:sz="0" w:space="0" w:color="auto"/>
        <w:left w:val="none" w:sz="0" w:space="0" w:color="auto"/>
        <w:bottom w:val="none" w:sz="0" w:space="0" w:color="auto"/>
        <w:right w:val="none" w:sz="0" w:space="0" w:color="auto"/>
      </w:divBdr>
    </w:div>
    <w:div w:id="1536884783">
      <w:bodyDiv w:val="1"/>
      <w:marLeft w:val="0"/>
      <w:marRight w:val="0"/>
      <w:marTop w:val="0"/>
      <w:marBottom w:val="0"/>
      <w:divBdr>
        <w:top w:val="none" w:sz="0" w:space="0" w:color="auto"/>
        <w:left w:val="none" w:sz="0" w:space="0" w:color="auto"/>
        <w:bottom w:val="none" w:sz="0" w:space="0" w:color="auto"/>
        <w:right w:val="none" w:sz="0" w:space="0" w:color="auto"/>
      </w:divBdr>
    </w:div>
    <w:div w:id="1551838306">
      <w:bodyDiv w:val="1"/>
      <w:marLeft w:val="0"/>
      <w:marRight w:val="0"/>
      <w:marTop w:val="0"/>
      <w:marBottom w:val="0"/>
      <w:divBdr>
        <w:top w:val="none" w:sz="0" w:space="0" w:color="auto"/>
        <w:left w:val="none" w:sz="0" w:space="0" w:color="auto"/>
        <w:bottom w:val="none" w:sz="0" w:space="0" w:color="auto"/>
        <w:right w:val="none" w:sz="0" w:space="0" w:color="auto"/>
      </w:divBdr>
    </w:div>
    <w:div w:id="1602761163">
      <w:bodyDiv w:val="1"/>
      <w:marLeft w:val="0"/>
      <w:marRight w:val="0"/>
      <w:marTop w:val="0"/>
      <w:marBottom w:val="0"/>
      <w:divBdr>
        <w:top w:val="none" w:sz="0" w:space="0" w:color="auto"/>
        <w:left w:val="none" w:sz="0" w:space="0" w:color="auto"/>
        <w:bottom w:val="none" w:sz="0" w:space="0" w:color="auto"/>
        <w:right w:val="none" w:sz="0" w:space="0" w:color="auto"/>
      </w:divBdr>
    </w:div>
    <w:div w:id="1610703426">
      <w:bodyDiv w:val="1"/>
      <w:marLeft w:val="0"/>
      <w:marRight w:val="0"/>
      <w:marTop w:val="0"/>
      <w:marBottom w:val="0"/>
      <w:divBdr>
        <w:top w:val="none" w:sz="0" w:space="0" w:color="auto"/>
        <w:left w:val="none" w:sz="0" w:space="0" w:color="auto"/>
        <w:bottom w:val="none" w:sz="0" w:space="0" w:color="auto"/>
        <w:right w:val="none" w:sz="0" w:space="0" w:color="auto"/>
      </w:divBdr>
    </w:div>
    <w:div w:id="1612738380">
      <w:bodyDiv w:val="1"/>
      <w:marLeft w:val="0"/>
      <w:marRight w:val="0"/>
      <w:marTop w:val="0"/>
      <w:marBottom w:val="0"/>
      <w:divBdr>
        <w:top w:val="none" w:sz="0" w:space="0" w:color="auto"/>
        <w:left w:val="none" w:sz="0" w:space="0" w:color="auto"/>
        <w:bottom w:val="none" w:sz="0" w:space="0" w:color="auto"/>
        <w:right w:val="none" w:sz="0" w:space="0" w:color="auto"/>
      </w:divBdr>
    </w:div>
    <w:div w:id="1616518898">
      <w:bodyDiv w:val="1"/>
      <w:marLeft w:val="0"/>
      <w:marRight w:val="0"/>
      <w:marTop w:val="0"/>
      <w:marBottom w:val="0"/>
      <w:divBdr>
        <w:top w:val="none" w:sz="0" w:space="0" w:color="auto"/>
        <w:left w:val="none" w:sz="0" w:space="0" w:color="auto"/>
        <w:bottom w:val="none" w:sz="0" w:space="0" w:color="auto"/>
        <w:right w:val="none" w:sz="0" w:space="0" w:color="auto"/>
      </w:divBdr>
    </w:div>
    <w:div w:id="1623342273">
      <w:bodyDiv w:val="1"/>
      <w:marLeft w:val="0"/>
      <w:marRight w:val="0"/>
      <w:marTop w:val="0"/>
      <w:marBottom w:val="0"/>
      <w:divBdr>
        <w:top w:val="none" w:sz="0" w:space="0" w:color="auto"/>
        <w:left w:val="none" w:sz="0" w:space="0" w:color="auto"/>
        <w:bottom w:val="none" w:sz="0" w:space="0" w:color="auto"/>
        <w:right w:val="none" w:sz="0" w:space="0" w:color="auto"/>
      </w:divBdr>
    </w:div>
    <w:div w:id="1630011945">
      <w:bodyDiv w:val="1"/>
      <w:marLeft w:val="0"/>
      <w:marRight w:val="0"/>
      <w:marTop w:val="0"/>
      <w:marBottom w:val="0"/>
      <w:divBdr>
        <w:top w:val="none" w:sz="0" w:space="0" w:color="auto"/>
        <w:left w:val="none" w:sz="0" w:space="0" w:color="auto"/>
        <w:bottom w:val="none" w:sz="0" w:space="0" w:color="auto"/>
        <w:right w:val="none" w:sz="0" w:space="0" w:color="auto"/>
      </w:divBdr>
    </w:div>
    <w:div w:id="1643460788">
      <w:bodyDiv w:val="1"/>
      <w:marLeft w:val="0"/>
      <w:marRight w:val="0"/>
      <w:marTop w:val="0"/>
      <w:marBottom w:val="0"/>
      <w:divBdr>
        <w:top w:val="none" w:sz="0" w:space="0" w:color="auto"/>
        <w:left w:val="none" w:sz="0" w:space="0" w:color="auto"/>
        <w:bottom w:val="none" w:sz="0" w:space="0" w:color="auto"/>
        <w:right w:val="none" w:sz="0" w:space="0" w:color="auto"/>
      </w:divBdr>
    </w:div>
    <w:div w:id="1669556764">
      <w:bodyDiv w:val="1"/>
      <w:marLeft w:val="0"/>
      <w:marRight w:val="0"/>
      <w:marTop w:val="0"/>
      <w:marBottom w:val="0"/>
      <w:divBdr>
        <w:top w:val="none" w:sz="0" w:space="0" w:color="auto"/>
        <w:left w:val="none" w:sz="0" w:space="0" w:color="auto"/>
        <w:bottom w:val="none" w:sz="0" w:space="0" w:color="auto"/>
        <w:right w:val="none" w:sz="0" w:space="0" w:color="auto"/>
      </w:divBdr>
    </w:div>
    <w:div w:id="1684823712">
      <w:bodyDiv w:val="1"/>
      <w:marLeft w:val="0"/>
      <w:marRight w:val="0"/>
      <w:marTop w:val="0"/>
      <w:marBottom w:val="0"/>
      <w:divBdr>
        <w:top w:val="none" w:sz="0" w:space="0" w:color="auto"/>
        <w:left w:val="none" w:sz="0" w:space="0" w:color="auto"/>
        <w:bottom w:val="none" w:sz="0" w:space="0" w:color="auto"/>
        <w:right w:val="none" w:sz="0" w:space="0" w:color="auto"/>
      </w:divBdr>
    </w:div>
    <w:div w:id="1748310256">
      <w:bodyDiv w:val="1"/>
      <w:marLeft w:val="0"/>
      <w:marRight w:val="0"/>
      <w:marTop w:val="0"/>
      <w:marBottom w:val="0"/>
      <w:divBdr>
        <w:top w:val="none" w:sz="0" w:space="0" w:color="auto"/>
        <w:left w:val="none" w:sz="0" w:space="0" w:color="auto"/>
        <w:bottom w:val="none" w:sz="0" w:space="0" w:color="auto"/>
        <w:right w:val="none" w:sz="0" w:space="0" w:color="auto"/>
      </w:divBdr>
    </w:div>
    <w:div w:id="1778133606">
      <w:bodyDiv w:val="1"/>
      <w:marLeft w:val="0"/>
      <w:marRight w:val="0"/>
      <w:marTop w:val="0"/>
      <w:marBottom w:val="0"/>
      <w:divBdr>
        <w:top w:val="none" w:sz="0" w:space="0" w:color="auto"/>
        <w:left w:val="none" w:sz="0" w:space="0" w:color="auto"/>
        <w:bottom w:val="none" w:sz="0" w:space="0" w:color="auto"/>
        <w:right w:val="none" w:sz="0" w:space="0" w:color="auto"/>
      </w:divBdr>
    </w:div>
    <w:div w:id="1816801844">
      <w:bodyDiv w:val="1"/>
      <w:marLeft w:val="0"/>
      <w:marRight w:val="0"/>
      <w:marTop w:val="0"/>
      <w:marBottom w:val="0"/>
      <w:divBdr>
        <w:top w:val="none" w:sz="0" w:space="0" w:color="auto"/>
        <w:left w:val="none" w:sz="0" w:space="0" w:color="auto"/>
        <w:bottom w:val="none" w:sz="0" w:space="0" w:color="auto"/>
        <w:right w:val="none" w:sz="0" w:space="0" w:color="auto"/>
      </w:divBdr>
    </w:div>
    <w:div w:id="1833911369">
      <w:bodyDiv w:val="1"/>
      <w:marLeft w:val="0"/>
      <w:marRight w:val="0"/>
      <w:marTop w:val="0"/>
      <w:marBottom w:val="0"/>
      <w:divBdr>
        <w:top w:val="none" w:sz="0" w:space="0" w:color="auto"/>
        <w:left w:val="none" w:sz="0" w:space="0" w:color="auto"/>
        <w:bottom w:val="none" w:sz="0" w:space="0" w:color="auto"/>
        <w:right w:val="none" w:sz="0" w:space="0" w:color="auto"/>
      </w:divBdr>
    </w:div>
    <w:div w:id="1849754859">
      <w:bodyDiv w:val="1"/>
      <w:marLeft w:val="0"/>
      <w:marRight w:val="0"/>
      <w:marTop w:val="0"/>
      <w:marBottom w:val="0"/>
      <w:divBdr>
        <w:top w:val="none" w:sz="0" w:space="0" w:color="auto"/>
        <w:left w:val="none" w:sz="0" w:space="0" w:color="auto"/>
        <w:bottom w:val="none" w:sz="0" w:space="0" w:color="auto"/>
        <w:right w:val="none" w:sz="0" w:space="0" w:color="auto"/>
      </w:divBdr>
    </w:div>
    <w:div w:id="1850833069">
      <w:bodyDiv w:val="1"/>
      <w:marLeft w:val="0"/>
      <w:marRight w:val="0"/>
      <w:marTop w:val="0"/>
      <w:marBottom w:val="0"/>
      <w:divBdr>
        <w:top w:val="none" w:sz="0" w:space="0" w:color="auto"/>
        <w:left w:val="none" w:sz="0" w:space="0" w:color="auto"/>
        <w:bottom w:val="none" w:sz="0" w:space="0" w:color="auto"/>
        <w:right w:val="none" w:sz="0" w:space="0" w:color="auto"/>
      </w:divBdr>
    </w:div>
    <w:div w:id="1851262412">
      <w:bodyDiv w:val="1"/>
      <w:marLeft w:val="0"/>
      <w:marRight w:val="0"/>
      <w:marTop w:val="0"/>
      <w:marBottom w:val="0"/>
      <w:divBdr>
        <w:top w:val="none" w:sz="0" w:space="0" w:color="auto"/>
        <w:left w:val="none" w:sz="0" w:space="0" w:color="auto"/>
        <w:bottom w:val="none" w:sz="0" w:space="0" w:color="auto"/>
        <w:right w:val="none" w:sz="0" w:space="0" w:color="auto"/>
      </w:divBdr>
    </w:div>
    <w:div w:id="1854103635">
      <w:bodyDiv w:val="1"/>
      <w:marLeft w:val="0"/>
      <w:marRight w:val="0"/>
      <w:marTop w:val="0"/>
      <w:marBottom w:val="0"/>
      <w:divBdr>
        <w:top w:val="none" w:sz="0" w:space="0" w:color="auto"/>
        <w:left w:val="none" w:sz="0" w:space="0" w:color="auto"/>
        <w:bottom w:val="none" w:sz="0" w:space="0" w:color="auto"/>
        <w:right w:val="none" w:sz="0" w:space="0" w:color="auto"/>
      </w:divBdr>
    </w:div>
    <w:div w:id="1895582306">
      <w:bodyDiv w:val="1"/>
      <w:marLeft w:val="0"/>
      <w:marRight w:val="0"/>
      <w:marTop w:val="0"/>
      <w:marBottom w:val="0"/>
      <w:divBdr>
        <w:top w:val="none" w:sz="0" w:space="0" w:color="auto"/>
        <w:left w:val="none" w:sz="0" w:space="0" w:color="auto"/>
        <w:bottom w:val="none" w:sz="0" w:space="0" w:color="auto"/>
        <w:right w:val="none" w:sz="0" w:space="0" w:color="auto"/>
      </w:divBdr>
    </w:div>
    <w:div w:id="1899708437">
      <w:bodyDiv w:val="1"/>
      <w:marLeft w:val="0"/>
      <w:marRight w:val="0"/>
      <w:marTop w:val="0"/>
      <w:marBottom w:val="0"/>
      <w:divBdr>
        <w:top w:val="none" w:sz="0" w:space="0" w:color="auto"/>
        <w:left w:val="none" w:sz="0" w:space="0" w:color="auto"/>
        <w:bottom w:val="none" w:sz="0" w:space="0" w:color="auto"/>
        <w:right w:val="none" w:sz="0" w:space="0" w:color="auto"/>
      </w:divBdr>
    </w:div>
    <w:div w:id="1907646278">
      <w:bodyDiv w:val="1"/>
      <w:marLeft w:val="0"/>
      <w:marRight w:val="0"/>
      <w:marTop w:val="0"/>
      <w:marBottom w:val="0"/>
      <w:divBdr>
        <w:top w:val="none" w:sz="0" w:space="0" w:color="auto"/>
        <w:left w:val="none" w:sz="0" w:space="0" w:color="auto"/>
        <w:bottom w:val="none" w:sz="0" w:space="0" w:color="auto"/>
        <w:right w:val="none" w:sz="0" w:space="0" w:color="auto"/>
      </w:divBdr>
    </w:div>
    <w:div w:id="1922324552">
      <w:bodyDiv w:val="1"/>
      <w:marLeft w:val="0"/>
      <w:marRight w:val="0"/>
      <w:marTop w:val="0"/>
      <w:marBottom w:val="0"/>
      <w:divBdr>
        <w:top w:val="none" w:sz="0" w:space="0" w:color="auto"/>
        <w:left w:val="none" w:sz="0" w:space="0" w:color="auto"/>
        <w:bottom w:val="none" w:sz="0" w:space="0" w:color="auto"/>
        <w:right w:val="none" w:sz="0" w:space="0" w:color="auto"/>
      </w:divBdr>
    </w:div>
    <w:div w:id="1948417389">
      <w:bodyDiv w:val="1"/>
      <w:marLeft w:val="0"/>
      <w:marRight w:val="0"/>
      <w:marTop w:val="0"/>
      <w:marBottom w:val="0"/>
      <w:divBdr>
        <w:top w:val="none" w:sz="0" w:space="0" w:color="auto"/>
        <w:left w:val="none" w:sz="0" w:space="0" w:color="auto"/>
        <w:bottom w:val="none" w:sz="0" w:space="0" w:color="auto"/>
        <w:right w:val="none" w:sz="0" w:space="0" w:color="auto"/>
      </w:divBdr>
    </w:div>
    <w:div w:id="1953122918">
      <w:bodyDiv w:val="1"/>
      <w:marLeft w:val="0"/>
      <w:marRight w:val="0"/>
      <w:marTop w:val="0"/>
      <w:marBottom w:val="0"/>
      <w:divBdr>
        <w:top w:val="none" w:sz="0" w:space="0" w:color="auto"/>
        <w:left w:val="none" w:sz="0" w:space="0" w:color="auto"/>
        <w:bottom w:val="none" w:sz="0" w:space="0" w:color="auto"/>
        <w:right w:val="none" w:sz="0" w:space="0" w:color="auto"/>
      </w:divBdr>
    </w:div>
    <w:div w:id="1967004087">
      <w:bodyDiv w:val="1"/>
      <w:marLeft w:val="0"/>
      <w:marRight w:val="0"/>
      <w:marTop w:val="0"/>
      <w:marBottom w:val="0"/>
      <w:divBdr>
        <w:top w:val="none" w:sz="0" w:space="0" w:color="auto"/>
        <w:left w:val="none" w:sz="0" w:space="0" w:color="auto"/>
        <w:bottom w:val="none" w:sz="0" w:space="0" w:color="auto"/>
        <w:right w:val="none" w:sz="0" w:space="0" w:color="auto"/>
      </w:divBdr>
    </w:div>
    <w:div w:id="1968850110">
      <w:bodyDiv w:val="1"/>
      <w:marLeft w:val="0"/>
      <w:marRight w:val="0"/>
      <w:marTop w:val="0"/>
      <w:marBottom w:val="0"/>
      <w:divBdr>
        <w:top w:val="none" w:sz="0" w:space="0" w:color="auto"/>
        <w:left w:val="none" w:sz="0" w:space="0" w:color="auto"/>
        <w:bottom w:val="none" w:sz="0" w:space="0" w:color="auto"/>
        <w:right w:val="none" w:sz="0" w:space="0" w:color="auto"/>
      </w:divBdr>
    </w:div>
    <w:div w:id="1991669648">
      <w:bodyDiv w:val="1"/>
      <w:marLeft w:val="0"/>
      <w:marRight w:val="0"/>
      <w:marTop w:val="0"/>
      <w:marBottom w:val="0"/>
      <w:divBdr>
        <w:top w:val="none" w:sz="0" w:space="0" w:color="auto"/>
        <w:left w:val="none" w:sz="0" w:space="0" w:color="auto"/>
        <w:bottom w:val="none" w:sz="0" w:space="0" w:color="auto"/>
        <w:right w:val="none" w:sz="0" w:space="0" w:color="auto"/>
      </w:divBdr>
    </w:div>
    <w:div w:id="2015299418">
      <w:bodyDiv w:val="1"/>
      <w:marLeft w:val="0"/>
      <w:marRight w:val="0"/>
      <w:marTop w:val="0"/>
      <w:marBottom w:val="0"/>
      <w:divBdr>
        <w:top w:val="none" w:sz="0" w:space="0" w:color="auto"/>
        <w:left w:val="none" w:sz="0" w:space="0" w:color="auto"/>
        <w:bottom w:val="none" w:sz="0" w:space="0" w:color="auto"/>
        <w:right w:val="none" w:sz="0" w:space="0" w:color="auto"/>
      </w:divBdr>
    </w:div>
    <w:div w:id="2018267497">
      <w:bodyDiv w:val="1"/>
      <w:marLeft w:val="0"/>
      <w:marRight w:val="0"/>
      <w:marTop w:val="0"/>
      <w:marBottom w:val="0"/>
      <w:divBdr>
        <w:top w:val="none" w:sz="0" w:space="0" w:color="auto"/>
        <w:left w:val="none" w:sz="0" w:space="0" w:color="auto"/>
        <w:bottom w:val="none" w:sz="0" w:space="0" w:color="auto"/>
        <w:right w:val="none" w:sz="0" w:space="0" w:color="auto"/>
      </w:divBdr>
    </w:div>
    <w:div w:id="2027247212">
      <w:bodyDiv w:val="1"/>
      <w:marLeft w:val="0"/>
      <w:marRight w:val="0"/>
      <w:marTop w:val="0"/>
      <w:marBottom w:val="0"/>
      <w:divBdr>
        <w:top w:val="none" w:sz="0" w:space="0" w:color="auto"/>
        <w:left w:val="none" w:sz="0" w:space="0" w:color="auto"/>
        <w:bottom w:val="none" w:sz="0" w:space="0" w:color="auto"/>
        <w:right w:val="none" w:sz="0" w:space="0" w:color="auto"/>
      </w:divBdr>
    </w:div>
    <w:div w:id="2028291177">
      <w:bodyDiv w:val="1"/>
      <w:marLeft w:val="0"/>
      <w:marRight w:val="0"/>
      <w:marTop w:val="0"/>
      <w:marBottom w:val="0"/>
      <w:divBdr>
        <w:top w:val="none" w:sz="0" w:space="0" w:color="auto"/>
        <w:left w:val="none" w:sz="0" w:space="0" w:color="auto"/>
        <w:bottom w:val="none" w:sz="0" w:space="0" w:color="auto"/>
        <w:right w:val="none" w:sz="0" w:space="0" w:color="auto"/>
      </w:divBdr>
    </w:div>
    <w:div w:id="2045976795">
      <w:bodyDiv w:val="1"/>
      <w:marLeft w:val="0"/>
      <w:marRight w:val="0"/>
      <w:marTop w:val="0"/>
      <w:marBottom w:val="0"/>
      <w:divBdr>
        <w:top w:val="none" w:sz="0" w:space="0" w:color="auto"/>
        <w:left w:val="none" w:sz="0" w:space="0" w:color="auto"/>
        <w:bottom w:val="none" w:sz="0" w:space="0" w:color="auto"/>
        <w:right w:val="none" w:sz="0" w:space="0" w:color="auto"/>
      </w:divBdr>
    </w:div>
    <w:div w:id="2072844870">
      <w:bodyDiv w:val="1"/>
      <w:marLeft w:val="0"/>
      <w:marRight w:val="0"/>
      <w:marTop w:val="0"/>
      <w:marBottom w:val="0"/>
      <w:divBdr>
        <w:top w:val="none" w:sz="0" w:space="0" w:color="auto"/>
        <w:left w:val="none" w:sz="0" w:space="0" w:color="auto"/>
        <w:bottom w:val="none" w:sz="0" w:space="0" w:color="auto"/>
        <w:right w:val="none" w:sz="0" w:space="0" w:color="auto"/>
      </w:divBdr>
    </w:div>
    <w:div w:id="2080515111">
      <w:bodyDiv w:val="1"/>
      <w:marLeft w:val="0"/>
      <w:marRight w:val="0"/>
      <w:marTop w:val="0"/>
      <w:marBottom w:val="0"/>
      <w:divBdr>
        <w:top w:val="none" w:sz="0" w:space="0" w:color="auto"/>
        <w:left w:val="none" w:sz="0" w:space="0" w:color="auto"/>
        <w:bottom w:val="none" w:sz="0" w:space="0" w:color="auto"/>
        <w:right w:val="none" w:sz="0" w:space="0" w:color="auto"/>
      </w:divBdr>
    </w:div>
    <w:div w:id="2081513798">
      <w:bodyDiv w:val="1"/>
      <w:marLeft w:val="0"/>
      <w:marRight w:val="0"/>
      <w:marTop w:val="0"/>
      <w:marBottom w:val="0"/>
      <w:divBdr>
        <w:top w:val="none" w:sz="0" w:space="0" w:color="auto"/>
        <w:left w:val="none" w:sz="0" w:space="0" w:color="auto"/>
        <w:bottom w:val="none" w:sz="0" w:space="0" w:color="auto"/>
        <w:right w:val="none" w:sz="0" w:space="0" w:color="auto"/>
      </w:divBdr>
    </w:div>
    <w:div w:id="2096631201">
      <w:bodyDiv w:val="1"/>
      <w:marLeft w:val="0"/>
      <w:marRight w:val="0"/>
      <w:marTop w:val="0"/>
      <w:marBottom w:val="0"/>
      <w:divBdr>
        <w:top w:val="none" w:sz="0" w:space="0" w:color="auto"/>
        <w:left w:val="none" w:sz="0" w:space="0" w:color="auto"/>
        <w:bottom w:val="none" w:sz="0" w:space="0" w:color="auto"/>
        <w:right w:val="none" w:sz="0" w:space="0" w:color="auto"/>
      </w:divBdr>
    </w:div>
    <w:div w:id="2114856278">
      <w:bodyDiv w:val="1"/>
      <w:marLeft w:val="0"/>
      <w:marRight w:val="0"/>
      <w:marTop w:val="0"/>
      <w:marBottom w:val="0"/>
      <w:divBdr>
        <w:top w:val="none" w:sz="0" w:space="0" w:color="auto"/>
        <w:left w:val="none" w:sz="0" w:space="0" w:color="auto"/>
        <w:bottom w:val="none" w:sz="0" w:space="0" w:color="auto"/>
        <w:right w:val="none" w:sz="0" w:space="0" w:color="auto"/>
      </w:divBdr>
    </w:div>
    <w:div w:id="2124566567">
      <w:bodyDiv w:val="1"/>
      <w:marLeft w:val="0"/>
      <w:marRight w:val="0"/>
      <w:marTop w:val="0"/>
      <w:marBottom w:val="0"/>
      <w:divBdr>
        <w:top w:val="none" w:sz="0" w:space="0" w:color="auto"/>
        <w:left w:val="none" w:sz="0" w:space="0" w:color="auto"/>
        <w:bottom w:val="none" w:sz="0" w:space="0" w:color="auto"/>
        <w:right w:val="none" w:sz="0" w:space="0" w:color="auto"/>
      </w:divBdr>
    </w:div>
    <w:div w:id="2132893234">
      <w:bodyDiv w:val="1"/>
      <w:marLeft w:val="0"/>
      <w:marRight w:val="0"/>
      <w:marTop w:val="0"/>
      <w:marBottom w:val="0"/>
      <w:divBdr>
        <w:top w:val="none" w:sz="0" w:space="0" w:color="auto"/>
        <w:left w:val="none" w:sz="0" w:space="0" w:color="auto"/>
        <w:bottom w:val="none" w:sz="0" w:space="0" w:color="auto"/>
        <w:right w:val="none" w:sz="0" w:space="0" w:color="auto"/>
      </w:divBdr>
    </w:div>
    <w:div w:id="21470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gilanis.gr/vasiki-nomothesia/vasiliko-diatagma-17-5-15-6-59/arthro-8-metafora-pistoseo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ragilanis.gr/vasiki-nomothesia/nomos-3463-06/arthro-161-metafora-pistoseon-gia-tin-ektelesi-ergou-apothematiko.html" TargetMode="External"/><Relationship Id="rId4" Type="http://schemas.openxmlformats.org/officeDocument/2006/relationships/settings" Target="settings.xml"/><Relationship Id="rId9" Type="http://schemas.openxmlformats.org/officeDocument/2006/relationships/hyperlink" Target="http://www.karagilanis.gr/vasiki-nomothesia/vasiliko-diatagma-17-5-15-6-59/arthro-8-metafora-pistose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ΕΝΑ">
      <a:dk1>
        <a:sysClr val="windowText" lastClr="000000"/>
      </a:dk1>
      <a:lt1>
        <a:sysClr val="window" lastClr="FFFFFF"/>
      </a:lt1>
      <a:dk2>
        <a:srgbClr val="1F497D"/>
      </a:dk2>
      <a:lt2>
        <a:srgbClr val="EEECE1"/>
      </a:lt2>
      <a:accent1>
        <a:srgbClr val="F79646"/>
      </a:accent1>
      <a:accent2>
        <a:srgbClr val="4BACC6"/>
      </a:accent2>
      <a:accent3>
        <a:srgbClr val="938953"/>
      </a:accent3>
      <a:accent4>
        <a:srgbClr val="8064A2"/>
      </a:accent4>
      <a:accent5>
        <a:srgbClr val="938953"/>
      </a:accent5>
      <a:accent6>
        <a:srgbClr val="9BBB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2692C-463D-4885-91A2-154096AA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10577</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MKalmpourtzi</cp:lastModifiedBy>
  <cp:revision>2</cp:revision>
  <cp:lastPrinted>2022-12-20T12:00:00Z</cp:lastPrinted>
  <dcterms:created xsi:type="dcterms:W3CDTF">2022-12-20T12:00:00Z</dcterms:created>
  <dcterms:modified xsi:type="dcterms:W3CDTF">2022-12-20T12:00:00Z</dcterms:modified>
</cp:coreProperties>
</file>