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3EE" w:rsidRPr="00CE6180" w:rsidRDefault="009E0213" w:rsidP="00EE03EE">
      <w:pPr>
        <w:pStyle w:val="2"/>
        <w:spacing w:after="120" w:line="240" w:lineRule="auto"/>
        <w:rPr>
          <w:rFonts w:asciiTheme="minorHAnsi" w:hAnsiTheme="minorHAnsi" w:cstheme="minorHAnsi"/>
          <w:sz w:val="24"/>
          <w:szCs w:val="24"/>
        </w:rPr>
      </w:pPr>
      <w:r w:rsidRPr="00EE03EE">
        <w:rPr>
          <w:rFonts w:asciiTheme="minorHAnsi" w:hAnsiTheme="minorHAnsi" w:cstheme="minorHAnsi"/>
          <w:color w:val="00000A"/>
          <w:sz w:val="24"/>
          <w:szCs w:val="24"/>
          <w:lang w:val="en-US"/>
        </w:rPr>
        <w:t xml:space="preserve"> </w:t>
      </w:r>
      <w:r w:rsidR="000836C2" w:rsidRPr="00EE03EE">
        <w:rPr>
          <w:rFonts w:asciiTheme="minorHAnsi" w:hAnsiTheme="minorHAnsi" w:cstheme="minorHAnsi"/>
          <w:color w:val="00000A"/>
          <w:sz w:val="24"/>
          <w:szCs w:val="24"/>
        </w:rPr>
        <w:t>ΠΕΡΙΦΕΡΕΙΑ ΑΤΤΙΚΗΣ</w:t>
      </w:r>
      <w:r w:rsidR="00957372" w:rsidRPr="00EE03EE">
        <w:rPr>
          <w:rFonts w:asciiTheme="minorHAnsi" w:hAnsiTheme="minorHAnsi" w:cstheme="minorHAnsi"/>
          <w:color w:val="00000A"/>
          <w:sz w:val="24"/>
          <w:szCs w:val="24"/>
        </w:rPr>
        <w:tab/>
      </w:r>
      <w:r w:rsidR="00957372" w:rsidRPr="00EE03EE">
        <w:rPr>
          <w:rFonts w:asciiTheme="minorHAnsi" w:hAnsiTheme="minorHAnsi" w:cstheme="minorHAnsi"/>
          <w:color w:val="00000A"/>
          <w:sz w:val="24"/>
          <w:szCs w:val="24"/>
        </w:rPr>
        <w:tab/>
      </w:r>
      <w:r w:rsidR="00957372" w:rsidRPr="00EE03EE">
        <w:rPr>
          <w:rFonts w:asciiTheme="minorHAnsi" w:hAnsiTheme="minorHAnsi" w:cstheme="minorHAnsi"/>
          <w:color w:val="00000A"/>
          <w:sz w:val="24"/>
          <w:szCs w:val="24"/>
        </w:rPr>
        <w:tab/>
      </w:r>
      <w:r w:rsidR="00957372" w:rsidRPr="00EE03EE">
        <w:rPr>
          <w:rFonts w:asciiTheme="minorHAnsi" w:hAnsiTheme="minorHAnsi" w:cstheme="minorHAnsi"/>
          <w:color w:val="00000A"/>
          <w:sz w:val="24"/>
          <w:szCs w:val="24"/>
        </w:rPr>
        <w:tab/>
      </w:r>
      <w:r w:rsidR="00EE03EE">
        <w:rPr>
          <w:rFonts w:asciiTheme="minorHAnsi" w:hAnsiTheme="minorHAnsi" w:cstheme="minorHAnsi"/>
          <w:color w:val="00000A"/>
          <w:sz w:val="24"/>
          <w:szCs w:val="24"/>
        </w:rPr>
        <w:t xml:space="preserve">                         Αρ. </w:t>
      </w:r>
      <w:proofErr w:type="spellStart"/>
      <w:r w:rsidR="00EE03EE">
        <w:rPr>
          <w:rFonts w:asciiTheme="minorHAnsi" w:hAnsiTheme="minorHAnsi" w:cstheme="minorHAnsi"/>
          <w:color w:val="00000A"/>
          <w:sz w:val="24"/>
          <w:szCs w:val="24"/>
        </w:rPr>
        <w:t>Πρωτ</w:t>
      </w:r>
      <w:proofErr w:type="spellEnd"/>
      <w:r w:rsidR="00EE03EE">
        <w:rPr>
          <w:rFonts w:asciiTheme="minorHAnsi" w:hAnsiTheme="minorHAnsi" w:cstheme="minorHAnsi"/>
          <w:color w:val="00000A"/>
          <w:sz w:val="24"/>
          <w:szCs w:val="24"/>
        </w:rPr>
        <w:t>.:</w:t>
      </w:r>
    </w:p>
    <w:p w:rsidR="000836C2" w:rsidRPr="00F252B5" w:rsidRDefault="000836C2" w:rsidP="00CE6180">
      <w:pPr>
        <w:pStyle w:val="2"/>
        <w:spacing w:after="120" w:line="240" w:lineRule="auto"/>
        <w:rPr>
          <w:rFonts w:asciiTheme="minorHAnsi" w:hAnsiTheme="minorHAnsi" w:cstheme="minorHAnsi"/>
          <w:sz w:val="24"/>
          <w:szCs w:val="24"/>
        </w:rPr>
      </w:pPr>
      <w:r w:rsidRPr="00F252B5">
        <w:rPr>
          <w:rFonts w:asciiTheme="minorHAnsi" w:hAnsiTheme="minorHAnsi" w:cstheme="minorHAnsi"/>
          <w:color w:val="00000A"/>
          <w:sz w:val="24"/>
          <w:szCs w:val="24"/>
        </w:rPr>
        <w:t>ΕΙΔΙΚΟΣ ΔΙΑΒΑΘΜΙΔΙΚΟΣ ΣΥΝΔΕΣΜΟΣ ΝΟΜΟΥ ΑΤΤΙΚΗΣ</w:t>
      </w:r>
      <w:r>
        <w:rPr>
          <w:rFonts w:asciiTheme="minorHAnsi" w:hAnsiTheme="minorHAnsi" w:cstheme="minorHAnsi"/>
          <w:color w:val="00000A"/>
          <w:sz w:val="24"/>
          <w:szCs w:val="24"/>
        </w:rPr>
        <w:tab/>
      </w:r>
      <w:r>
        <w:rPr>
          <w:rFonts w:asciiTheme="minorHAnsi" w:hAnsiTheme="minorHAnsi" w:cstheme="minorHAnsi"/>
          <w:color w:val="00000A"/>
          <w:sz w:val="24"/>
          <w:szCs w:val="24"/>
        </w:rPr>
        <w:tab/>
        <w:t xml:space="preserve"> </w:t>
      </w:r>
    </w:p>
    <w:p w:rsidR="000836C2" w:rsidRPr="00540AE7" w:rsidRDefault="000836C2" w:rsidP="000836C2">
      <w:pPr>
        <w:rPr>
          <w:rFonts w:asciiTheme="minorHAnsi" w:hAnsiTheme="minorHAnsi" w:cstheme="minorHAnsi"/>
          <w:sz w:val="22"/>
          <w:szCs w:val="22"/>
        </w:rPr>
      </w:pPr>
    </w:p>
    <w:p w:rsidR="000836C2" w:rsidRPr="00540AE7" w:rsidRDefault="000836C2" w:rsidP="000836C2">
      <w:pPr>
        <w:spacing w:after="120"/>
        <w:rPr>
          <w:rFonts w:asciiTheme="minorHAnsi" w:hAnsiTheme="minorHAnsi" w:cstheme="minorHAnsi"/>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F252B5" w:rsidRDefault="000836C2" w:rsidP="000836C2">
      <w:pPr>
        <w:pStyle w:val="a3"/>
        <w:jc w:val="center"/>
        <w:rPr>
          <w:rFonts w:asciiTheme="minorHAnsi" w:hAnsiTheme="minorHAnsi" w:cstheme="minorHAnsi"/>
          <w:sz w:val="23"/>
          <w:szCs w:val="23"/>
        </w:rPr>
      </w:pPr>
      <w:r w:rsidRPr="00F252B5">
        <w:rPr>
          <w:rFonts w:asciiTheme="minorHAnsi" w:hAnsiTheme="minorHAnsi" w:cstheme="minorHAnsi"/>
          <w:b/>
          <w:bCs/>
          <w:color w:val="000080"/>
          <w:sz w:val="23"/>
          <w:szCs w:val="23"/>
        </w:rPr>
        <w:t>ΠΡΟΓΡΑΜΜΑΤΙΚΗ ΣΥΜΒΑΣΗ</w:t>
      </w:r>
    </w:p>
    <w:p w:rsidR="000836C2" w:rsidRPr="005C4812" w:rsidRDefault="000836C2" w:rsidP="000836C2">
      <w:pPr>
        <w:pStyle w:val="a3"/>
        <w:jc w:val="center"/>
        <w:rPr>
          <w:rFonts w:asciiTheme="minorHAnsi" w:hAnsiTheme="minorHAnsi" w:cstheme="minorHAnsi"/>
          <w:color w:val="auto"/>
          <w:sz w:val="23"/>
          <w:szCs w:val="23"/>
        </w:rPr>
      </w:pPr>
      <w:r w:rsidRPr="005C4812">
        <w:rPr>
          <w:rFonts w:asciiTheme="minorHAnsi" w:hAnsiTheme="minorHAnsi" w:cstheme="minorHAnsi"/>
          <w:color w:val="auto"/>
          <w:sz w:val="23"/>
          <w:szCs w:val="23"/>
        </w:rPr>
        <w:t xml:space="preserve">του άρθρου </w:t>
      </w:r>
      <w:r w:rsidR="00EE03EE">
        <w:rPr>
          <w:rFonts w:asciiTheme="minorHAnsi" w:hAnsiTheme="minorHAnsi" w:cstheme="minorHAnsi"/>
          <w:color w:val="auto"/>
          <w:sz w:val="23"/>
          <w:szCs w:val="23"/>
        </w:rPr>
        <w:t>100</w:t>
      </w:r>
      <w:r w:rsidR="00EE03EE" w:rsidRPr="005C4812">
        <w:rPr>
          <w:rFonts w:asciiTheme="minorHAnsi" w:hAnsiTheme="minorHAnsi" w:cstheme="minorHAnsi"/>
          <w:color w:val="auto"/>
          <w:sz w:val="23"/>
          <w:szCs w:val="23"/>
        </w:rPr>
        <w:t xml:space="preserve"> </w:t>
      </w:r>
      <w:r w:rsidRPr="005C4812">
        <w:rPr>
          <w:rFonts w:asciiTheme="minorHAnsi" w:hAnsiTheme="minorHAnsi" w:cstheme="minorHAnsi"/>
          <w:color w:val="auto"/>
          <w:sz w:val="23"/>
          <w:szCs w:val="23"/>
        </w:rPr>
        <w:t>του Ν.</w:t>
      </w:r>
      <w:r w:rsidR="00EE03EE">
        <w:rPr>
          <w:rFonts w:asciiTheme="minorHAnsi" w:hAnsiTheme="minorHAnsi" w:cstheme="minorHAnsi"/>
          <w:color w:val="auto"/>
          <w:sz w:val="23"/>
          <w:szCs w:val="23"/>
        </w:rPr>
        <w:t xml:space="preserve"> 3852/2010</w:t>
      </w:r>
    </w:p>
    <w:p w:rsidR="000836C2" w:rsidRPr="00F252B5" w:rsidRDefault="000836C2" w:rsidP="000836C2">
      <w:pPr>
        <w:pStyle w:val="a3"/>
        <w:rPr>
          <w:rFonts w:asciiTheme="minorHAnsi" w:hAnsiTheme="minorHAnsi" w:cstheme="minorHAnsi"/>
          <w:color w:val="000080"/>
          <w:sz w:val="23"/>
          <w:szCs w:val="23"/>
        </w:rPr>
      </w:pPr>
    </w:p>
    <w:p w:rsidR="000836C2" w:rsidRPr="00F252B5" w:rsidRDefault="000836C2" w:rsidP="000836C2">
      <w:pPr>
        <w:pStyle w:val="a3"/>
        <w:rPr>
          <w:rFonts w:asciiTheme="minorHAnsi" w:hAnsiTheme="minorHAnsi" w:cstheme="minorHAnsi"/>
          <w:color w:val="000080"/>
          <w:sz w:val="23"/>
          <w:szCs w:val="23"/>
        </w:rPr>
      </w:pPr>
    </w:p>
    <w:p w:rsidR="000836C2" w:rsidRPr="00F252B5" w:rsidRDefault="000836C2" w:rsidP="000836C2">
      <w:pPr>
        <w:pStyle w:val="a3"/>
        <w:rPr>
          <w:rFonts w:asciiTheme="minorHAnsi" w:hAnsiTheme="minorHAnsi" w:cstheme="minorHAnsi"/>
          <w:color w:val="000080"/>
          <w:sz w:val="23"/>
          <w:szCs w:val="23"/>
        </w:rPr>
      </w:pPr>
    </w:p>
    <w:p w:rsidR="000836C2" w:rsidRPr="00F252B5" w:rsidRDefault="000836C2" w:rsidP="000836C2">
      <w:pPr>
        <w:pStyle w:val="a3"/>
        <w:rPr>
          <w:rFonts w:asciiTheme="minorHAnsi" w:hAnsiTheme="minorHAnsi" w:cstheme="minorHAnsi"/>
          <w:color w:val="000080"/>
          <w:sz w:val="23"/>
          <w:szCs w:val="23"/>
        </w:rPr>
      </w:pPr>
    </w:p>
    <w:p w:rsidR="000836C2" w:rsidRPr="00F252B5" w:rsidRDefault="000836C2" w:rsidP="000836C2">
      <w:pPr>
        <w:pStyle w:val="a3"/>
        <w:jc w:val="center"/>
        <w:rPr>
          <w:rFonts w:asciiTheme="minorHAnsi" w:hAnsiTheme="minorHAnsi" w:cstheme="minorHAnsi"/>
          <w:sz w:val="23"/>
          <w:szCs w:val="23"/>
        </w:rPr>
      </w:pPr>
      <w:r w:rsidRPr="00F252B5">
        <w:rPr>
          <w:rFonts w:asciiTheme="minorHAnsi" w:hAnsiTheme="minorHAnsi" w:cstheme="minorHAnsi"/>
          <w:b/>
          <w:bCs/>
          <w:sz w:val="23"/>
          <w:szCs w:val="23"/>
        </w:rPr>
        <w:t>Μεταξύ</w:t>
      </w:r>
    </w:p>
    <w:p w:rsidR="000836C2" w:rsidRPr="00F252B5" w:rsidRDefault="000836C2" w:rsidP="000836C2">
      <w:pPr>
        <w:pStyle w:val="a3"/>
        <w:jc w:val="center"/>
        <w:rPr>
          <w:rFonts w:asciiTheme="minorHAnsi" w:hAnsiTheme="minorHAnsi" w:cstheme="minorHAnsi"/>
          <w:b/>
          <w:bCs/>
          <w:sz w:val="23"/>
          <w:szCs w:val="23"/>
        </w:rPr>
      </w:pPr>
    </w:p>
    <w:p w:rsidR="00EE03EE" w:rsidRDefault="000836C2" w:rsidP="000836C2">
      <w:pPr>
        <w:pStyle w:val="a3"/>
        <w:jc w:val="center"/>
        <w:rPr>
          <w:rFonts w:asciiTheme="minorHAnsi" w:hAnsiTheme="minorHAnsi" w:cstheme="minorHAnsi"/>
          <w:b/>
          <w:bCs/>
          <w:sz w:val="23"/>
          <w:szCs w:val="23"/>
        </w:rPr>
      </w:pPr>
      <w:r w:rsidRPr="00F252B5">
        <w:rPr>
          <w:rFonts w:asciiTheme="minorHAnsi" w:hAnsiTheme="minorHAnsi" w:cstheme="minorHAnsi"/>
          <w:b/>
          <w:bCs/>
          <w:sz w:val="23"/>
          <w:szCs w:val="23"/>
        </w:rPr>
        <w:t xml:space="preserve">Του Ειδικού </w:t>
      </w:r>
      <w:proofErr w:type="spellStart"/>
      <w:r w:rsidRPr="00F252B5">
        <w:rPr>
          <w:rFonts w:asciiTheme="minorHAnsi" w:hAnsiTheme="minorHAnsi" w:cstheme="minorHAnsi"/>
          <w:b/>
          <w:bCs/>
          <w:sz w:val="23"/>
          <w:szCs w:val="23"/>
        </w:rPr>
        <w:t>Διαβαθμιδικού</w:t>
      </w:r>
      <w:proofErr w:type="spellEnd"/>
      <w:r w:rsidRPr="00F252B5">
        <w:rPr>
          <w:rFonts w:asciiTheme="minorHAnsi" w:hAnsiTheme="minorHAnsi" w:cstheme="minorHAnsi"/>
          <w:b/>
          <w:bCs/>
          <w:sz w:val="23"/>
          <w:szCs w:val="23"/>
        </w:rPr>
        <w:t xml:space="preserve"> Συνδέσμου Νομού Αττικής </w:t>
      </w:r>
    </w:p>
    <w:p w:rsidR="00EE03EE" w:rsidRDefault="00EE03EE" w:rsidP="000836C2">
      <w:pPr>
        <w:pStyle w:val="a3"/>
        <w:jc w:val="center"/>
        <w:rPr>
          <w:rFonts w:asciiTheme="minorHAnsi" w:hAnsiTheme="minorHAnsi" w:cstheme="minorHAnsi"/>
          <w:b/>
          <w:bCs/>
          <w:sz w:val="23"/>
          <w:szCs w:val="23"/>
        </w:rPr>
      </w:pPr>
    </w:p>
    <w:p w:rsidR="00EE03EE" w:rsidRDefault="000836C2" w:rsidP="000836C2">
      <w:pPr>
        <w:pStyle w:val="a3"/>
        <w:jc w:val="center"/>
        <w:rPr>
          <w:rFonts w:asciiTheme="minorHAnsi" w:hAnsiTheme="minorHAnsi" w:cstheme="minorHAnsi"/>
          <w:b/>
          <w:bCs/>
          <w:sz w:val="23"/>
          <w:szCs w:val="23"/>
        </w:rPr>
      </w:pPr>
      <w:r w:rsidRPr="00F252B5">
        <w:rPr>
          <w:rFonts w:asciiTheme="minorHAnsi" w:hAnsiTheme="minorHAnsi" w:cstheme="minorHAnsi"/>
          <w:b/>
          <w:bCs/>
          <w:sz w:val="23"/>
          <w:szCs w:val="23"/>
        </w:rPr>
        <w:t xml:space="preserve">και </w:t>
      </w:r>
      <w:r w:rsidR="00F978F5">
        <w:rPr>
          <w:rFonts w:asciiTheme="minorHAnsi" w:hAnsiTheme="minorHAnsi" w:cstheme="minorHAnsi"/>
          <w:b/>
          <w:bCs/>
          <w:sz w:val="23"/>
          <w:szCs w:val="23"/>
        </w:rPr>
        <w:t xml:space="preserve">του Δήμου </w:t>
      </w:r>
      <w:r w:rsidR="00F978F5" w:rsidRPr="00CE6180">
        <w:rPr>
          <w:rFonts w:asciiTheme="minorHAnsi" w:hAnsiTheme="minorHAnsi" w:cstheme="minorHAnsi"/>
          <w:b/>
          <w:bCs/>
          <w:sz w:val="23"/>
          <w:szCs w:val="23"/>
          <w:highlight w:val="yellow"/>
        </w:rPr>
        <w:t>…</w:t>
      </w:r>
      <w:r w:rsidRPr="00F252B5">
        <w:rPr>
          <w:rFonts w:asciiTheme="minorHAnsi" w:hAnsiTheme="minorHAnsi" w:cstheme="minorHAnsi"/>
          <w:b/>
          <w:bCs/>
          <w:sz w:val="23"/>
          <w:szCs w:val="23"/>
        </w:rPr>
        <w:t xml:space="preserve"> </w:t>
      </w:r>
    </w:p>
    <w:p w:rsidR="00EE03EE" w:rsidRDefault="00EE03EE" w:rsidP="000836C2">
      <w:pPr>
        <w:pStyle w:val="a3"/>
        <w:jc w:val="center"/>
        <w:rPr>
          <w:rFonts w:asciiTheme="minorHAnsi" w:hAnsiTheme="minorHAnsi" w:cstheme="minorHAnsi"/>
          <w:b/>
          <w:bCs/>
          <w:sz w:val="23"/>
          <w:szCs w:val="23"/>
        </w:rPr>
      </w:pPr>
    </w:p>
    <w:p w:rsidR="000836C2" w:rsidRPr="00F252B5" w:rsidRDefault="000836C2" w:rsidP="000836C2">
      <w:pPr>
        <w:pStyle w:val="a3"/>
        <w:jc w:val="center"/>
        <w:rPr>
          <w:rFonts w:asciiTheme="minorHAnsi" w:hAnsiTheme="minorHAnsi" w:cstheme="minorHAnsi"/>
          <w:sz w:val="23"/>
          <w:szCs w:val="23"/>
        </w:rPr>
      </w:pPr>
      <w:r w:rsidRPr="00F252B5">
        <w:rPr>
          <w:rFonts w:asciiTheme="minorHAnsi" w:hAnsiTheme="minorHAnsi" w:cstheme="minorHAnsi"/>
          <w:b/>
          <w:bCs/>
          <w:sz w:val="23"/>
          <w:szCs w:val="23"/>
        </w:rPr>
        <w:t>με αντικείμενο:</w:t>
      </w:r>
    </w:p>
    <w:p w:rsidR="000836C2" w:rsidRPr="00F252B5" w:rsidRDefault="000836C2" w:rsidP="000836C2">
      <w:pPr>
        <w:pStyle w:val="a3"/>
        <w:jc w:val="center"/>
        <w:rPr>
          <w:rFonts w:asciiTheme="minorHAnsi" w:hAnsiTheme="minorHAnsi" w:cstheme="minorHAnsi"/>
          <w:b/>
          <w:bCs/>
          <w:sz w:val="23"/>
          <w:szCs w:val="23"/>
        </w:rPr>
      </w:pPr>
    </w:p>
    <w:p w:rsidR="000836C2" w:rsidRPr="00193F1F" w:rsidRDefault="000836C2" w:rsidP="0061713A">
      <w:pPr>
        <w:pStyle w:val="Default"/>
        <w:spacing w:after="120" w:line="276" w:lineRule="auto"/>
        <w:jc w:val="center"/>
        <w:rPr>
          <w:rFonts w:asciiTheme="minorHAnsi" w:hAnsiTheme="minorHAnsi" w:cstheme="minorHAnsi"/>
          <w:sz w:val="23"/>
          <w:szCs w:val="23"/>
        </w:rPr>
      </w:pPr>
      <w:r w:rsidRPr="00F252B5">
        <w:rPr>
          <w:rFonts w:asciiTheme="minorHAnsi" w:hAnsiTheme="minorHAnsi" w:cstheme="minorHAnsi"/>
          <w:b/>
          <w:bCs/>
          <w:color w:val="0000FF"/>
          <w:sz w:val="23"/>
          <w:szCs w:val="23"/>
        </w:rPr>
        <w:t>«</w:t>
      </w:r>
      <w:r w:rsidR="00380C09">
        <w:rPr>
          <w:rFonts w:ascii="Calibri" w:hAnsi="Calibri" w:cs="Calibri"/>
          <w:b/>
          <w:color w:val="0000FF"/>
          <w:sz w:val="22"/>
          <w:szCs w:val="22"/>
        </w:rPr>
        <w:t>Προμήθεια</w:t>
      </w:r>
      <w:r w:rsidR="00193F1F">
        <w:rPr>
          <w:rFonts w:ascii="Calibri" w:hAnsi="Calibri" w:cs="Calibri"/>
          <w:b/>
          <w:color w:val="0000FF"/>
          <w:sz w:val="22"/>
          <w:szCs w:val="22"/>
        </w:rPr>
        <w:t xml:space="preserve"> </w:t>
      </w:r>
      <w:proofErr w:type="spellStart"/>
      <w:r w:rsidR="00193F1F">
        <w:rPr>
          <w:rFonts w:ascii="Calibri" w:hAnsi="Calibri" w:cs="Calibri"/>
          <w:b/>
          <w:color w:val="0000FF"/>
          <w:sz w:val="22"/>
          <w:szCs w:val="22"/>
        </w:rPr>
        <w:t>κλαδοτεμαχιστών</w:t>
      </w:r>
      <w:proofErr w:type="spellEnd"/>
      <w:r w:rsidR="00193F1F">
        <w:rPr>
          <w:rFonts w:ascii="Calibri" w:hAnsi="Calibri" w:cs="Calibri"/>
          <w:b/>
          <w:color w:val="0000FF"/>
          <w:sz w:val="22"/>
          <w:szCs w:val="22"/>
        </w:rPr>
        <w:t>»</w:t>
      </w:r>
    </w:p>
    <w:p w:rsidR="000836C2" w:rsidRPr="00540AE7" w:rsidRDefault="000836C2" w:rsidP="000836C2">
      <w:pPr>
        <w:pStyle w:val="Default"/>
        <w:spacing w:after="120"/>
        <w:rPr>
          <w:rFonts w:asciiTheme="minorHAnsi" w:hAnsiTheme="minorHAnsi" w:cstheme="minorHAnsi"/>
          <w:sz w:val="22"/>
          <w:szCs w:val="22"/>
        </w:rPr>
      </w:pPr>
      <w:r w:rsidRPr="00540AE7">
        <w:rPr>
          <w:rFonts w:asciiTheme="minorHAnsi" w:eastAsia="Calibri" w:hAnsiTheme="minorHAnsi" w:cstheme="minorHAnsi"/>
          <w:b/>
          <w:bCs/>
          <w:sz w:val="22"/>
          <w:szCs w:val="22"/>
        </w:rPr>
        <w:t xml:space="preserve"> </w:t>
      </w: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i/>
          <w:i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b/>
          <w:bCs/>
          <w:sz w:val="22"/>
          <w:szCs w:val="22"/>
        </w:rPr>
      </w:pPr>
    </w:p>
    <w:p w:rsidR="000836C2" w:rsidRPr="00540AE7" w:rsidRDefault="000836C2" w:rsidP="000836C2">
      <w:pPr>
        <w:pStyle w:val="a3"/>
        <w:jc w:val="center"/>
        <w:rPr>
          <w:rFonts w:asciiTheme="minorHAnsi" w:hAnsiTheme="minorHAnsi" w:cstheme="minorHAnsi"/>
          <w:sz w:val="22"/>
          <w:szCs w:val="22"/>
        </w:rPr>
      </w:pPr>
      <w:r w:rsidRPr="00540AE7">
        <w:rPr>
          <w:rFonts w:asciiTheme="minorHAnsi" w:hAnsiTheme="minorHAnsi" w:cstheme="minorHAnsi"/>
          <w:b/>
          <w:bCs/>
          <w:sz w:val="22"/>
          <w:szCs w:val="22"/>
        </w:rPr>
        <w:t xml:space="preserve">Αθήνα, </w:t>
      </w:r>
      <w:r w:rsidR="00C622E2" w:rsidRPr="00C622E2">
        <w:rPr>
          <w:rFonts w:asciiTheme="minorHAnsi" w:hAnsiTheme="minorHAnsi" w:cstheme="minorHAnsi"/>
          <w:b/>
          <w:bCs/>
          <w:color w:val="auto"/>
          <w:sz w:val="22"/>
          <w:szCs w:val="22"/>
        </w:rPr>
        <w:t>……………..</w:t>
      </w:r>
      <w:r w:rsidRPr="00C622E2">
        <w:rPr>
          <w:rFonts w:asciiTheme="minorHAnsi" w:hAnsiTheme="minorHAnsi" w:cstheme="minorHAnsi"/>
          <w:b/>
          <w:bCs/>
          <w:color w:val="auto"/>
          <w:sz w:val="22"/>
          <w:szCs w:val="22"/>
        </w:rPr>
        <w:t xml:space="preserve"> 2022</w:t>
      </w:r>
    </w:p>
    <w:p w:rsidR="0023368C" w:rsidRDefault="00DD1506"/>
    <w:p w:rsidR="000836C2" w:rsidRDefault="000836C2"/>
    <w:p w:rsidR="00471977" w:rsidRDefault="00471977" w:rsidP="000836C2">
      <w:pPr>
        <w:spacing w:line="360" w:lineRule="auto"/>
        <w:jc w:val="both"/>
        <w:rPr>
          <w:rFonts w:asciiTheme="minorHAnsi" w:hAnsiTheme="minorHAnsi" w:cstheme="minorHAnsi"/>
          <w:sz w:val="22"/>
          <w:szCs w:val="22"/>
        </w:rPr>
      </w:pPr>
    </w:p>
    <w:p w:rsidR="000836C2" w:rsidRPr="00540AE7" w:rsidRDefault="000836C2" w:rsidP="000836C2">
      <w:pPr>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 xml:space="preserve">Στην Αθήνα, σήμερα, την </w:t>
      </w:r>
      <w:r w:rsidR="006A3ABD" w:rsidRPr="006A3ABD">
        <w:rPr>
          <w:rFonts w:asciiTheme="minorHAnsi" w:hAnsiTheme="minorHAnsi" w:cstheme="minorHAnsi"/>
          <w:color w:val="000000" w:themeColor="text1"/>
          <w:sz w:val="22"/>
          <w:szCs w:val="22"/>
        </w:rPr>
        <w:t xml:space="preserve">………… </w:t>
      </w:r>
      <w:r w:rsidRPr="006A3ABD">
        <w:rPr>
          <w:rFonts w:asciiTheme="minorHAnsi" w:hAnsiTheme="minorHAnsi" w:cstheme="minorHAnsi"/>
          <w:color w:val="000000" w:themeColor="text1"/>
          <w:sz w:val="22"/>
          <w:szCs w:val="22"/>
        </w:rPr>
        <w:t>του έτους 2022</w:t>
      </w:r>
      <w:r w:rsidRPr="00540AE7">
        <w:rPr>
          <w:rFonts w:asciiTheme="minorHAnsi" w:hAnsiTheme="minorHAnsi" w:cstheme="minorHAnsi"/>
          <w:sz w:val="22"/>
          <w:szCs w:val="22"/>
        </w:rPr>
        <w:t>, ημέρα</w:t>
      </w:r>
      <w:r w:rsidR="00C453A8">
        <w:rPr>
          <w:rFonts w:asciiTheme="minorHAnsi" w:hAnsiTheme="minorHAnsi" w:cstheme="minorHAnsi"/>
          <w:sz w:val="22"/>
          <w:szCs w:val="22"/>
        </w:rPr>
        <w:t xml:space="preserve"> </w:t>
      </w:r>
      <w:r w:rsidR="00C453A8" w:rsidRPr="004C46E5">
        <w:rPr>
          <w:rFonts w:ascii="Calibri" w:hAnsi="Calibri" w:cs="Calibri"/>
          <w:color w:val="000000" w:themeColor="text1"/>
          <w:sz w:val="22"/>
          <w:szCs w:val="22"/>
        </w:rPr>
        <w:t>……………………….</w:t>
      </w:r>
      <w:r w:rsidRPr="00540AE7">
        <w:rPr>
          <w:rFonts w:asciiTheme="minorHAnsi" w:hAnsiTheme="minorHAnsi" w:cstheme="minorHAnsi"/>
          <w:sz w:val="22"/>
          <w:szCs w:val="22"/>
        </w:rPr>
        <w:t>, οι υπογράφοντες:</w:t>
      </w:r>
    </w:p>
    <w:p w:rsidR="000836C2" w:rsidRPr="000836C2" w:rsidRDefault="000836C2" w:rsidP="000836C2">
      <w:pPr>
        <w:numPr>
          <w:ilvl w:val="0"/>
          <w:numId w:val="2"/>
        </w:numPr>
        <w:tabs>
          <w:tab w:val="left" w:pos="-4962"/>
        </w:tabs>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Αφενός μεν το νομικό πρόσωπο δημοσίου δικαίου με την επωνυμία «</w:t>
      </w:r>
      <w:r w:rsidRPr="00540AE7">
        <w:rPr>
          <w:rFonts w:asciiTheme="minorHAnsi" w:hAnsiTheme="minorHAnsi" w:cstheme="minorHAnsi"/>
          <w:b/>
          <w:sz w:val="22"/>
          <w:szCs w:val="22"/>
        </w:rPr>
        <w:t xml:space="preserve">Ειδικός </w:t>
      </w:r>
      <w:proofErr w:type="spellStart"/>
      <w:r w:rsidRPr="00540AE7">
        <w:rPr>
          <w:rFonts w:asciiTheme="minorHAnsi" w:hAnsiTheme="minorHAnsi" w:cstheme="minorHAnsi"/>
          <w:b/>
          <w:sz w:val="22"/>
          <w:szCs w:val="22"/>
        </w:rPr>
        <w:t>Διαβαθμιδικός</w:t>
      </w:r>
      <w:proofErr w:type="spellEnd"/>
      <w:r w:rsidRPr="00540AE7">
        <w:rPr>
          <w:rFonts w:asciiTheme="minorHAnsi" w:hAnsiTheme="minorHAnsi" w:cstheme="minorHAnsi"/>
          <w:b/>
          <w:sz w:val="22"/>
          <w:szCs w:val="22"/>
        </w:rPr>
        <w:t xml:space="preserve"> Σύνδεσμος Νομού Αττικής» (ΕΔΣΝΑ)</w:t>
      </w:r>
      <w:r w:rsidRPr="00540AE7">
        <w:rPr>
          <w:rFonts w:asciiTheme="minorHAnsi" w:hAnsiTheme="minorHAnsi" w:cstheme="minorHAnsi"/>
          <w:sz w:val="22"/>
          <w:szCs w:val="22"/>
        </w:rPr>
        <w:t xml:space="preserve">, που εδρεύει στην Αθήνα, επί των οδών Άντερσεν αριθ. 6 και Μωραΐτη, με Α.Φ.Μ. 997495445, Δ.Ο.Υ. Ψυχικού, ο οποίος εκπροσωπείται νόμιμα από τον Πρόεδρο του κ. Βασίλειο Κόκκαλη </w:t>
      </w:r>
      <w:proofErr w:type="spellStart"/>
      <w:r w:rsidRPr="000836C2">
        <w:rPr>
          <w:rFonts w:asciiTheme="minorHAnsi" w:hAnsiTheme="minorHAnsi" w:cstheme="minorHAnsi"/>
          <w:sz w:val="22"/>
          <w:szCs w:val="22"/>
        </w:rPr>
        <w:t>Αντιπεριφερειάρχη</w:t>
      </w:r>
      <w:proofErr w:type="spellEnd"/>
      <w:r w:rsidRPr="000836C2">
        <w:rPr>
          <w:rFonts w:asciiTheme="minorHAnsi" w:hAnsiTheme="minorHAnsi" w:cstheme="minorHAnsi"/>
          <w:sz w:val="22"/>
          <w:szCs w:val="22"/>
        </w:rPr>
        <w:t xml:space="preserve"> Αττικής, που θα καλείται στο εξής «ΕΔΣΝΑ», </w:t>
      </w:r>
    </w:p>
    <w:p w:rsidR="000836C2" w:rsidRPr="00540AE7" w:rsidRDefault="000836C2" w:rsidP="000836C2">
      <w:pPr>
        <w:numPr>
          <w:ilvl w:val="0"/>
          <w:numId w:val="2"/>
        </w:numPr>
        <w:tabs>
          <w:tab w:val="left" w:pos="-4962"/>
        </w:tabs>
        <w:spacing w:line="360" w:lineRule="auto"/>
        <w:jc w:val="both"/>
        <w:rPr>
          <w:rFonts w:asciiTheme="minorHAnsi" w:hAnsiTheme="minorHAnsi" w:cstheme="minorHAnsi"/>
          <w:sz w:val="22"/>
          <w:szCs w:val="22"/>
        </w:rPr>
      </w:pPr>
      <w:r w:rsidRPr="000836C2">
        <w:rPr>
          <w:rFonts w:asciiTheme="minorHAnsi" w:hAnsiTheme="minorHAnsi" w:cstheme="minorHAnsi"/>
          <w:color w:val="000000"/>
          <w:sz w:val="22"/>
          <w:szCs w:val="22"/>
        </w:rPr>
        <w:t xml:space="preserve">Αφετέρου ο </w:t>
      </w:r>
      <w:r w:rsidRPr="00177602">
        <w:rPr>
          <w:rFonts w:asciiTheme="minorHAnsi" w:hAnsiTheme="minorHAnsi" w:cstheme="minorHAnsi"/>
          <w:color w:val="000000" w:themeColor="text1"/>
          <w:sz w:val="22"/>
          <w:szCs w:val="22"/>
        </w:rPr>
        <w:t xml:space="preserve">Δήμος </w:t>
      </w:r>
      <w:r w:rsidR="00177602" w:rsidRPr="004C46E5">
        <w:rPr>
          <w:rFonts w:ascii="Calibri" w:hAnsi="Calibri" w:cs="Calibri"/>
          <w:color w:val="000000" w:themeColor="text1"/>
          <w:sz w:val="22"/>
          <w:szCs w:val="22"/>
        </w:rPr>
        <w:t>……………………….</w:t>
      </w:r>
      <w:r w:rsidRPr="00540AE7">
        <w:rPr>
          <w:rFonts w:asciiTheme="minorHAnsi" w:hAnsiTheme="minorHAnsi" w:cstheme="minorHAnsi"/>
          <w:color w:val="000000"/>
          <w:sz w:val="22"/>
          <w:szCs w:val="22"/>
        </w:rPr>
        <w:t xml:space="preserve"> </w:t>
      </w:r>
      <w:r w:rsidR="008F3587">
        <w:rPr>
          <w:rFonts w:asciiTheme="minorHAnsi" w:hAnsiTheme="minorHAnsi" w:cstheme="minorHAnsi"/>
          <w:color w:val="000000"/>
          <w:sz w:val="22"/>
          <w:szCs w:val="22"/>
        </w:rPr>
        <w:t xml:space="preserve">που εδρεύει στην </w:t>
      </w:r>
      <w:r w:rsidR="008F3587" w:rsidRPr="004C46E5">
        <w:rPr>
          <w:rFonts w:ascii="Calibri" w:hAnsi="Calibri" w:cs="Calibri"/>
          <w:color w:val="000000" w:themeColor="text1"/>
          <w:sz w:val="22"/>
          <w:szCs w:val="22"/>
        </w:rPr>
        <w:t>……………………….</w:t>
      </w:r>
      <w:r>
        <w:rPr>
          <w:rFonts w:asciiTheme="minorHAnsi" w:hAnsiTheme="minorHAnsi" w:cstheme="minorHAnsi"/>
          <w:color w:val="000000"/>
          <w:sz w:val="22"/>
          <w:szCs w:val="22"/>
        </w:rPr>
        <w:t xml:space="preserve"> επί της οδού</w:t>
      </w:r>
      <w:r w:rsidR="008F3587">
        <w:rPr>
          <w:rFonts w:asciiTheme="minorHAnsi" w:hAnsiTheme="minorHAnsi" w:cstheme="minorHAnsi"/>
          <w:color w:val="000000"/>
          <w:sz w:val="22"/>
          <w:szCs w:val="22"/>
        </w:rPr>
        <w:t xml:space="preserve"> </w:t>
      </w:r>
      <w:r w:rsidR="008F3587" w:rsidRPr="004C46E5">
        <w:rPr>
          <w:rFonts w:ascii="Calibri" w:hAnsi="Calibri" w:cs="Calibri"/>
          <w:color w:val="000000" w:themeColor="text1"/>
          <w:sz w:val="22"/>
          <w:szCs w:val="22"/>
        </w:rPr>
        <w:t>……………………….</w:t>
      </w:r>
      <w:r w:rsidR="008F3587">
        <w:rPr>
          <w:rFonts w:ascii="Calibri" w:hAnsi="Calibri" w:cs="Calibri"/>
          <w:color w:val="000000" w:themeColor="text1"/>
          <w:sz w:val="22"/>
          <w:szCs w:val="22"/>
        </w:rPr>
        <w:t xml:space="preserve"> </w:t>
      </w:r>
      <w:r w:rsidR="008F3587">
        <w:rPr>
          <w:rFonts w:asciiTheme="minorHAnsi" w:hAnsiTheme="minorHAnsi" w:cstheme="minorHAnsi"/>
          <w:color w:val="000000"/>
          <w:sz w:val="22"/>
          <w:szCs w:val="22"/>
        </w:rPr>
        <w:t xml:space="preserve">με </w:t>
      </w:r>
      <w:r>
        <w:rPr>
          <w:rFonts w:asciiTheme="minorHAnsi" w:hAnsiTheme="minorHAnsi" w:cstheme="minorHAnsi"/>
          <w:color w:val="000000"/>
          <w:sz w:val="22"/>
          <w:szCs w:val="22"/>
        </w:rPr>
        <w:t xml:space="preserve">ΑΦΜ </w:t>
      </w:r>
      <w:r w:rsidR="008F3587" w:rsidRPr="004C46E5">
        <w:rPr>
          <w:rFonts w:ascii="Calibri" w:hAnsi="Calibri" w:cs="Calibri"/>
          <w:color w:val="000000" w:themeColor="text1"/>
          <w:sz w:val="22"/>
          <w:szCs w:val="22"/>
        </w:rPr>
        <w:t>……………………….</w:t>
      </w:r>
      <w:r w:rsidR="00632F3C">
        <w:rPr>
          <w:rFonts w:asciiTheme="minorHAnsi" w:hAnsiTheme="minorHAnsi" w:cstheme="minorHAnsi"/>
          <w:color w:val="000000"/>
          <w:sz w:val="22"/>
          <w:szCs w:val="22"/>
        </w:rPr>
        <w:t xml:space="preserve">, Δ.Ο.Υ. </w:t>
      </w:r>
      <w:r w:rsidR="00632F3C" w:rsidRPr="004C46E5">
        <w:rPr>
          <w:rFonts w:ascii="Calibri" w:hAnsi="Calibri" w:cs="Calibri"/>
          <w:color w:val="000000" w:themeColor="text1"/>
          <w:sz w:val="22"/>
          <w:szCs w:val="22"/>
        </w:rPr>
        <w:t>……………………….</w:t>
      </w:r>
      <w:r>
        <w:rPr>
          <w:rFonts w:asciiTheme="minorHAnsi" w:hAnsiTheme="minorHAnsi" w:cstheme="minorHAnsi"/>
          <w:color w:val="000000"/>
          <w:sz w:val="22"/>
          <w:szCs w:val="22"/>
        </w:rPr>
        <w:t xml:space="preserve">, </w:t>
      </w:r>
      <w:r w:rsidRPr="00540AE7">
        <w:rPr>
          <w:rFonts w:asciiTheme="minorHAnsi" w:hAnsiTheme="minorHAnsi" w:cstheme="minorHAnsi"/>
          <w:bCs/>
          <w:color w:val="000000"/>
          <w:sz w:val="22"/>
          <w:szCs w:val="22"/>
        </w:rPr>
        <w:t>όπως νόμιμα εκπροσωπ</w:t>
      </w:r>
      <w:r w:rsidR="006B082A">
        <w:rPr>
          <w:rFonts w:asciiTheme="minorHAnsi" w:hAnsiTheme="minorHAnsi" w:cstheme="minorHAnsi"/>
          <w:bCs/>
          <w:color w:val="000000"/>
          <w:sz w:val="22"/>
          <w:szCs w:val="22"/>
        </w:rPr>
        <w:t xml:space="preserve">είται από τον/την Δήμαρχο </w:t>
      </w:r>
      <w:r w:rsidR="006B082A" w:rsidRPr="004C46E5">
        <w:rPr>
          <w:rFonts w:ascii="Calibri" w:hAnsi="Calibri" w:cs="Calibri"/>
          <w:color w:val="000000" w:themeColor="text1"/>
          <w:sz w:val="22"/>
          <w:szCs w:val="22"/>
        </w:rPr>
        <w:t>……………………….</w:t>
      </w:r>
      <w:r>
        <w:rPr>
          <w:rFonts w:asciiTheme="minorHAnsi" w:hAnsiTheme="minorHAnsi" w:cstheme="minorHAnsi"/>
          <w:bCs/>
          <w:color w:val="000000"/>
          <w:sz w:val="22"/>
          <w:szCs w:val="22"/>
        </w:rPr>
        <w:t xml:space="preserve"> κ.</w:t>
      </w:r>
      <w:r w:rsidR="006B082A">
        <w:rPr>
          <w:rFonts w:asciiTheme="minorHAnsi" w:hAnsiTheme="minorHAnsi" w:cstheme="minorHAnsi"/>
          <w:bCs/>
          <w:color w:val="000000"/>
          <w:sz w:val="22"/>
          <w:szCs w:val="22"/>
        </w:rPr>
        <w:t>/κα</w:t>
      </w:r>
      <w:r>
        <w:rPr>
          <w:rFonts w:asciiTheme="minorHAnsi" w:hAnsiTheme="minorHAnsi" w:cstheme="minorHAnsi"/>
          <w:bCs/>
          <w:color w:val="000000"/>
          <w:sz w:val="22"/>
          <w:szCs w:val="22"/>
        </w:rPr>
        <w:t xml:space="preserve"> </w:t>
      </w:r>
      <w:r w:rsidR="006B082A" w:rsidRPr="004C46E5">
        <w:rPr>
          <w:rFonts w:ascii="Calibri" w:hAnsi="Calibri" w:cs="Calibri"/>
          <w:color w:val="000000" w:themeColor="text1"/>
          <w:sz w:val="22"/>
          <w:szCs w:val="22"/>
        </w:rPr>
        <w:t>……………………….</w:t>
      </w:r>
      <w:r>
        <w:rPr>
          <w:rFonts w:asciiTheme="minorHAnsi" w:hAnsiTheme="minorHAnsi" w:cstheme="minorHAnsi"/>
          <w:bCs/>
          <w:color w:val="000000"/>
          <w:sz w:val="22"/>
          <w:szCs w:val="22"/>
        </w:rPr>
        <w:t xml:space="preserve">, </w:t>
      </w:r>
      <w:r w:rsidRPr="00540AE7">
        <w:rPr>
          <w:rFonts w:asciiTheme="minorHAnsi" w:hAnsiTheme="minorHAnsi" w:cstheme="minorHAnsi"/>
          <w:color w:val="000000"/>
          <w:sz w:val="22"/>
          <w:szCs w:val="22"/>
        </w:rPr>
        <w:t>που θα καλ</w:t>
      </w:r>
      <w:r>
        <w:rPr>
          <w:rFonts w:asciiTheme="minorHAnsi" w:hAnsiTheme="minorHAnsi" w:cstheme="minorHAnsi"/>
          <w:color w:val="000000"/>
          <w:sz w:val="22"/>
          <w:szCs w:val="22"/>
        </w:rPr>
        <w:t>εί</w:t>
      </w:r>
      <w:r w:rsidRPr="00540AE7">
        <w:rPr>
          <w:rFonts w:asciiTheme="minorHAnsi" w:hAnsiTheme="minorHAnsi" w:cstheme="minorHAnsi"/>
          <w:color w:val="000000"/>
          <w:sz w:val="22"/>
          <w:szCs w:val="22"/>
        </w:rPr>
        <w:t xml:space="preserve">ται στο εξής «Δήμος», </w:t>
      </w:r>
    </w:p>
    <w:p w:rsidR="000836C2" w:rsidRPr="00540AE7" w:rsidRDefault="000836C2" w:rsidP="000836C2">
      <w:pPr>
        <w:spacing w:line="360" w:lineRule="auto"/>
        <w:jc w:val="both"/>
        <w:rPr>
          <w:rFonts w:asciiTheme="minorHAnsi" w:hAnsiTheme="minorHAnsi" w:cstheme="minorHAnsi"/>
          <w:sz w:val="22"/>
          <w:szCs w:val="22"/>
        </w:rPr>
      </w:pPr>
    </w:p>
    <w:p w:rsidR="000836C2" w:rsidRDefault="000836C2" w:rsidP="000836C2">
      <w:pPr>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 xml:space="preserve">συμφώνησαν από κοινού και συναποδέχθηκαν τα παρακάτω: </w:t>
      </w:r>
    </w:p>
    <w:p w:rsidR="002B4407" w:rsidRDefault="002B4407" w:rsidP="000836C2">
      <w:pPr>
        <w:spacing w:line="360" w:lineRule="auto"/>
        <w:jc w:val="both"/>
        <w:rPr>
          <w:rFonts w:asciiTheme="minorHAnsi" w:hAnsiTheme="minorHAnsi" w:cstheme="minorHAnsi"/>
          <w:sz w:val="22"/>
          <w:szCs w:val="22"/>
        </w:rPr>
      </w:pPr>
    </w:p>
    <w:p w:rsidR="0059745B" w:rsidRPr="00540AE7" w:rsidRDefault="0059745B" w:rsidP="0059745B">
      <w:pPr>
        <w:pStyle w:val="a3"/>
        <w:numPr>
          <w:ilvl w:val="1"/>
          <w:numId w:val="6"/>
        </w:numPr>
        <w:tabs>
          <w:tab w:val="left" w:pos="709"/>
        </w:tabs>
        <w:spacing w:line="360" w:lineRule="auto"/>
        <w:ind w:left="709"/>
        <w:jc w:val="both"/>
        <w:rPr>
          <w:rFonts w:asciiTheme="minorHAnsi" w:hAnsiTheme="minorHAnsi" w:cstheme="minorHAnsi"/>
          <w:b/>
          <w:sz w:val="22"/>
          <w:szCs w:val="22"/>
        </w:rPr>
      </w:pPr>
      <w:r w:rsidRPr="00540AE7">
        <w:rPr>
          <w:rFonts w:asciiTheme="minorHAnsi" w:hAnsiTheme="minorHAnsi" w:cstheme="minorHAnsi"/>
          <w:b/>
          <w:sz w:val="22"/>
          <w:szCs w:val="22"/>
        </w:rPr>
        <w:t>Προοίμιο</w:t>
      </w:r>
    </w:p>
    <w:p w:rsidR="006F6E33" w:rsidRDefault="007E5221" w:rsidP="00FF5246">
      <w:pPr>
        <w:spacing w:line="360" w:lineRule="auto"/>
        <w:ind w:firstLine="340"/>
        <w:jc w:val="both"/>
        <w:rPr>
          <w:rFonts w:asciiTheme="minorHAnsi" w:hAnsiTheme="minorHAnsi" w:cstheme="minorHAnsi"/>
          <w:sz w:val="22"/>
          <w:szCs w:val="22"/>
        </w:rPr>
      </w:pPr>
      <w:r w:rsidRPr="007E5221">
        <w:rPr>
          <w:rFonts w:asciiTheme="minorHAnsi" w:hAnsiTheme="minorHAnsi" w:cstheme="minorHAnsi"/>
          <w:bCs/>
          <w:sz w:val="22"/>
          <w:szCs w:val="22"/>
        </w:rPr>
        <w:t xml:space="preserve">Με τον </w:t>
      </w:r>
      <w:r>
        <w:rPr>
          <w:rFonts w:asciiTheme="minorHAnsi" w:hAnsiTheme="minorHAnsi" w:cstheme="minorHAnsi"/>
          <w:bCs/>
          <w:sz w:val="22"/>
          <w:szCs w:val="22"/>
        </w:rPr>
        <w:t>Ν</w:t>
      </w:r>
      <w:r w:rsidRPr="007E5221">
        <w:rPr>
          <w:rFonts w:asciiTheme="minorHAnsi" w:hAnsiTheme="minorHAnsi" w:cstheme="minorHAnsi"/>
          <w:bCs/>
          <w:sz w:val="22"/>
          <w:szCs w:val="22"/>
        </w:rPr>
        <w:t>. 4819/2021 τίθεται προς εφαρμογή δέσμη μέτρων, με γνώμονα την προώθηση της ιεράρχησης των αποβλήτων, με την υιοθέτηση, μεταξύ άλλων, της καθιέρωσης της υποχρεωτικής χωριστής συλλογής των βιολογικών αποβλήτων</w:t>
      </w:r>
      <w:r w:rsidR="00916531" w:rsidRPr="00916531">
        <w:rPr>
          <w:rFonts w:asciiTheme="minorHAnsi" w:hAnsiTheme="minorHAnsi" w:cstheme="minorHAnsi"/>
          <w:bCs/>
          <w:sz w:val="22"/>
          <w:szCs w:val="22"/>
        </w:rPr>
        <w:t xml:space="preserve"> </w:t>
      </w:r>
      <w:r w:rsidR="00916531" w:rsidRPr="007E5221">
        <w:rPr>
          <w:rFonts w:asciiTheme="minorHAnsi" w:hAnsiTheme="minorHAnsi" w:cstheme="minorHAnsi"/>
          <w:bCs/>
          <w:sz w:val="22"/>
          <w:szCs w:val="22"/>
        </w:rPr>
        <w:t>έως το τέλος του 2022</w:t>
      </w:r>
      <w:r w:rsidRPr="007E5221">
        <w:rPr>
          <w:rFonts w:asciiTheme="minorHAnsi" w:hAnsiTheme="minorHAnsi" w:cstheme="minorHAnsi"/>
          <w:bCs/>
          <w:sz w:val="22"/>
          <w:szCs w:val="22"/>
        </w:rPr>
        <w:t xml:space="preserve">, προκειμένου αυτά να υποβάλλονται σε ανακύκλωση, συμπεριλαμβανομένης της </w:t>
      </w:r>
      <w:proofErr w:type="spellStart"/>
      <w:r w:rsidRPr="007E5221">
        <w:rPr>
          <w:rFonts w:asciiTheme="minorHAnsi" w:hAnsiTheme="minorHAnsi" w:cstheme="minorHAnsi"/>
          <w:bCs/>
          <w:sz w:val="22"/>
          <w:szCs w:val="22"/>
        </w:rPr>
        <w:t>κομποστοποίησης</w:t>
      </w:r>
      <w:proofErr w:type="spellEnd"/>
      <w:r w:rsidRPr="007E5221">
        <w:rPr>
          <w:rFonts w:asciiTheme="minorHAnsi" w:hAnsiTheme="minorHAnsi" w:cstheme="minorHAnsi"/>
          <w:bCs/>
          <w:sz w:val="22"/>
          <w:szCs w:val="22"/>
        </w:rPr>
        <w:t xml:space="preserve"> και της χώνευσης.</w:t>
      </w:r>
      <w:r w:rsidR="00916531">
        <w:rPr>
          <w:rFonts w:asciiTheme="minorHAnsi" w:hAnsiTheme="minorHAnsi" w:cstheme="minorHAnsi"/>
          <w:bCs/>
          <w:sz w:val="22"/>
          <w:szCs w:val="22"/>
        </w:rPr>
        <w:t xml:space="preserve"> </w:t>
      </w:r>
      <w:r w:rsidR="00F5155A" w:rsidRPr="00CE6180">
        <w:rPr>
          <w:rFonts w:asciiTheme="minorHAnsi" w:hAnsiTheme="minorHAnsi" w:cstheme="minorHAnsi"/>
          <w:bCs/>
          <w:sz w:val="22"/>
          <w:szCs w:val="22"/>
        </w:rPr>
        <w:t xml:space="preserve">Ως βιολογικά απόβλητα κατά τους ορισμούς του ως άνω νόμου ορίζονται τα </w:t>
      </w:r>
      <w:proofErr w:type="spellStart"/>
      <w:r w:rsidR="00F5155A" w:rsidRPr="00CE6180">
        <w:rPr>
          <w:rFonts w:asciiTheme="minorHAnsi" w:hAnsiTheme="minorHAnsi" w:cstheme="minorHAnsi"/>
          <w:bCs/>
          <w:sz w:val="22"/>
          <w:szCs w:val="22"/>
        </w:rPr>
        <w:t>βιοαποδομήσιμα</w:t>
      </w:r>
      <w:proofErr w:type="spellEnd"/>
      <w:r w:rsidR="00F5155A" w:rsidRPr="00CE6180">
        <w:rPr>
          <w:rFonts w:asciiTheme="minorHAnsi" w:hAnsiTheme="minorHAnsi" w:cstheme="minorHAnsi"/>
          <w:bCs/>
          <w:sz w:val="22"/>
          <w:szCs w:val="22"/>
        </w:rPr>
        <w:t xml:space="preserve"> απόβλητα κήπων και πάρκων, τα απόβλητα τροφίμων και μαγειρείων και τα συναφή απόβλητα από εγκαταστάσεις μεταποίησης τροφίμων.</w:t>
      </w:r>
      <w:r w:rsidR="00885AC1" w:rsidRPr="00CE6180">
        <w:rPr>
          <w:rFonts w:asciiTheme="minorHAnsi" w:hAnsiTheme="minorHAnsi" w:cstheme="minorHAnsi"/>
          <w:bCs/>
          <w:sz w:val="22"/>
          <w:szCs w:val="22"/>
        </w:rPr>
        <w:t xml:space="preserve"> </w:t>
      </w:r>
      <w:r w:rsidR="00A34947">
        <w:rPr>
          <w:rFonts w:asciiTheme="minorHAnsi" w:hAnsiTheme="minorHAnsi" w:cstheme="minorHAnsi"/>
          <w:bCs/>
          <w:sz w:val="22"/>
          <w:szCs w:val="22"/>
        </w:rPr>
        <w:t xml:space="preserve"> </w:t>
      </w:r>
      <w:r w:rsidR="00A34947" w:rsidRPr="00CE6180">
        <w:rPr>
          <w:rFonts w:asciiTheme="minorHAnsi" w:hAnsiTheme="minorHAnsi" w:cstheme="minorHAnsi"/>
          <w:bCs/>
          <w:sz w:val="22"/>
          <w:szCs w:val="22"/>
        </w:rPr>
        <w:t xml:space="preserve">Τα </w:t>
      </w:r>
      <w:r w:rsidR="006F6E33">
        <w:rPr>
          <w:rFonts w:asciiTheme="minorHAnsi" w:hAnsiTheme="minorHAnsi" w:cstheme="minorHAnsi"/>
          <w:bCs/>
          <w:sz w:val="22"/>
          <w:szCs w:val="22"/>
        </w:rPr>
        <w:t xml:space="preserve">βιολογικά </w:t>
      </w:r>
      <w:r w:rsidR="00A34947" w:rsidRPr="00CE6180">
        <w:rPr>
          <w:rFonts w:asciiTheme="minorHAnsi" w:hAnsiTheme="minorHAnsi" w:cstheme="minorHAnsi"/>
          <w:bCs/>
          <w:sz w:val="22"/>
          <w:szCs w:val="22"/>
        </w:rPr>
        <w:t>απόβλητα</w:t>
      </w:r>
      <w:r w:rsidR="00F73B22" w:rsidRPr="00CE6180">
        <w:rPr>
          <w:rFonts w:asciiTheme="minorHAnsi" w:hAnsiTheme="minorHAnsi" w:cstheme="minorHAnsi"/>
          <w:bCs/>
          <w:sz w:val="22"/>
          <w:szCs w:val="22"/>
        </w:rPr>
        <w:t xml:space="preserve"> που προκύπτουν από κλαδέματα και </w:t>
      </w:r>
      <w:r w:rsidR="006F6E33">
        <w:rPr>
          <w:rFonts w:asciiTheme="minorHAnsi" w:hAnsiTheme="minorHAnsi" w:cstheme="minorHAnsi"/>
          <w:bCs/>
          <w:sz w:val="22"/>
          <w:szCs w:val="22"/>
        </w:rPr>
        <w:t xml:space="preserve">τον </w:t>
      </w:r>
      <w:r w:rsidR="00F73B22" w:rsidRPr="00CE6180">
        <w:rPr>
          <w:rFonts w:asciiTheme="minorHAnsi" w:hAnsiTheme="minorHAnsi" w:cstheme="minorHAnsi"/>
          <w:bCs/>
          <w:sz w:val="22"/>
          <w:szCs w:val="22"/>
        </w:rPr>
        <w:t xml:space="preserve">καθαρισμό </w:t>
      </w:r>
      <w:r w:rsidR="00A34947" w:rsidRPr="00CE6180">
        <w:rPr>
          <w:rFonts w:asciiTheme="minorHAnsi" w:hAnsiTheme="minorHAnsi" w:cstheme="minorHAnsi"/>
          <w:bCs/>
          <w:sz w:val="22"/>
          <w:szCs w:val="22"/>
        </w:rPr>
        <w:t xml:space="preserve">κήπων και </w:t>
      </w:r>
      <w:r w:rsidR="00F73B22" w:rsidRPr="00CE6180">
        <w:rPr>
          <w:rFonts w:asciiTheme="minorHAnsi" w:hAnsiTheme="minorHAnsi" w:cstheme="minorHAnsi"/>
          <w:bCs/>
          <w:sz w:val="22"/>
          <w:szCs w:val="22"/>
        </w:rPr>
        <w:t>πάρκων,</w:t>
      </w:r>
      <w:r w:rsidR="00A34947" w:rsidRPr="00CE6180">
        <w:rPr>
          <w:rFonts w:asciiTheme="minorHAnsi" w:hAnsiTheme="minorHAnsi" w:cstheme="minorHAnsi"/>
          <w:bCs/>
          <w:sz w:val="22"/>
          <w:szCs w:val="22"/>
        </w:rPr>
        <w:t xml:space="preserve"> αποκαλούνται συνήθως </w:t>
      </w:r>
      <w:r w:rsidR="00B63369" w:rsidRPr="00CE6180">
        <w:rPr>
          <w:rFonts w:asciiTheme="minorHAnsi" w:hAnsiTheme="minorHAnsi" w:cstheme="minorHAnsi"/>
          <w:bCs/>
          <w:sz w:val="22"/>
          <w:szCs w:val="22"/>
        </w:rPr>
        <w:t>«πράσινα</w:t>
      </w:r>
      <w:r w:rsidR="00BA7595" w:rsidRPr="00CE6180">
        <w:rPr>
          <w:rFonts w:asciiTheme="minorHAnsi" w:hAnsiTheme="minorHAnsi" w:cstheme="minorHAnsi"/>
          <w:bCs/>
          <w:sz w:val="22"/>
          <w:szCs w:val="22"/>
        </w:rPr>
        <w:t xml:space="preserve"> απόβλητα</w:t>
      </w:r>
      <w:r w:rsidR="00B63369" w:rsidRPr="00CE6180">
        <w:rPr>
          <w:rFonts w:asciiTheme="minorHAnsi" w:hAnsiTheme="minorHAnsi" w:cstheme="minorHAnsi"/>
          <w:bCs/>
          <w:sz w:val="22"/>
          <w:szCs w:val="22"/>
        </w:rPr>
        <w:t>»</w:t>
      </w:r>
      <w:r w:rsidR="00A34947">
        <w:rPr>
          <w:rFonts w:asciiTheme="minorHAnsi" w:hAnsiTheme="minorHAnsi" w:cstheme="minorHAnsi"/>
          <w:bCs/>
          <w:sz w:val="22"/>
          <w:szCs w:val="22"/>
        </w:rPr>
        <w:t xml:space="preserve"> και σύμφωνα με το ΕΣΔΑ και το υπό αναθεώρηση ΠΕΣΔΑ </w:t>
      </w:r>
      <w:r w:rsidR="006F6E33">
        <w:rPr>
          <w:rFonts w:asciiTheme="minorHAnsi" w:hAnsiTheme="minorHAnsi" w:cstheme="minorHAnsi"/>
          <w:bCs/>
          <w:sz w:val="22"/>
          <w:szCs w:val="22"/>
        </w:rPr>
        <w:t xml:space="preserve">Αττικής </w:t>
      </w:r>
      <w:r w:rsidR="00E36391" w:rsidRPr="00A34947">
        <w:rPr>
          <w:rFonts w:asciiTheme="minorHAnsi" w:hAnsiTheme="minorHAnsi" w:cstheme="minorHAnsi"/>
          <w:bCs/>
          <w:sz w:val="22"/>
          <w:szCs w:val="22"/>
        </w:rPr>
        <w:t xml:space="preserve">πρέπει να συλλέγονται χωριστά στο μέγιστο δυνατό ποσοστό επί των παραγομένων και να μην αναμιγνύονται με τα λοιπά ογκώδη </w:t>
      </w:r>
      <w:r w:rsidR="00F73B22" w:rsidRPr="00A34947">
        <w:rPr>
          <w:rFonts w:asciiTheme="minorHAnsi" w:hAnsiTheme="minorHAnsi" w:cstheme="minorHAnsi"/>
          <w:bCs/>
          <w:sz w:val="22"/>
          <w:szCs w:val="22"/>
        </w:rPr>
        <w:t>απόβλητα έτσι ώστε να</w:t>
      </w:r>
      <w:r w:rsidR="00A34947" w:rsidRPr="00A34947">
        <w:rPr>
          <w:rFonts w:asciiTheme="minorHAnsi" w:hAnsiTheme="minorHAnsi" w:cstheme="minorHAnsi"/>
          <w:bCs/>
          <w:sz w:val="22"/>
          <w:szCs w:val="22"/>
        </w:rPr>
        <w:t xml:space="preserve"> υφίστανται την προσήκουσα επεξεργασία. </w:t>
      </w:r>
      <w:r w:rsidR="006F6E33">
        <w:rPr>
          <w:rFonts w:asciiTheme="minorHAnsi" w:hAnsiTheme="minorHAnsi" w:cstheme="minorHAnsi"/>
          <w:bCs/>
          <w:sz w:val="22"/>
          <w:szCs w:val="22"/>
        </w:rPr>
        <w:t>Η διαχείριση των αποβλήτων αυτών</w:t>
      </w:r>
      <w:r w:rsidR="00FF5246">
        <w:rPr>
          <w:rFonts w:asciiTheme="minorHAnsi" w:hAnsiTheme="minorHAnsi" w:cstheme="minorHAnsi"/>
          <w:bCs/>
          <w:sz w:val="22"/>
          <w:szCs w:val="22"/>
        </w:rPr>
        <w:t xml:space="preserve"> </w:t>
      </w:r>
      <w:r w:rsidR="00FF5246">
        <w:rPr>
          <w:rFonts w:asciiTheme="minorHAnsi" w:hAnsiTheme="minorHAnsi" w:cstheme="minorHAnsi"/>
          <w:sz w:val="22"/>
          <w:szCs w:val="22"/>
        </w:rPr>
        <w:t>(</w:t>
      </w:r>
      <w:r w:rsidR="00FF5246" w:rsidRPr="004568DA">
        <w:rPr>
          <w:rFonts w:asciiTheme="minorHAnsi" w:hAnsiTheme="minorHAnsi" w:cstheme="minorHAnsi"/>
          <w:sz w:val="22"/>
          <w:szCs w:val="22"/>
        </w:rPr>
        <w:t xml:space="preserve">ειδικά </w:t>
      </w:r>
      <w:r w:rsidR="00FF5246">
        <w:rPr>
          <w:rFonts w:asciiTheme="minorHAnsi" w:hAnsiTheme="minorHAnsi" w:cstheme="minorHAnsi"/>
          <w:sz w:val="22"/>
          <w:szCs w:val="22"/>
        </w:rPr>
        <w:t xml:space="preserve">όσων παράγονται σε </w:t>
      </w:r>
      <w:r w:rsidR="00FF5246" w:rsidRPr="004568DA">
        <w:rPr>
          <w:rFonts w:asciiTheme="minorHAnsi" w:hAnsiTheme="minorHAnsi" w:cstheme="minorHAnsi"/>
          <w:sz w:val="22"/>
          <w:szCs w:val="22"/>
        </w:rPr>
        <w:t>απομακρυσμένες περιοχές</w:t>
      </w:r>
      <w:r w:rsidR="00FF5246">
        <w:rPr>
          <w:rFonts w:asciiTheme="minorHAnsi" w:hAnsiTheme="minorHAnsi" w:cstheme="minorHAnsi"/>
          <w:sz w:val="22"/>
          <w:szCs w:val="22"/>
        </w:rPr>
        <w:t>)</w:t>
      </w:r>
      <w:r w:rsidR="006F6E33">
        <w:rPr>
          <w:rFonts w:asciiTheme="minorHAnsi" w:hAnsiTheme="minorHAnsi" w:cstheme="minorHAnsi"/>
          <w:bCs/>
          <w:sz w:val="22"/>
          <w:szCs w:val="22"/>
        </w:rPr>
        <w:t xml:space="preserve"> δυσχεραίνεται </w:t>
      </w:r>
      <w:r w:rsidR="00512CBA">
        <w:rPr>
          <w:rFonts w:asciiTheme="minorHAnsi" w:hAnsiTheme="minorHAnsi" w:cstheme="minorHAnsi"/>
          <w:bCs/>
          <w:sz w:val="22"/>
          <w:szCs w:val="22"/>
        </w:rPr>
        <w:t xml:space="preserve">πολύ συχνά </w:t>
      </w:r>
      <w:r w:rsidR="00FF5246">
        <w:rPr>
          <w:rFonts w:asciiTheme="minorHAnsi" w:hAnsiTheme="minorHAnsi" w:cstheme="minorHAnsi"/>
          <w:bCs/>
          <w:sz w:val="22"/>
          <w:szCs w:val="22"/>
        </w:rPr>
        <w:t>λόγω του όγκου τους, τόσο κατά το στάδιο της συλλογής και μεταφοράς, όσο και ενόψει της επεξεργασίας τους με τη</w:t>
      </w:r>
      <w:r w:rsidR="00DF3167" w:rsidRPr="00CE6180">
        <w:rPr>
          <w:rFonts w:asciiTheme="minorHAnsi" w:hAnsiTheme="minorHAnsi" w:cstheme="minorHAnsi"/>
          <w:bCs/>
          <w:sz w:val="22"/>
          <w:szCs w:val="22"/>
        </w:rPr>
        <w:t xml:space="preserve"> </w:t>
      </w:r>
      <w:r w:rsidR="00DF3167">
        <w:rPr>
          <w:rFonts w:asciiTheme="minorHAnsi" w:hAnsiTheme="minorHAnsi" w:cstheme="minorHAnsi"/>
          <w:bCs/>
          <w:sz w:val="22"/>
          <w:szCs w:val="22"/>
        </w:rPr>
        <w:t xml:space="preserve">βέλτιστη </w:t>
      </w:r>
      <w:r w:rsidR="00FF5246">
        <w:rPr>
          <w:rFonts w:asciiTheme="minorHAnsi" w:hAnsiTheme="minorHAnsi" w:cstheme="minorHAnsi"/>
          <w:bCs/>
          <w:sz w:val="22"/>
          <w:szCs w:val="22"/>
        </w:rPr>
        <w:t xml:space="preserve">κατά περίπτωση </w:t>
      </w:r>
      <w:r w:rsidR="00DF3167">
        <w:rPr>
          <w:rFonts w:asciiTheme="minorHAnsi" w:hAnsiTheme="minorHAnsi" w:cstheme="minorHAnsi"/>
          <w:bCs/>
          <w:sz w:val="22"/>
          <w:szCs w:val="22"/>
        </w:rPr>
        <w:t xml:space="preserve">επιλεγείσα </w:t>
      </w:r>
      <w:r w:rsidR="00FF5246">
        <w:rPr>
          <w:rFonts w:asciiTheme="minorHAnsi" w:hAnsiTheme="minorHAnsi" w:cstheme="minorHAnsi"/>
          <w:bCs/>
          <w:sz w:val="22"/>
          <w:szCs w:val="22"/>
        </w:rPr>
        <w:t xml:space="preserve">διαδικασία. Για τον σκοπό αυτό προκρίνεται ως </w:t>
      </w:r>
      <w:r w:rsidR="00DF3167">
        <w:rPr>
          <w:rFonts w:asciiTheme="minorHAnsi" w:hAnsiTheme="minorHAnsi" w:cstheme="minorHAnsi"/>
          <w:bCs/>
          <w:sz w:val="22"/>
          <w:szCs w:val="22"/>
        </w:rPr>
        <w:t>η πλέον ενδεδειγμένη</w:t>
      </w:r>
      <w:r w:rsidR="00FF5246">
        <w:rPr>
          <w:rFonts w:asciiTheme="minorHAnsi" w:hAnsiTheme="minorHAnsi" w:cstheme="minorHAnsi"/>
          <w:bCs/>
          <w:sz w:val="22"/>
          <w:szCs w:val="22"/>
        </w:rPr>
        <w:t xml:space="preserve"> λύση </w:t>
      </w:r>
      <w:proofErr w:type="spellStart"/>
      <w:r w:rsidR="00DF3167">
        <w:rPr>
          <w:rFonts w:asciiTheme="minorHAnsi" w:hAnsiTheme="minorHAnsi" w:cstheme="minorHAnsi"/>
          <w:bCs/>
          <w:sz w:val="22"/>
          <w:szCs w:val="22"/>
        </w:rPr>
        <w:t>προεπεξεργασίας</w:t>
      </w:r>
      <w:proofErr w:type="spellEnd"/>
      <w:r w:rsidR="00DF3167">
        <w:rPr>
          <w:rFonts w:asciiTheme="minorHAnsi" w:hAnsiTheme="minorHAnsi" w:cstheme="minorHAnsi"/>
          <w:bCs/>
          <w:sz w:val="22"/>
          <w:szCs w:val="22"/>
        </w:rPr>
        <w:t xml:space="preserve"> </w:t>
      </w:r>
      <w:r w:rsidR="00FF5246">
        <w:rPr>
          <w:rFonts w:asciiTheme="minorHAnsi" w:hAnsiTheme="minorHAnsi" w:cstheme="minorHAnsi"/>
          <w:bCs/>
          <w:sz w:val="22"/>
          <w:szCs w:val="22"/>
        </w:rPr>
        <w:t xml:space="preserve">η χρήση </w:t>
      </w:r>
      <w:proofErr w:type="spellStart"/>
      <w:r w:rsidR="00FF5246">
        <w:rPr>
          <w:rFonts w:asciiTheme="minorHAnsi" w:hAnsiTheme="minorHAnsi" w:cstheme="minorHAnsi"/>
          <w:bCs/>
          <w:sz w:val="22"/>
          <w:szCs w:val="22"/>
        </w:rPr>
        <w:t>κλαδοτεμαχιστών</w:t>
      </w:r>
      <w:proofErr w:type="spellEnd"/>
      <w:r w:rsidR="00FF5246">
        <w:rPr>
          <w:rFonts w:asciiTheme="minorHAnsi" w:hAnsiTheme="minorHAnsi" w:cstheme="minorHAnsi"/>
          <w:bCs/>
          <w:sz w:val="22"/>
          <w:szCs w:val="22"/>
        </w:rPr>
        <w:t xml:space="preserve"> που </w:t>
      </w:r>
      <w:proofErr w:type="spellStart"/>
      <w:r w:rsidR="00FF5246">
        <w:rPr>
          <w:rFonts w:asciiTheme="minorHAnsi" w:hAnsiTheme="minorHAnsi" w:cstheme="minorHAnsi"/>
          <w:bCs/>
          <w:sz w:val="22"/>
          <w:szCs w:val="22"/>
        </w:rPr>
        <w:t>απομειώνουν</w:t>
      </w:r>
      <w:proofErr w:type="spellEnd"/>
      <w:r w:rsidR="00FF5246">
        <w:rPr>
          <w:rFonts w:asciiTheme="minorHAnsi" w:hAnsiTheme="minorHAnsi" w:cstheme="minorHAnsi"/>
          <w:bCs/>
          <w:sz w:val="22"/>
          <w:szCs w:val="22"/>
        </w:rPr>
        <w:t xml:space="preserve"> τον όγκο τους. </w:t>
      </w:r>
    </w:p>
    <w:p w:rsidR="004D3DED" w:rsidRPr="00BE1699" w:rsidRDefault="00512CBA" w:rsidP="00512CBA">
      <w:pPr>
        <w:spacing w:line="360" w:lineRule="auto"/>
        <w:ind w:firstLine="340"/>
        <w:jc w:val="both"/>
        <w:rPr>
          <w:rFonts w:asciiTheme="minorHAnsi" w:hAnsiTheme="minorHAnsi" w:cstheme="minorHAnsi"/>
          <w:bCs/>
          <w:sz w:val="22"/>
          <w:szCs w:val="22"/>
        </w:rPr>
      </w:pPr>
      <w:r>
        <w:rPr>
          <w:rFonts w:asciiTheme="minorHAnsi" w:hAnsiTheme="minorHAnsi" w:cstheme="minorHAnsi"/>
          <w:sz w:val="22"/>
          <w:szCs w:val="22"/>
        </w:rPr>
        <w:t xml:space="preserve">Σκοπός της παρούσης είναι η συνεργασία ανάμεσα στον ΕΔΣΝΑ που αποτελεί τον κατά νόμο </w:t>
      </w:r>
      <w:proofErr w:type="spellStart"/>
      <w:r>
        <w:rPr>
          <w:rFonts w:asciiTheme="minorHAnsi" w:hAnsiTheme="minorHAnsi" w:cstheme="minorHAnsi"/>
          <w:sz w:val="22"/>
          <w:szCs w:val="22"/>
        </w:rPr>
        <w:t>ΦοΔΣΑ</w:t>
      </w:r>
      <w:proofErr w:type="spellEnd"/>
      <w:r>
        <w:rPr>
          <w:rFonts w:asciiTheme="minorHAnsi" w:hAnsiTheme="minorHAnsi" w:cstheme="minorHAnsi"/>
          <w:sz w:val="22"/>
          <w:szCs w:val="22"/>
        </w:rPr>
        <w:t xml:space="preserve"> της Αττικής και έχει τις αρμοδιότητες του άρθρου 227 του Ν. 4555/2018 και </w:t>
      </w:r>
      <w:r>
        <w:rPr>
          <w:rFonts w:asciiTheme="minorHAnsi" w:hAnsiTheme="minorHAnsi" w:cstheme="minorHAnsi"/>
          <w:sz w:val="22"/>
          <w:szCs w:val="22"/>
        </w:rPr>
        <w:lastRenderedPageBreak/>
        <w:t xml:space="preserve">τον Δήμο που έχει τις αρμοδιότητες του άρθρου 228 του ιδίου νόμου για την προμήθεια </w:t>
      </w:r>
      <w:r w:rsidR="001E547A">
        <w:rPr>
          <w:rFonts w:asciiTheme="minorHAnsi" w:hAnsiTheme="minorHAnsi" w:cstheme="minorHAnsi"/>
          <w:sz w:val="22"/>
          <w:szCs w:val="22"/>
        </w:rPr>
        <w:t xml:space="preserve">για λογαριασμό του Δήμου </w:t>
      </w:r>
      <w:proofErr w:type="spellStart"/>
      <w:r>
        <w:rPr>
          <w:rFonts w:asciiTheme="minorHAnsi" w:hAnsiTheme="minorHAnsi" w:cstheme="minorHAnsi"/>
          <w:sz w:val="22"/>
          <w:szCs w:val="22"/>
        </w:rPr>
        <w:t>κλαδοτεμαχιστή</w:t>
      </w:r>
      <w:proofErr w:type="spellEnd"/>
      <w:r>
        <w:rPr>
          <w:rFonts w:asciiTheme="minorHAnsi" w:hAnsiTheme="minorHAnsi" w:cstheme="minorHAnsi"/>
          <w:sz w:val="22"/>
          <w:szCs w:val="22"/>
        </w:rPr>
        <w:t xml:space="preserve"> με χρηματοδότηση από πόρους του ΕΣΠΑ</w:t>
      </w:r>
      <w:r w:rsidR="00AE2F66">
        <w:rPr>
          <w:rFonts w:asciiTheme="minorHAnsi" w:hAnsiTheme="minorHAnsi" w:cstheme="minorHAnsi"/>
          <w:sz w:val="22"/>
          <w:szCs w:val="22"/>
        </w:rPr>
        <w:t xml:space="preserve"> (βλ. </w:t>
      </w:r>
      <w:r w:rsidR="00AE2F66" w:rsidRPr="00D109DD">
        <w:rPr>
          <w:rFonts w:asciiTheme="minorHAnsi" w:hAnsiTheme="minorHAnsi" w:cstheme="minorHAnsi"/>
          <w:bCs/>
          <w:sz w:val="22"/>
          <w:szCs w:val="22"/>
        </w:rPr>
        <w:t>πρόσκληση 3665/20 του ΕΣΠΑ 2014-2020</w:t>
      </w:r>
      <w:r w:rsidR="00AE2F66">
        <w:rPr>
          <w:rFonts w:asciiTheme="minorHAnsi" w:hAnsiTheme="minorHAnsi" w:cstheme="minorHAnsi"/>
          <w:bCs/>
          <w:sz w:val="22"/>
          <w:szCs w:val="22"/>
        </w:rPr>
        <w:t>) ή/και από άλλα χρηματοδοτικά εργαλεία εφόσον αυτό απαιτηθεί</w:t>
      </w:r>
      <w:r>
        <w:rPr>
          <w:rFonts w:asciiTheme="minorHAnsi" w:hAnsiTheme="minorHAnsi" w:cstheme="minorHAnsi"/>
          <w:sz w:val="22"/>
          <w:szCs w:val="22"/>
        </w:rPr>
        <w:t>, τον οποίο στη συνέχεια και μετά τη ολοκλήρωση της προμήθειας ο ΕΔΣΝΑ θα παραδώσει σ</w:t>
      </w:r>
      <w:r w:rsidR="001E547A">
        <w:rPr>
          <w:rFonts w:asciiTheme="minorHAnsi" w:hAnsiTheme="minorHAnsi" w:cstheme="minorHAnsi"/>
          <w:sz w:val="22"/>
          <w:szCs w:val="22"/>
        </w:rPr>
        <w:t>ε αυτόν.</w:t>
      </w:r>
      <w:r>
        <w:rPr>
          <w:rFonts w:asciiTheme="minorHAnsi" w:hAnsiTheme="minorHAnsi" w:cstheme="minorHAnsi"/>
          <w:sz w:val="22"/>
          <w:szCs w:val="22"/>
        </w:rPr>
        <w:t xml:space="preserve"> </w:t>
      </w:r>
    </w:p>
    <w:p w:rsidR="00512CBA" w:rsidRPr="009614BB" w:rsidRDefault="00E20E1D" w:rsidP="00800EFD">
      <w:pPr>
        <w:spacing w:line="360" w:lineRule="auto"/>
        <w:ind w:firstLine="340"/>
        <w:jc w:val="both"/>
        <w:rPr>
          <w:rFonts w:asciiTheme="minorHAnsi" w:hAnsiTheme="minorHAnsi" w:cstheme="minorHAnsi"/>
          <w:bCs/>
          <w:sz w:val="22"/>
          <w:szCs w:val="22"/>
        </w:rPr>
      </w:pPr>
      <w:r w:rsidRPr="00CE6180">
        <w:rPr>
          <w:rFonts w:asciiTheme="minorHAnsi" w:hAnsiTheme="minorHAnsi" w:cstheme="minorHAnsi"/>
          <w:bCs/>
          <w:sz w:val="22"/>
          <w:szCs w:val="22"/>
        </w:rPr>
        <w:t>Φορείς – Εταίροι είναι ο ΕΔΣΝΑ και ο Δήμος.</w:t>
      </w:r>
    </w:p>
    <w:p w:rsidR="00E20E1D" w:rsidRPr="009614BB" w:rsidRDefault="00E20E1D" w:rsidP="00800EFD">
      <w:pPr>
        <w:spacing w:line="360" w:lineRule="auto"/>
        <w:ind w:firstLine="340"/>
        <w:jc w:val="both"/>
        <w:rPr>
          <w:rFonts w:asciiTheme="minorHAnsi" w:hAnsiTheme="minorHAnsi" w:cstheme="minorHAnsi"/>
          <w:bCs/>
          <w:sz w:val="22"/>
          <w:szCs w:val="22"/>
        </w:rPr>
      </w:pPr>
      <w:r w:rsidRPr="009614BB">
        <w:rPr>
          <w:rFonts w:asciiTheme="minorHAnsi" w:hAnsiTheme="minorHAnsi" w:cstheme="minorHAnsi"/>
          <w:bCs/>
          <w:sz w:val="22"/>
          <w:szCs w:val="22"/>
        </w:rPr>
        <w:t>Ο ΕΔΣΝΑ θα είναι ο φορέας υλοποίησης της Προγραμματικής Σύμβασης.</w:t>
      </w:r>
    </w:p>
    <w:p w:rsidR="00E20E1D" w:rsidRPr="009614BB" w:rsidRDefault="001E547A" w:rsidP="00800EFD">
      <w:pPr>
        <w:spacing w:line="360" w:lineRule="auto"/>
        <w:ind w:firstLine="340"/>
        <w:jc w:val="both"/>
        <w:rPr>
          <w:rFonts w:asciiTheme="minorHAnsi" w:hAnsiTheme="minorHAnsi" w:cstheme="minorHAnsi"/>
          <w:color w:val="000000"/>
          <w:sz w:val="22"/>
          <w:szCs w:val="22"/>
        </w:rPr>
      </w:pPr>
      <w:r w:rsidRPr="009614BB">
        <w:rPr>
          <w:rFonts w:asciiTheme="minorHAnsi" w:hAnsiTheme="minorHAnsi" w:cstheme="minorHAnsi"/>
          <w:color w:val="000000"/>
          <w:sz w:val="22"/>
          <w:szCs w:val="22"/>
        </w:rPr>
        <w:t xml:space="preserve">Ο Δήμος θα είναι ο </w:t>
      </w:r>
      <w:r w:rsidR="00E20E1D" w:rsidRPr="009614BB">
        <w:rPr>
          <w:rFonts w:asciiTheme="minorHAnsi" w:hAnsiTheme="minorHAnsi" w:cstheme="minorHAnsi"/>
          <w:color w:val="000000"/>
          <w:sz w:val="22"/>
          <w:szCs w:val="22"/>
        </w:rPr>
        <w:t>Κύριος του εξοπλισμού.</w:t>
      </w:r>
    </w:p>
    <w:p w:rsidR="004D3DED" w:rsidRPr="00CE6180" w:rsidRDefault="004D3DED" w:rsidP="00800EFD">
      <w:pPr>
        <w:spacing w:line="360" w:lineRule="auto"/>
        <w:ind w:firstLine="340"/>
        <w:jc w:val="both"/>
        <w:rPr>
          <w:rFonts w:asciiTheme="minorHAnsi" w:hAnsiTheme="minorHAnsi" w:cstheme="minorHAnsi"/>
          <w:sz w:val="22"/>
          <w:szCs w:val="22"/>
        </w:rPr>
      </w:pPr>
      <w:r w:rsidRPr="00CE6180">
        <w:rPr>
          <w:rFonts w:asciiTheme="minorHAnsi" w:hAnsiTheme="minorHAnsi" w:cstheme="minorHAnsi"/>
          <w:bCs/>
          <w:sz w:val="22"/>
          <w:szCs w:val="22"/>
        </w:rPr>
        <w:t xml:space="preserve">Αρμόδια αποφασιστικά όργανα: Εκ μέρους του ΕΔΣΝΑ ορίζεται η Εκτελεστική του Επιτροπή και εκ μέρους του Δήμου η Οικονομική Επιτροπή. </w:t>
      </w:r>
    </w:p>
    <w:p w:rsidR="004D3DED" w:rsidRPr="009614BB" w:rsidRDefault="004D3DED" w:rsidP="00800EFD">
      <w:pPr>
        <w:spacing w:line="360" w:lineRule="auto"/>
        <w:ind w:firstLine="340"/>
        <w:jc w:val="both"/>
        <w:rPr>
          <w:rFonts w:asciiTheme="minorHAnsi" w:hAnsiTheme="minorHAnsi" w:cstheme="minorHAnsi"/>
          <w:sz w:val="22"/>
          <w:szCs w:val="22"/>
        </w:rPr>
      </w:pPr>
      <w:r w:rsidRPr="00CE6180">
        <w:rPr>
          <w:rFonts w:asciiTheme="minorHAnsi" w:hAnsiTheme="minorHAnsi" w:cstheme="minorHAnsi"/>
          <w:bCs/>
          <w:sz w:val="22"/>
          <w:szCs w:val="22"/>
        </w:rPr>
        <w:t xml:space="preserve">Αρμόδια εισηγητικά όργανα: Με την επιφύλαξη των αρμοδιοτήτων της Επιτροπής Παρακολούθησης, εκ μέρους του ΕΔΣΝΑ υπεύθυνη παρακολούθησης της σύμβασης ορίζεται η Διεύθυνση Ανακύκλωσης και εκ μέρους του Δήμου η </w:t>
      </w:r>
      <w:r w:rsidR="00E20E1D" w:rsidRPr="00CE6180">
        <w:rPr>
          <w:rFonts w:asciiTheme="minorHAnsi" w:hAnsiTheme="minorHAnsi" w:cstheme="minorHAnsi"/>
          <w:bCs/>
          <w:sz w:val="22"/>
          <w:szCs w:val="22"/>
        </w:rPr>
        <w:t xml:space="preserve">αρμόδια </w:t>
      </w:r>
      <w:r w:rsidRPr="00CE6180">
        <w:rPr>
          <w:rFonts w:asciiTheme="minorHAnsi" w:hAnsiTheme="minorHAnsi" w:cstheme="minorHAnsi"/>
          <w:bCs/>
          <w:sz w:val="22"/>
          <w:szCs w:val="22"/>
        </w:rPr>
        <w:t>Διε</w:t>
      </w:r>
      <w:r w:rsidR="004514B0" w:rsidRPr="00CE6180">
        <w:rPr>
          <w:rFonts w:asciiTheme="minorHAnsi" w:hAnsiTheme="minorHAnsi" w:cstheme="minorHAnsi"/>
          <w:bCs/>
          <w:sz w:val="22"/>
          <w:szCs w:val="22"/>
        </w:rPr>
        <w:t>ύθυνση Καθαριότητας-Ανακύκλωσης</w:t>
      </w:r>
      <w:r w:rsidRPr="00CE6180">
        <w:rPr>
          <w:rFonts w:asciiTheme="minorHAnsi" w:hAnsiTheme="minorHAnsi" w:cstheme="minorHAnsi"/>
          <w:bCs/>
          <w:sz w:val="22"/>
          <w:szCs w:val="22"/>
        </w:rPr>
        <w:t>.</w:t>
      </w:r>
    </w:p>
    <w:p w:rsidR="0059745B" w:rsidRPr="009614BB" w:rsidRDefault="0059745B">
      <w:pPr>
        <w:rPr>
          <w:rFonts w:asciiTheme="minorHAnsi" w:hAnsiTheme="minorHAnsi" w:cstheme="minorHAnsi"/>
          <w:sz w:val="22"/>
          <w:szCs w:val="22"/>
        </w:rPr>
      </w:pPr>
    </w:p>
    <w:p w:rsidR="0059745B" w:rsidRPr="009614BB" w:rsidRDefault="0059745B" w:rsidP="0059745B">
      <w:pPr>
        <w:pStyle w:val="a3"/>
        <w:numPr>
          <w:ilvl w:val="1"/>
          <w:numId w:val="6"/>
        </w:numPr>
        <w:tabs>
          <w:tab w:val="left" w:pos="709"/>
        </w:tabs>
        <w:spacing w:line="360" w:lineRule="auto"/>
        <w:ind w:left="709"/>
        <w:jc w:val="both"/>
        <w:rPr>
          <w:rFonts w:asciiTheme="minorHAnsi" w:hAnsiTheme="minorHAnsi" w:cstheme="minorHAnsi"/>
          <w:sz w:val="22"/>
          <w:szCs w:val="22"/>
        </w:rPr>
      </w:pPr>
      <w:r w:rsidRPr="009614BB">
        <w:rPr>
          <w:rFonts w:asciiTheme="minorHAnsi" w:hAnsiTheme="minorHAnsi" w:cstheme="minorHAnsi"/>
          <w:b/>
          <w:sz w:val="22"/>
          <w:szCs w:val="22"/>
        </w:rPr>
        <w:t>Θεσμικό Πλαίσιο</w:t>
      </w:r>
    </w:p>
    <w:p w:rsidR="0059745B" w:rsidRPr="009614BB" w:rsidRDefault="0059745B" w:rsidP="0059745B">
      <w:pPr>
        <w:pStyle w:val="a3"/>
        <w:widowControl w:val="0"/>
        <w:spacing w:line="360" w:lineRule="auto"/>
        <w:ind w:left="284"/>
        <w:rPr>
          <w:rFonts w:asciiTheme="minorHAnsi" w:hAnsiTheme="minorHAnsi" w:cstheme="minorHAnsi"/>
          <w:sz w:val="22"/>
          <w:szCs w:val="22"/>
        </w:rPr>
      </w:pPr>
      <w:r w:rsidRPr="009614BB">
        <w:rPr>
          <w:rFonts w:asciiTheme="minorHAnsi" w:hAnsiTheme="minorHAnsi" w:cstheme="minorHAnsi"/>
          <w:sz w:val="22"/>
          <w:szCs w:val="22"/>
        </w:rPr>
        <w:t>Για τη σύναψη της παρούσας σύμβασης λήφθηκαν υπ’ όψιν :</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3463/2006 «Κύρωση του Κώδικα Δήμων και Κοινοτήτων» (Α΄ 114).</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Ν.3852/2010 «Νέα Αρχιτεκτονική της Αυτοδιοίκησης και της Αποκεντρωμένης Διοίκησης –Πρόγραμμα Καλλικράτης» (Α΄ 87), όπως ισχύει.</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4071/2012 «Ρυθμίσεις για την τοπική ανάπτυξη, την αυτοδιοίκηση και την αποκεντρωμένη διοίκηση Ενσωμάτωση Οδηγίας 2009/50/ΕΚ» (Α΄ 85)</w:t>
      </w:r>
    </w:p>
    <w:p w:rsidR="0059745B" w:rsidRPr="009614BB" w:rsidRDefault="0059745B" w:rsidP="00810C3A">
      <w:pPr>
        <w:pStyle w:val="a3"/>
        <w:widowControl w:val="0"/>
        <w:numPr>
          <w:ilvl w:val="0"/>
          <w:numId w:val="5"/>
        </w:numPr>
        <w:spacing w:line="360" w:lineRule="auto"/>
        <w:jc w:val="both"/>
        <w:rPr>
          <w:rFonts w:asciiTheme="minorHAnsi" w:hAnsiTheme="minorHAnsi" w:cstheme="minorHAnsi"/>
          <w:sz w:val="22"/>
          <w:szCs w:val="22"/>
        </w:rPr>
      </w:pPr>
      <w:r w:rsidRPr="009614BB">
        <w:rPr>
          <w:rFonts w:asciiTheme="minorHAnsi" w:hAnsiTheme="minorHAnsi" w:cstheme="minorHAnsi"/>
          <w:sz w:val="22"/>
          <w:szCs w:val="22"/>
        </w:rPr>
        <w:t xml:space="preserve">Οι διατάξεις του Ν.4555/2018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ΥΠΕΣ» (Α΄ 133). </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p>
    <w:p w:rsidR="0059745B" w:rsidRPr="009614B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lastRenderedPageBreak/>
        <w:t>Οι διατάξεις του Ν. 4727/2020 «</w:t>
      </w:r>
      <w:r w:rsidRPr="009614BB">
        <w:rPr>
          <w:rFonts w:ascii="Verdana" w:hAnsi="Verdana"/>
          <w:sz w:val="18"/>
          <w:szCs w:val="18"/>
        </w:rPr>
        <w:t>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r w:rsidRPr="009614BB">
        <w:rPr>
          <w:rFonts w:asciiTheme="minorHAnsi" w:hAnsiTheme="minorHAnsi" w:cstheme="minorHAnsi"/>
          <w:sz w:val="22"/>
          <w:szCs w:val="22"/>
        </w:rPr>
        <w:t>» (Α΄ 184).</w:t>
      </w:r>
    </w:p>
    <w:p w:rsidR="00AA1952" w:rsidRPr="009614BB" w:rsidRDefault="00AA1952" w:rsidP="00AA1952">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4819/2021 «</w:t>
      </w:r>
      <w:r w:rsidRPr="00CE6180">
        <w:rPr>
          <w:rFonts w:asciiTheme="minorHAnsi" w:hAnsiTheme="minorHAnsi" w:cstheme="minorHAnsi"/>
          <w:sz w:val="22"/>
          <w:szCs w:val="22"/>
        </w:rPr>
        <w:t>Ολοκληρωμένο πλαίσιο για τη διαχείριση των αποβλήτων - Ενσωμάτωση των Οδηγιών 2018/851 και 2018/852 του Ευρωπαϊκού Κοινοβουλίου και του Συμβουλίου της 30ής Μαΐου 2018 για την τροποποίηση της Οδηγίας 2008/98/ΕΚ περί αποβλήτων και της Οδηγίας 94/62/ΕΚ περί συσκευασιών και απορριμμάτων συσκευασιών, πλαίσιο οργάνωσης του Ελληνικού Οργανισμού Ανακύκλωσης, διατάξεις για τα πλαστικά προϊόντα και την προστασία του φυσικού περιβάλλοντος, χωροταξικές - πολεοδομικές, ενεργειακές και συναφείς επείγουσες ρυθμίσεις» (Α’ 129)</w:t>
      </w:r>
    </w:p>
    <w:p w:rsidR="0059745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9614BB">
        <w:rPr>
          <w:rFonts w:asciiTheme="minorHAnsi" w:hAnsiTheme="minorHAnsi" w:cstheme="minorHAnsi"/>
          <w:sz w:val="22"/>
          <w:szCs w:val="22"/>
        </w:rPr>
        <w:t>Οι διατάξεις του Ν. 2690/1999 «Κύρωση του Κώδικα Διοικητικής Διαδικασίας και άλλες</w:t>
      </w:r>
      <w:r w:rsidRPr="000708C8">
        <w:rPr>
          <w:rFonts w:asciiTheme="minorHAnsi" w:hAnsiTheme="minorHAnsi" w:cstheme="minorHAnsi"/>
          <w:sz w:val="22"/>
          <w:szCs w:val="22"/>
        </w:rPr>
        <w:t xml:space="preserve"> διατάξεις» (Α΄ 45).</w:t>
      </w:r>
    </w:p>
    <w:p w:rsidR="0059745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1949F3">
        <w:rPr>
          <w:rFonts w:asciiTheme="minorHAnsi" w:hAnsiTheme="minorHAnsi" w:cstheme="minorHAnsi"/>
          <w:sz w:val="22"/>
          <w:szCs w:val="22"/>
        </w:rPr>
        <w:t xml:space="preserve">Η Π.Υ.Σ. 39/2020 (ΦΕΚ </w:t>
      </w:r>
      <w:r w:rsidRPr="001949F3">
        <w:rPr>
          <w:rFonts w:asciiTheme="minorHAnsi" w:hAnsiTheme="minorHAnsi" w:cstheme="minorHAnsi"/>
          <w:sz w:val="22"/>
          <w:szCs w:val="22"/>
          <w:lang w:val="en-US"/>
        </w:rPr>
        <w:t>A</w:t>
      </w:r>
      <w:r w:rsidRPr="001949F3">
        <w:rPr>
          <w:rFonts w:asciiTheme="minorHAnsi" w:hAnsiTheme="minorHAnsi" w:cstheme="minorHAnsi"/>
          <w:sz w:val="22"/>
          <w:szCs w:val="22"/>
        </w:rPr>
        <w:t>’ 185/29.9.2020) «</w:t>
      </w:r>
      <w:r w:rsidRPr="001949F3">
        <w:rPr>
          <w:rFonts w:ascii="Verdana" w:hAnsi="Verdana"/>
          <w:sz w:val="18"/>
          <w:szCs w:val="18"/>
        </w:rPr>
        <w:t>Έγκριση του Εθνικού Σχεδίου Διαχείρισης Αποβλήτων (Ε.Σ.Δ.Α.).</w:t>
      </w:r>
    </w:p>
    <w:p w:rsidR="0059745B" w:rsidRPr="00E90B5C"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1949F3">
        <w:rPr>
          <w:rFonts w:asciiTheme="minorHAnsi" w:hAnsiTheme="minorHAnsi" w:cstheme="minorHAnsi"/>
          <w:sz w:val="22"/>
          <w:szCs w:val="22"/>
        </w:rPr>
        <w:t>Το Περιφερειακό Σχέδιο Διαχείρισης Αποβλήτων Αττικής</w:t>
      </w:r>
      <w:r w:rsidR="000C43DB">
        <w:rPr>
          <w:rFonts w:asciiTheme="minorHAnsi" w:hAnsiTheme="minorHAnsi" w:cstheme="minorHAnsi"/>
          <w:sz w:val="22"/>
          <w:szCs w:val="22"/>
        </w:rPr>
        <w:t>, όπως εγκρίθηκε με την με αριθ</w:t>
      </w:r>
      <w:r w:rsidRPr="001949F3">
        <w:rPr>
          <w:rFonts w:asciiTheme="minorHAnsi" w:hAnsiTheme="minorHAnsi" w:cstheme="minorHAnsi"/>
          <w:sz w:val="22"/>
          <w:szCs w:val="22"/>
        </w:rPr>
        <w:t xml:space="preserve">. 414/2016 Απόφαση του Περιφερειακού Συμβουλίου Αττικής, </w:t>
      </w:r>
      <w:r w:rsidR="000C43DB">
        <w:rPr>
          <w:rFonts w:asciiTheme="minorHAnsi" w:hAnsiTheme="minorHAnsi" w:cstheme="minorHAnsi"/>
          <w:sz w:val="22"/>
          <w:szCs w:val="22"/>
        </w:rPr>
        <w:t>η οποία κυρώθηκε με την με αριθ</w:t>
      </w:r>
      <w:r w:rsidRPr="001949F3">
        <w:rPr>
          <w:rFonts w:asciiTheme="minorHAnsi" w:hAnsiTheme="minorHAnsi" w:cstheme="minorHAnsi"/>
          <w:sz w:val="22"/>
          <w:szCs w:val="22"/>
        </w:rPr>
        <w:t>. 61490/5302 (ΦΕΚ 4175</w:t>
      </w:r>
      <w:r w:rsidR="00074E42">
        <w:rPr>
          <w:rFonts w:asciiTheme="minorHAnsi" w:hAnsiTheme="minorHAnsi" w:cstheme="minorHAnsi"/>
          <w:sz w:val="22"/>
          <w:szCs w:val="22"/>
        </w:rPr>
        <w:t>/</w:t>
      </w:r>
      <w:r w:rsidRPr="001949F3">
        <w:rPr>
          <w:rFonts w:asciiTheme="minorHAnsi" w:hAnsiTheme="minorHAnsi" w:cstheme="minorHAnsi"/>
          <w:sz w:val="22"/>
          <w:szCs w:val="22"/>
        </w:rPr>
        <w:t>Β/23-12-2016) Απόφαση των Υπουργών Εσωτερικών και Περιβάλλοντος και Ενέργειας</w:t>
      </w:r>
      <w:r w:rsidR="00E90B5C" w:rsidRPr="00E90B5C">
        <w:rPr>
          <w:rFonts w:asciiTheme="minorHAnsi" w:hAnsiTheme="minorHAnsi" w:cstheme="minorHAnsi"/>
          <w:sz w:val="22"/>
          <w:szCs w:val="22"/>
        </w:rPr>
        <w:t>.</w:t>
      </w:r>
    </w:p>
    <w:p w:rsidR="0059745B" w:rsidRDefault="00380C09" w:rsidP="0059745B">
      <w:pPr>
        <w:pStyle w:val="a3"/>
        <w:widowControl w:val="0"/>
        <w:numPr>
          <w:ilvl w:val="0"/>
          <w:numId w:val="5"/>
        </w:numPr>
        <w:spacing w:line="360" w:lineRule="auto"/>
        <w:ind w:left="284"/>
        <w:jc w:val="both"/>
        <w:rPr>
          <w:rFonts w:asciiTheme="minorHAnsi" w:hAnsiTheme="minorHAnsi" w:cstheme="minorHAnsi"/>
          <w:sz w:val="22"/>
          <w:szCs w:val="22"/>
        </w:rPr>
      </w:pPr>
      <w:r>
        <w:rPr>
          <w:rFonts w:asciiTheme="minorHAnsi" w:hAnsiTheme="minorHAnsi" w:cstheme="minorHAnsi"/>
          <w:sz w:val="22"/>
          <w:szCs w:val="22"/>
        </w:rPr>
        <w:t>Οι</w:t>
      </w:r>
      <w:r w:rsidR="0059745B" w:rsidRPr="001949F3">
        <w:rPr>
          <w:rFonts w:asciiTheme="minorHAnsi" w:hAnsiTheme="minorHAnsi" w:cstheme="minorHAnsi"/>
          <w:sz w:val="22"/>
          <w:szCs w:val="22"/>
        </w:rPr>
        <w:t xml:space="preserve"> υπ’ αριθ. </w:t>
      </w:r>
      <w:r>
        <w:rPr>
          <w:rFonts w:asciiTheme="minorHAnsi" w:hAnsiTheme="minorHAnsi" w:cstheme="minorHAnsi"/>
          <w:sz w:val="22"/>
          <w:szCs w:val="22"/>
        </w:rPr>
        <w:t>142</w:t>
      </w:r>
      <w:r w:rsidR="009D4E36">
        <w:rPr>
          <w:rFonts w:asciiTheme="minorHAnsi" w:hAnsiTheme="minorHAnsi" w:cstheme="minorHAnsi"/>
          <w:sz w:val="22"/>
          <w:szCs w:val="22"/>
        </w:rPr>
        <w:t>/</w:t>
      </w:r>
      <w:r w:rsidR="0059745B" w:rsidRPr="001949F3">
        <w:rPr>
          <w:rFonts w:asciiTheme="minorHAnsi" w:hAnsiTheme="minorHAnsi" w:cstheme="minorHAnsi"/>
          <w:sz w:val="22"/>
          <w:szCs w:val="22"/>
        </w:rPr>
        <w:t>202</w:t>
      </w:r>
      <w:r w:rsidR="000456CA">
        <w:rPr>
          <w:rFonts w:asciiTheme="minorHAnsi" w:hAnsiTheme="minorHAnsi" w:cstheme="minorHAnsi"/>
          <w:sz w:val="22"/>
          <w:szCs w:val="22"/>
        </w:rPr>
        <w:t>2</w:t>
      </w:r>
      <w:r>
        <w:rPr>
          <w:rFonts w:asciiTheme="minorHAnsi" w:hAnsiTheme="minorHAnsi" w:cstheme="minorHAnsi"/>
          <w:sz w:val="22"/>
          <w:szCs w:val="22"/>
        </w:rPr>
        <w:t xml:space="preserve"> και 280/2022 </w:t>
      </w:r>
      <w:r w:rsidR="0059745B" w:rsidRPr="001949F3">
        <w:rPr>
          <w:rFonts w:asciiTheme="minorHAnsi" w:hAnsiTheme="minorHAnsi" w:cstheme="minorHAnsi"/>
          <w:sz w:val="22"/>
          <w:szCs w:val="22"/>
        </w:rPr>
        <w:t>απ</w:t>
      </w:r>
      <w:r>
        <w:rPr>
          <w:rFonts w:asciiTheme="minorHAnsi" w:hAnsiTheme="minorHAnsi" w:cstheme="minorHAnsi"/>
          <w:sz w:val="22"/>
          <w:szCs w:val="22"/>
        </w:rPr>
        <w:t>οφάσεις</w:t>
      </w:r>
      <w:r w:rsidR="0059745B" w:rsidRPr="001949F3">
        <w:rPr>
          <w:rFonts w:asciiTheme="minorHAnsi" w:hAnsiTheme="minorHAnsi" w:cstheme="minorHAnsi"/>
          <w:sz w:val="22"/>
          <w:szCs w:val="22"/>
        </w:rPr>
        <w:t xml:space="preserve"> της Εκτελεστικής Επιτροπής του ΕΔΣΝΑ, με τ</w:t>
      </w:r>
      <w:r>
        <w:rPr>
          <w:rFonts w:asciiTheme="minorHAnsi" w:hAnsiTheme="minorHAnsi" w:cstheme="minorHAnsi"/>
          <w:sz w:val="22"/>
          <w:szCs w:val="22"/>
        </w:rPr>
        <w:t>ις οποίες</w:t>
      </w:r>
      <w:r w:rsidR="0059745B" w:rsidRPr="001949F3">
        <w:rPr>
          <w:rFonts w:asciiTheme="minorHAnsi" w:hAnsiTheme="minorHAnsi" w:cstheme="minorHAnsi"/>
          <w:sz w:val="22"/>
          <w:szCs w:val="22"/>
        </w:rPr>
        <w:t xml:space="preserve"> εγκρίθηκε η σύναψη προγραμματικής συμφωνίας και το σχέδιο σύμβασης.</w:t>
      </w:r>
    </w:p>
    <w:p w:rsidR="0059745B" w:rsidRDefault="0059745B" w:rsidP="0059745B">
      <w:pPr>
        <w:pStyle w:val="a3"/>
        <w:widowControl w:val="0"/>
        <w:numPr>
          <w:ilvl w:val="0"/>
          <w:numId w:val="5"/>
        </w:numPr>
        <w:spacing w:line="360" w:lineRule="auto"/>
        <w:ind w:left="284"/>
        <w:jc w:val="both"/>
        <w:rPr>
          <w:rFonts w:asciiTheme="minorHAnsi" w:hAnsiTheme="minorHAnsi" w:cstheme="minorHAnsi"/>
          <w:sz w:val="22"/>
          <w:szCs w:val="22"/>
        </w:rPr>
      </w:pPr>
      <w:r w:rsidRPr="001949F3">
        <w:rPr>
          <w:rFonts w:asciiTheme="minorHAnsi" w:hAnsiTheme="minorHAnsi" w:cstheme="minorHAnsi"/>
          <w:sz w:val="22"/>
          <w:szCs w:val="22"/>
        </w:rPr>
        <w:t>Η υπ’ αριθ.</w:t>
      </w:r>
      <w:r w:rsidR="009D4E36">
        <w:rPr>
          <w:rFonts w:asciiTheme="minorHAnsi" w:hAnsiTheme="minorHAnsi" w:cstheme="minorHAnsi"/>
          <w:sz w:val="22"/>
          <w:szCs w:val="22"/>
        </w:rPr>
        <w:t xml:space="preserve"> </w:t>
      </w:r>
      <w:r w:rsidR="00794628">
        <w:rPr>
          <w:rFonts w:asciiTheme="minorHAnsi" w:hAnsiTheme="minorHAnsi" w:cstheme="minorHAnsi"/>
          <w:sz w:val="22"/>
          <w:szCs w:val="22"/>
        </w:rPr>
        <w:t>……/</w:t>
      </w:r>
      <w:r w:rsidRPr="001949F3">
        <w:rPr>
          <w:rFonts w:asciiTheme="minorHAnsi" w:hAnsiTheme="minorHAnsi" w:cstheme="minorHAnsi"/>
          <w:sz w:val="22"/>
          <w:szCs w:val="22"/>
        </w:rPr>
        <w:t>202</w:t>
      </w:r>
      <w:r w:rsidR="000456CA">
        <w:rPr>
          <w:rFonts w:asciiTheme="minorHAnsi" w:hAnsiTheme="minorHAnsi" w:cstheme="minorHAnsi"/>
          <w:sz w:val="22"/>
          <w:szCs w:val="22"/>
        </w:rPr>
        <w:t>2</w:t>
      </w:r>
      <w:r w:rsidRPr="001949F3">
        <w:rPr>
          <w:rFonts w:asciiTheme="minorHAnsi" w:hAnsiTheme="minorHAnsi" w:cstheme="minorHAnsi"/>
          <w:sz w:val="22"/>
          <w:szCs w:val="22"/>
        </w:rPr>
        <w:t xml:space="preserve"> απόφαση της οικονομικής επιτροπής του Δήμου με την οποία εγκρίθηκε η σύναψη προγραμματικής συμφωνίας και το σχέδιο σύμβασης.</w:t>
      </w:r>
    </w:p>
    <w:p w:rsidR="002B4407" w:rsidRDefault="002B4407" w:rsidP="000D14EA">
      <w:pPr>
        <w:pStyle w:val="a3"/>
        <w:widowControl w:val="0"/>
        <w:spacing w:line="360" w:lineRule="auto"/>
        <w:ind w:left="0"/>
        <w:jc w:val="both"/>
        <w:rPr>
          <w:rFonts w:asciiTheme="minorHAnsi" w:hAnsiTheme="minorHAnsi" w:cstheme="minorHAnsi"/>
          <w:sz w:val="22"/>
          <w:szCs w:val="22"/>
        </w:rPr>
      </w:pPr>
    </w:p>
    <w:p w:rsidR="000D14EA" w:rsidRDefault="000D14EA" w:rsidP="000D14EA">
      <w:pPr>
        <w:pStyle w:val="a3"/>
        <w:numPr>
          <w:ilvl w:val="1"/>
          <w:numId w:val="6"/>
        </w:numPr>
        <w:tabs>
          <w:tab w:val="left" w:pos="709"/>
        </w:tabs>
        <w:spacing w:line="360" w:lineRule="auto"/>
        <w:ind w:left="709"/>
        <w:jc w:val="both"/>
        <w:rPr>
          <w:rFonts w:asciiTheme="minorHAnsi" w:hAnsiTheme="minorHAnsi" w:cstheme="minorHAnsi"/>
          <w:b/>
          <w:sz w:val="22"/>
          <w:szCs w:val="22"/>
        </w:rPr>
      </w:pPr>
      <w:r w:rsidRPr="00540AE7">
        <w:rPr>
          <w:rFonts w:asciiTheme="minorHAnsi" w:hAnsiTheme="minorHAnsi" w:cstheme="minorHAnsi"/>
          <w:b/>
          <w:sz w:val="22"/>
          <w:szCs w:val="22"/>
        </w:rPr>
        <w:t>Αντικείμενο της προγραμματικής σύμβασης</w:t>
      </w:r>
    </w:p>
    <w:p w:rsidR="00E20E1D" w:rsidRDefault="000D14EA" w:rsidP="000D14EA">
      <w:pPr>
        <w:pStyle w:val="a3"/>
        <w:tabs>
          <w:tab w:val="left" w:pos="709"/>
        </w:tabs>
        <w:spacing w:line="360" w:lineRule="auto"/>
        <w:ind w:left="0"/>
        <w:jc w:val="both"/>
        <w:rPr>
          <w:rFonts w:asciiTheme="minorHAnsi" w:hAnsiTheme="minorHAnsi" w:cstheme="minorHAnsi"/>
          <w:sz w:val="22"/>
          <w:szCs w:val="22"/>
        </w:rPr>
      </w:pPr>
      <w:r w:rsidRPr="00CE6180">
        <w:rPr>
          <w:rFonts w:asciiTheme="minorHAnsi" w:hAnsiTheme="minorHAnsi" w:cstheme="minorHAnsi"/>
          <w:b/>
          <w:sz w:val="22"/>
          <w:szCs w:val="22"/>
        </w:rPr>
        <w:t>1.</w:t>
      </w:r>
      <w:r>
        <w:rPr>
          <w:rFonts w:asciiTheme="minorHAnsi" w:hAnsiTheme="minorHAnsi" w:cstheme="minorHAnsi"/>
          <w:bCs/>
          <w:sz w:val="22"/>
          <w:szCs w:val="22"/>
        </w:rPr>
        <w:t xml:space="preserve"> </w:t>
      </w:r>
      <w:r w:rsidRPr="00BD1C87">
        <w:rPr>
          <w:rFonts w:asciiTheme="minorHAnsi" w:hAnsiTheme="minorHAnsi" w:cstheme="minorHAnsi"/>
          <w:bCs/>
          <w:sz w:val="22"/>
          <w:szCs w:val="22"/>
        </w:rPr>
        <w:t xml:space="preserve">Αντικείμενο </w:t>
      </w:r>
      <w:r w:rsidRPr="00BD1C87">
        <w:rPr>
          <w:rFonts w:asciiTheme="minorHAnsi" w:hAnsiTheme="minorHAnsi" w:cstheme="minorHAnsi"/>
          <w:sz w:val="22"/>
          <w:szCs w:val="22"/>
        </w:rPr>
        <w:t xml:space="preserve">της προγραμματικής σύμβασης είναι </w:t>
      </w:r>
      <w:r w:rsidR="00E20E1D">
        <w:rPr>
          <w:rFonts w:asciiTheme="minorHAnsi" w:hAnsiTheme="minorHAnsi" w:cstheme="minorHAnsi"/>
          <w:sz w:val="22"/>
          <w:szCs w:val="22"/>
        </w:rPr>
        <w:t xml:space="preserve">η διενέργεια από τον ΕΔΣΝΑ όλων των απαιτούμενων διαδικασιών για την προμήθεια ενός </w:t>
      </w:r>
      <w:proofErr w:type="spellStart"/>
      <w:r w:rsidR="00E20E1D">
        <w:rPr>
          <w:rFonts w:asciiTheme="minorHAnsi" w:hAnsiTheme="minorHAnsi" w:cstheme="minorHAnsi"/>
          <w:sz w:val="22"/>
          <w:szCs w:val="22"/>
        </w:rPr>
        <w:t>κλαδοτεμαχιστή</w:t>
      </w:r>
      <w:proofErr w:type="spellEnd"/>
      <w:r w:rsidR="00E20E1D">
        <w:rPr>
          <w:rFonts w:asciiTheme="minorHAnsi" w:hAnsiTheme="minorHAnsi" w:cstheme="minorHAnsi"/>
          <w:sz w:val="22"/>
          <w:szCs w:val="22"/>
        </w:rPr>
        <w:t xml:space="preserve"> με χρηματοδότηση από το ΕΣΠΑ</w:t>
      </w:r>
      <w:r w:rsidR="00AE2F66">
        <w:rPr>
          <w:rFonts w:asciiTheme="minorHAnsi" w:hAnsiTheme="minorHAnsi" w:cstheme="minorHAnsi"/>
          <w:sz w:val="22"/>
          <w:szCs w:val="22"/>
        </w:rPr>
        <w:t xml:space="preserve"> (βλ. </w:t>
      </w:r>
      <w:r w:rsidR="00AE2F66" w:rsidRPr="00D109DD">
        <w:rPr>
          <w:rFonts w:asciiTheme="minorHAnsi" w:hAnsiTheme="minorHAnsi" w:cstheme="minorHAnsi"/>
          <w:bCs/>
          <w:color w:val="auto"/>
          <w:sz w:val="22"/>
          <w:szCs w:val="22"/>
        </w:rPr>
        <w:t>πρόσκληση 3665/20 του ΕΣΠΑ 2014-2020</w:t>
      </w:r>
      <w:r w:rsidR="00AE2F66">
        <w:rPr>
          <w:rFonts w:asciiTheme="minorHAnsi" w:hAnsiTheme="minorHAnsi" w:cstheme="minorHAnsi"/>
          <w:bCs/>
          <w:sz w:val="22"/>
          <w:szCs w:val="22"/>
        </w:rPr>
        <w:t>) ή/και από άλλα χρηματοδοτικά εργαλεία εφόσον αυτό απαιτηθεί</w:t>
      </w:r>
      <w:r w:rsidR="00E20E1D">
        <w:rPr>
          <w:rFonts w:asciiTheme="minorHAnsi" w:hAnsiTheme="minorHAnsi" w:cstheme="minorHAnsi"/>
          <w:sz w:val="22"/>
          <w:szCs w:val="22"/>
        </w:rPr>
        <w:t xml:space="preserve"> και η εν συνεχεία μετά την παραλαβή παράδοσή του στον Δήμο που </w:t>
      </w:r>
      <w:r w:rsidR="00A05382">
        <w:rPr>
          <w:rFonts w:asciiTheme="minorHAnsi" w:hAnsiTheme="minorHAnsi" w:cstheme="minorHAnsi"/>
          <w:sz w:val="22"/>
          <w:szCs w:val="22"/>
        </w:rPr>
        <w:t xml:space="preserve">θα </w:t>
      </w:r>
      <w:r w:rsidR="00E20E1D">
        <w:rPr>
          <w:rFonts w:asciiTheme="minorHAnsi" w:hAnsiTheme="minorHAnsi" w:cstheme="minorHAnsi"/>
          <w:sz w:val="22"/>
          <w:szCs w:val="22"/>
        </w:rPr>
        <w:t xml:space="preserve">είναι ο νόμιμος νομέας και κάτοχός του. </w:t>
      </w:r>
    </w:p>
    <w:p w:rsidR="000D14EA" w:rsidRDefault="000D14EA" w:rsidP="000D14EA">
      <w:pPr>
        <w:spacing w:line="360" w:lineRule="auto"/>
        <w:jc w:val="both"/>
        <w:rPr>
          <w:rFonts w:asciiTheme="minorHAnsi" w:hAnsiTheme="minorHAnsi" w:cstheme="minorHAnsi"/>
          <w:color w:val="000000"/>
          <w:sz w:val="22"/>
          <w:szCs w:val="22"/>
        </w:rPr>
      </w:pPr>
      <w:r w:rsidRPr="00CE6180">
        <w:rPr>
          <w:rFonts w:asciiTheme="minorHAnsi" w:hAnsiTheme="minorHAnsi" w:cstheme="minorHAnsi"/>
          <w:b/>
          <w:bCs/>
          <w:sz w:val="22"/>
          <w:szCs w:val="22"/>
        </w:rPr>
        <w:t>2.</w:t>
      </w:r>
      <w:r w:rsidRPr="00BD1C87">
        <w:rPr>
          <w:rFonts w:asciiTheme="minorHAnsi" w:hAnsiTheme="minorHAnsi" w:cstheme="minorHAnsi"/>
          <w:bCs/>
          <w:sz w:val="22"/>
          <w:szCs w:val="22"/>
        </w:rPr>
        <w:t xml:space="preserve"> </w:t>
      </w:r>
      <w:r w:rsidR="00296494" w:rsidRPr="00BD1C87">
        <w:rPr>
          <w:rFonts w:asciiTheme="minorHAnsi" w:hAnsiTheme="minorHAnsi" w:cstheme="minorHAnsi"/>
          <w:color w:val="000000"/>
          <w:sz w:val="22"/>
          <w:szCs w:val="22"/>
        </w:rPr>
        <w:t xml:space="preserve">Ο </w:t>
      </w:r>
      <w:proofErr w:type="spellStart"/>
      <w:r w:rsidR="00E20E1D">
        <w:rPr>
          <w:rFonts w:asciiTheme="minorHAnsi" w:hAnsiTheme="minorHAnsi" w:cstheme="minorHAnsi"/>
          <w:color w:val="000000"/>
          <w:sz w:val="22"/>
          <w:szCs w:val="22"/>
        </w:rPr>
        <w:t>κλαδο</w:t>
      </w:r>
      <w:r w:rsidR="00296494" w:rsidRPr="00BD1C87">
        <w:rPr>
          <w:rFonts w:asciiTheme="minorHAnsi" w:hAnsiTheme="minorHAnsi" w:cstheme="minorHAnsi"/>
          <w:color w:val="000000"/>
          <w:sz w:val="22"/>
          <w:szCs w:val="22"/>
        </w:rPr>
        <w:t>τεμαχιστής</w:t>
      </w:r>
      <w:proofErr w:type="spellEnd"/>
      <w:r w:rsidR="00296494" w:rsidRPr="00BD1C87">
        <w:rPr>
          <w:rFonts w:asciiTheme="minorHAnsi" w:hAnsiTheme="minorHAnsi" w:cstheme="minorHAnsi"/>
          <w:color w:val="000000"/>
          <w:sz w:val="22"/>
          <w:szCs w:val="22"/>
        </w:rPr>
        <w:t xml:space="preserve"> </w:t>
      </w:r>
      <w:r w:rsidR="00E20E1D">
        <w:rPr>
          <w:rFonts w:asciiTheme="minorHAnsi" w:hAnsiTheme="minorHAnsi" w:cstheme="minorHAnsi"/>
          <w:color w:val="000000"/>
          <w:sz w:val="22"/>
          <w:szCs w:val="22"/>
        </w:rPr>
        <w:t xml:space="preserve">θα είναι ρυμουλκούμενος </w:t>
      </w:r>
      <w:r w:rsidR="00EE03EE">
        <w:rPr>
          <w:rFonts w:asciiTheme="minorHAnsi" w:hAnsiTheme="minorHAnsi" w:cstheme="minorHAnsi"/>
          <w:color w:val="000000"/>
          <w:sz w:val="22"/>
          <w:szCs w:val="22"/>
        </w:rPr>
        <w:t>πρόσφατης κατασκευής</w:t>
      </w:r>
      <w:r w:rsidR="00296494" w:rsidRPr="00BD1C87">
        <w:rPr>
          <w:rFonts w:asciiTheme="minorHAnsi" w:hAnsiTheme="minorHAnsi" w:cstheme="minorHAnsi"/>
          <w:color w:val="000000"/>
          <w:sz w:val="22"/>
          <w:szCs w:val="22"/>
        </w:rPr>
        <w:t>, αμεταχείριστο</w:t>
      </w:r>
      <w:r w:rsidR="00EE03EE">
        <w:rPr>
          <w:rFonts w:asciiTheme="minorHAnsi" w:hAnsiTheme="minorHAnsi" w:cstheme="minorHAnsi"/>
          <w:color w:val="000000"/>
          <w:sz w:val="22"/>
          <w:szCs w:val="22"/>
        </w:rPr>
        <w:t>ς</w:t>
      </w:r>
      <w:r w:rsidR="00296494" w:rsidRPr="00BD1C87">
        <w:rPr>
          <w:rFonts w:asciiTheme="minorHAnsi" w:hAnsiTheme="minorHAnsi" w:cstheme="minorHAnsi"/>
          <w:color w:val="000000"/>
          <w:sz w:val="22"/>
          <w:szCs w:val="22"/>
        </w:rPr>
        <w:t xml:space="preserve">, </w:t>
      </w:r>
      <w:r w:rsidR="00EE03EE">
        <w:rPr>
          <w:rFonts w:asciiTheme="minorHAnsi" w:hAnsiTheme="minorHAnsi" w:cstheme="minorHAnsi"/>
          <w:color w:val="000000"/>
          <w:sz w:val="22"/>
          <w:szCs w:val="22"/>
        </w:rPr>
        <w:t xml:space="preserve">έτοιμος προς </w:t>
      </w:r>
      <w:r w:rsidR="00296494" w:rsidRPr="00BD1C87">
        <w:rPr>
          <w:rFonts w:asciiTheme="minorHAnsi" w:hAnsiTheme="minorHAnsi" w:cstheme="minorHAnsi"/>
          <w:color w:val="000000"/>
          <w:sz w:val="22"/>
          <w:szCs w:val="22"/>
        </w:rPr>
        <w:t>λειτουργία</w:t>
      </w:r>
      <w:r w:rsidR="00EE03EE">
        <w:rPr>
          <w:rFonts w:asciiTheme="minorHAnsi" w:hAnsiTheme="minorHAnsi" w:cstheme="minorHAnsi"/>
          <w:color w:val="000000"/>
          <w:sz w:val="22"/>
          <w:szCs w:val="22"/>
        </w:rPr>
        <w:t xml:space="preserve"> και χρήση.</w:t>
      </w:r>
      <w:r w:rsidR="00296494" w:rsidRPr="00BD1C87">
        <w:rPr>
          <w:rFonts w:asciiTheme="minorHAnsi" w:hAnsiTheme="minorHAnsi" w:cstheme="minorHAnsi"/>
          <w:color w:val="000000"/>
          <w:sz w:val="22"/>
          <w:szCs w:val="22"/>
        </w:rPr>
        <w:t xml:space="preserve"> Το μηχάνημα θα φέρει σήμανση CE σύμφωνα με τις διατάξεις της Ευρωπαϊκής Νομοθεσίας, Θα μπορεί να χρησιμοποιηθεί για τον θρυμματισμό </w:t>
      </w:r>
      <w:r w:rsidR="00296494" w:rsidRPr="00BD1C87">
        <w:rPr>
          <w:rFonts w:asciiTheme="minorHAnsi" w:hAnsiTheme="minorHAnsi" w:cstheme="minorHAnsi"/>
          <w:color w:val="000000"/>
          <w:sz w:val="22"/>
          <w:szCs w:val="22"/>
        </w:rPr>
        <w:lastRenderedPageBreak/>
        <w:t>- τεμαχισμό κλαδιών, κορμών, ξύλων κλπ</w:t>
      </w:r>
      <w:r w:rsidR="005249BC" w:rsidRPr="00BD1C87">
        <w:rPr>
          <w:rFonts w:asciiTheme="minorHAnsi" w:hAnsiTheme="minorHAnsi" w:cstheme="minorHAnsi"/>
          <w:color w:val="000000"/>
          <w:sz w:val="22"/>
          <w:szCs w:val="22"/>
        </w:rPr>
        <w:t>.</w:t>
      </w:r>
      <w:r w:rsidR="00296494" w:rsidRPr="00BD1C87">
        <w:rPr>
          <w:rFonts w:asciiTheme="minorHAnsi" w:hAnsiTheme="minorHAnsi" w:cstheme="minorHAnsi"/>
          <w:color w:val="000000"/>
          <w:sz w:val="22"/>
          <w:szCs w:val="22"/>
        </w:rPr>
        <w:t xml:space="preserve">, για την δημιουργία ποσοτήτων λιπάσματος που θα χρησιμοποιηθεί στην φυτική παραγωγή ή στην δημιουργία καύσιμης ύλης </w:t>
      </w:r>
      <w:r w:rsidR="005249BC" w:rsidRPr="00BD1C87">
        <w:rPr>
          <w:rFonts w:asciiTheme="minorHAnsi" w:hAnsiTheme="minorHAnsi" w:cstheme="minorHAnsi"/>
          <w:color w:val="000000"/>
          <w:sz w:val="22"/>
          <w:szCs w:val="22"/>
        </w:rPr>
        <w:t>κλπ.</w:t>
      </w:r>
    </w:p>
    <w:p w:rsidR="00957372" w:rsidRPr="00C63606" w:rsidRDefault="00957372" w:rsidP="00C63606">
      <w:pPr>
        <w:pStyle w:val="a3"/>
        <w:numPr>
          <w:ilvl w:val="1"/>
          <w:numId w:val="6"/>
        </w:numPr>
        <w:tabs>
          <w:tab w:val="left" w:pos="709"/>
        </w:tabs>
        <w:spacing w:line="360" w:lineRule="auto"/>
        <w:ind w:left="709"/>
        <w:jc w:val="both"/>
        <w:rPr>
          <w:rFonts w:asciiTheme="minorHAnsi" w:hAnsiTheme="minorHAnsi" w:cstheme="minorHAnsi"/>
          <w:b/>
          <w:sz w:val="22"/>
          <w:szCs w:val="22"/>
        </w:rPr>
      </w:pPr>
      <w:r w:rsidRPr="00C63606">
        <w:rPr>
          <w:rFonts w:asciiTheme="minorHAnsi" w:hAnsiTheme="minorHAnsi" w:cstheme="minorHAnsi"/>
          <w:b/>
          <w:sz w:val="22"/>
          <w:szCs w:val="22"/>
        </w:rPr>
        <w:t>Υποχρεώσεις και Δικαιώματα αντισυμβαλλομένων</w:t>
      </w:r>
    </w:p>
    <w:p w:rsidR="00296494" w:rsidRPr="00296494" w:rsidRDefault="00296494" w:rsidP="00296494">
      <w:pPr>
        <w:spacing w:before="120" w:after="120" w:line="276" w:lineRule="auto"/>
        <w:rPr>
          <w:rFonts w:asciiTheme="minorHAnsi" w:hAnsiTheme="minorHAnsi" w:cstheme="minorHAnsi"/>
          <w:sz w:val="22"/>
          <w:szCs w:val="22"/>
        </w:rPr>
      </w:pPr>
      <w:r w:rsidRPr="00296494">
        <w:rPr>
          <w:rFonts w:asciiTheme="minorHAnsi" w:hAnsiTheme="minorHAnsi" w:cstheme="minorHAnsi"/>
          <w:color w:val="000000"/>
          <w:sz w:val="22"/>
          <w:szCs w:val="22"/>
        </w:rPr>
        <w:t>Οι συμβαλλόμενοι φορείς αναλαμβάνουν τις παρακάτω υποχρεώσεις και δικαιώματα:</w:t>
      </w:r>
    </w:p>
    <w:p w:rsidR="00296494" w:rsidRPr="00296494" w:rsidRDefault="00AE2F66" w:rsidP="00BC4BE7">
      <w:pPr>
        <w:spacing w:before="120" w:after="120" w:line="276" w:lineRule="auto"/>
        <w:rPr>
          <w:rFonts w:asciiTheme="minorHAnsi" w:hAnsiTheme="minorHAnsi" w:cstheme="minorHAnsi"/>
          <w:sz w:val="22"/>
          <w:szCs w:val="22"/>
        </w:rPr>
      </w:pPr>
      <w:r>
        <w:rPr>
          <w:rFonts w:asciiTheme="minorHAnsi" w:hAnsiTheme="minorHAnsi" w:cstheme="minorHAnsi"/>
          <w:b/>
          <w:bCs/>
          <w:color w:val="000000"/>
          <w:sz w:val="22"/>
          <w:szCs w:val="22"/>
        </w:rPr>
        <w:t>Α</w:t>
      </w:r>
      <w:r w:rsidR="00296494" w:rsidRPr="00CE6180">
        <w:rPr>
          <w:rFonts w:asciiTheme="minorHAnsi" w:hAnsiTheme="minorHAnsi" w:cstheme="minorHAnsi"/>
          <w:b/>
          <w:bCs/>
          <w:color w:val="000000"/>
          <w:sz w:val="22"/>
          <w:szCs w:val="22"/>
        </w:rPr>
        <w:t xml:space="preserve">. </w:t>
      </w:r>
      <w:r w:rsidR="00296494" w:rsidRPr="00296494">
        <w:rPr>
          <w:rFonts w:asciiTheme="minorHAnsi" w:hAnsiTheme="minorHAnsi" w:cstheme="minorHAnsi"/>
          <w:color w:val="000000"/>
          <w:sz w:val="22"/>
          <w:szCs w:val="22"/>
        </w:rPr>
        <w:t>Ο ΕΔΣΝΑ αναλαμβάνει:</w:t>
      </w:r>
    </w:p>
    <w:p w:rsidR="00C23098" w:rsidRDefault="001E547A" w:rsidP="00C23098">
      <w:pPr>
        <w:tabs>
          <w:tab w:val="left" w:pos="3014"/>
          <w:tab w:val="left" w:pos="8613"/>
        </w:tabs>
        <w:spacing w:before="120" w:after="120" w:line="276" w:lineRule="auto"/>
        <w:jc w:val="both"/>
        <w:rPr>
          <w:rFonts w:asciiTheme="minorHAnsi" w:hAnsiTheme="minorHAnsi" w:cstheme="minorHAnsi"/>
          <w:color w:val="000000"/>
          <w:w w:val="104"/>
          <w:sz w:val="22"/>
          <w:szCs w:val="22"/>
        </w:rPr>
      </w:pPr>
      <w:r>
        <w:rPr>
          <w:rFonts w:asciiTheme="minorHAnsi" w:hAnsiTheme="minorHAnsi" w:cstheme="minorHAnsi"/>
          <w:color w:val="000000"/>
          <w:w w:val="104"/>
          <w:sz w:val="22"/>
          <w:szCs w:val="22"/>
        </w:rPr>
        <w:t xml:space="preserve">- </w:t>
      </w:r>
      <w:r w:rsidRPr="00CE6180">
        <w:rPr>
          <w:rFonts w:asciiTheme="minorHAnsi" w:hAnsiTheme="minorHAnsi" w:cstheme="minorHAnsi"/>
          <w:color w:val="000000"/>
          <w:w w:val="104"/>
          <w:sz w:val="22"/>
          <w:szCs w:val="22"/>
        </w:rPr>
        <w:t>Να εξασφαλίσει την πηγή χρηματοδότησης τ</w:t>
      </w:r>
      <w:r>
        <w:rPr>
          <w:rFonts w:asciiTheme="minorHAnsi" w:hAnsiTheme="minorHAnsi" w:cstheme="minorHAnsi"/>
          <w:color w:val="000000"/>
          <w:w w:val="104"/>
          <w:sz w:val="22"/>
          <w:szCs w:val="22"/>
        </w:rPr>
        <w:t>ου</w:t>
      </w:r>
      <w:r w:rsidRPr="00CE6180">
        <w:rPr>
          <w:rFonts w:asciiTheme="minorHAnsi" w:hAnsiTheme="minorHAnsi" w:cstheme="minorHAnsi"/>
          <w:color w:val="000000"/>
          <w:w w:val="104"/>
          <w:sz w:val="22"/>
          <w:szCs w:val="22"/>
        </w:rPr>
        <w:t xml:space="preserve"> προμηθευ</w:t>
      </w:r>
      <w:r>
        <w:rPr>
          <w:rFonts w:asciiTheme="minorHAnsi" w:hAnsiTheme="minorHAnsi" w:cstheme="minorHAnsi"/>
          <w:color w:val="000000"/>
          <w:w w:val="104"/>
          <w:sz w:val="22"/>
          <w:szCs w:val="22"/>
        </w:rPr>
        <w:t>ό</w:t>
      </w:r>
      <w:r w:rsidRPr="00CE6180">
        <w:rPr>
          <w:rFonts w:asciiTheme="minorHAnsi" w:hAnsiTheme="minorHAnsi" w:cstheme="minorHAnsi"/>
          <w:color w:val="000000"/>
          <w:w w:val="104"/>
          <w:sz w:val="22"/>
          <w:szCs w:val="22"/>
        </w:rPr>
        <w:t>μ</w:t>
      </w:r>
      <w:r>
        <w:rPr>
          <w:rFonts w:asciiTheme="minorHAnsi" w:hAnsiTheme="minorHAnsi" w:cstheme="minorHAnsi"/>
          <w:color w:val="000000"/>
          <w:w w:val="104"/>
          <w:sz w:val="22"/>
          <w:szCs w:val="22"/>
        </w:rPr>
        <w:t>ενου είδους</w:t>
      </w:r>
      <w:r w:rsidRPr="00CE6180">
        <w:rPr>
          <w:rFonts w:asciiTheme="minorHAnsi" w:hAnsiTheme="minorHAnsi" w:cstheme="minorHAnsi"/>
          <w:color w:val="000000"/>
          <w:w w:val="104"/>
          <w:sz w:val="22"/>
          <w:szCs w:val="22"/>
        </w:rPr>
        <w:t>, συντάσσοντας τεχνικά δελτία και υποβάλλοντας προτάσεις ένταξης στο ΕΣΠΑ ή σε άλλα τυχόν χρηματοδοτικά προγράμματα</w:t>
      </w:r>
      <w:r w:rsidR="00A05382">
        <w:rPr>
          <w:rFonts w:asciiTheme="minorHAnsi" w:hAnsiTheme="minorHAnsi" w:cstheme="minorHAnsi"/>
          <w:color w:val="000000"/>
          <w:w w:val="104"/>
          <w:sz w:val="22"/>
          <w:szCs w:val="22"/>
        </w:rPr>
        <w:t>.</w:t>
      </w:r>
      <w:r w:rsidRPr="00CE6180">
        <w:rPr>
          <w:rFonts w:asciiTheme="minorHAnsi" w:hAnsiTheme="minorHAnsi" w:cstheme="minorHAnsi"/>
          <w:color w:val="000000"/>
          <w:w w:val="104"/>
          <w:sz w:val="22"/>
          <w:szCs w:val="22"/>
        </w:rPr>
        <w:t xml:space="preserve"> </w:t>
      </w:r>
    </w:p>
    <w:p w:rsidR="00C23098" w:rsidRDefault="00C23098" w:rsidP="00C23098">
      <w:pPr>
        <w:tabs>
          <w:tab w:val="left" w:pos="3014"/>
          <w:tab w:val="left" w:pos="8613"/>
        </w:tabs>
        <w:spacing w:before="120" w:after="120" w:line="276" w:lineRule="auto"/>
        <w:jc w:val="both"/>
        <w:rPr>
          <w:rFonts w:asciiTheme="minorHAnsi" w:hAnsiTheme="minorHAnsi" w:cstheme="minorHAnsi"/>
          <w:color w:val="000000"/>
          <w:w w:val="104"/>
          <w:sz w:val="22"/>
          <w:szCs w:val="22"/>
        </w:rPr>
      </w:pPr>
      <w:r>
        <w:rPr>
          <w:rFonts w:asciiTheme="minorHAnsi" w:hAnsiTheme="minorHAnsi" w:cstheme="minorHAnsi"/>
          <w:color w:val="000000"/>
          <w:w w:val="104"/>
          <w:sz w:val="22"/>
          <w:szCs w:val="22"/>
        </w:rPr>
        <w:t xml:space="preserve">- </w:t>
      </w:r>
      <w:r w:rsidRPr="00CE6180">
        <w:rPr>
          <w:rFonts w:asciiTheme="minorHAnsi" w:hAnsiTheme="minorHAnsi" w:cstheme="minorHAnsi"/>
          <w:color w:val="000000"/>
          <w:w w:val="104"/>
          <w:sz w:val="22"/>
          <w:szCs w:val="22"/>
        </w:rPr>
        <w:t>Να ενεργήσει ως Δικαιούχος της Πράξης Ένταξης.</w:t>
      </w:r>
    </w:p>
    <w:p w:rsidR="00C23098" w:rsidRPr="00CE6180" w:rsidRDefault="00C23098"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Pr>
          <w:rFonts w:asciiTheme="minorHAnsi" w:hAnsiTheme="minorHAnsi" w:cstheme="minorHAnsi"/>
          <w:color w:val="000000"/>
          <w:w w:val="104"/>
          <w:sz w:val="22"/>
          <w:szCs w:val="22"/>
        </w:rPr>
        <w:t xml:space="preserve">- </w:t>
      </w:r>
      <w:r w:rsidRPr="00CE6180">
        <w:rPr>
          <w:rFonts w:asciiTheme="minorHAnsi" w:hAnsiTheme="minorHAnsi" w:cstheme="minorHAnsi"/>
          <w:color w:val="000000"/>
          <w:w w:val="104"/>
          <w:sz w:val="22"/>
          <w:szCs w:val="22"/>
        </w:rPr>
        <w:t>Να συντάξει το σύνολο των απαιτούμενων μελετών και να καταρτίσει τα τεύχη διακήρυξης τ</w:t>
      </w:r>
      <w:r w:rsidR="00F552C4">
        <w:rPr>
          <w:rFonts w:asciiTheme="minorHAnsi" w:hAnsiTheme="minorHAnsi" w:cstheme="minorHAnsi"/>
          <w:color w:val="000000"/>
          <w:w w:val="104"/>
          <w:sz w:val="22"/>
          <w:szCs w:val="22"/>
        </w:rPr>
        <w:t>ου</w:t>
      </w:r>
      <w:r w:rsidRPr="00CE6180">
        <w:rPr>
          <w:rFonts w:asciiTheme="minorHAnsi" w:hAnsiTheme="minorHAnsi" w:cstheme="minorHAnsi"/>
          <w:color w:val="000000"/>
          <w:w w:val="104"/>
          <w:sz w:val="22"/>
          <w:szCs w:val="22"/>
        </w:rPr>
        <w:t xml:space="preserve"> διαγωνισμ</w:t>
      </w:r>
      <w:r w:rsidR="00F552C4">
        <w:rPr>
          <w:rFonts w:asciiTheme="minorHAnsi" w:hAnsiTheme="minorHAnsi" w:cstheme="minorHAnsi"/>
          <w:color w:val="000000"/>
          <w:w w:val="104"/>
          <w:sz w:val="22"/>
          <w:szCs w:val="22"/>
        </w:rPr>
        <w:t>ού</w:t>
      </w:r>
      <w:r w:rsidRPr="00CE6180">
        <w:rPr>
          <w:rFonts w:asciiTheme="minorHAnsi" w:hAnsiTheme="minorHAnsi" w:cstheme="minorHAnsi"/>
          <w:color w:val="000000"/>
          <w:w w:val="104"/>
          <w:sz w:val="22"/>
          <w:szCs w:val="22"/>
        </w:rPr>
        <w:t>.</w:t>
      </w:r>
    </w:p>
    <w:p w:rsidR="00C23098" w:rsidRPr="00CE6180" w:rsidRDefault="00C23098"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Να </w:t>
      </w:r>
      <w:r w:rsidR="00A05382">
        <w:rPr>
          <w:rFonts w:asciiTheme="minorHAnsi" w:hAnsiTheme="minorHAnsi" w:cstheme="minorHAnsi"/>
          <w:color w:val="000000"/>
          <w:w w:val="104"/>
          <w:sz w:val="22"/>
          <w:szCs w:val="22"/>
        </w:rPr>
        <w:t xml:space="preserve">λειτουργεί ως Αναθέτουσα Αρχή, διενεργώντας </w:t>
      </w:r>
      <w:r w:rsidRPr="00CE6180">
        <w:rPr>
          <w:rFonts w:asciiTheme="minorHAnsi" w:hAnsiTheme="minorHAnsi" w:cstheme="minorHAnsi"/>
          <w:color w:val="000000"/>
          <w:w w:val="104"/>
          <w:sz w:val="22"/>
          <w:szCs w:val="22"/>
        </w:rPr>
        <w:t>το</w:t>
      </w:r>
      <w:r w:rsidR="00F552C4">
        <w:rPr>
          <w:rFonts w:asciiTheme="minorHAnsi" w:hAnsiTheme="minorHAnsi" w:cstheme="minorHAnsi"/>
          <w:color w:val="000000"/>
          <w:w w:val="104"/>
          <w:sz w:val="22"/>
          <w:szCs w:val="22"/>
        </w:rPr>
        <w:t>ν</w:t>
      </w:r>
      <w:r w:rsidRPr="00CE6180">
        <w:rPr>
          <w:rFonts w:asciiTheme="minorHAnsi" w:hAnsiTheme="minorHAnsi" w:cstheme="minorHAnsi"/>
          <w:color w:val="000000"/>
          <w:w w:val="104"/>
          <w:sz w:val="22"/>
          <w:szCs w:val="22"/>
        </w:rPr>
        <w:t xml:space="preserve"> διαγωνισμ</w:t>
      </w:r>
      <w:r w:rsidR="00F552C4">
        <w:rPr>
          <w:rFonts w:asciiTheme="minorHAnsi" w:hAnsiTheme="minorHAnsi" w:cstheme="minorHAnsi"/>
          <w:color w:val="000000"/>
          <w:w w:val="104"/>
          <w:sz w:val="22"/>
          <w:szCs w:val="22"/>
        </w:rPr>
        <w:t>ό</w:t>
      </w:r>
      <w:r w:rsidRPr="00CE6180">
        <w:rPr>
          <w:rFonts w:asciiTheme="minorHAnsi" w:hAnsiTheme="minorHAnsi" w:cstheme="minorHAnsi"/>
          <w:color w:val="000000"/>
          <w:w w:val="104"/>
          <w:sz w:val="22"/>
          <w:szCs w:val="22"/>
        </w:rPr>
        <w:t xml:space="preserve">, την αξιολόγηση των προσφορών </w:t>
      </w:r>
      <w:r w:rsidR="00A05382">
        <w:rPr>
          <w:rFonts w:asciiTheme="minorHAnsi" w:hAnsiTheme="minorHAnsi" w:cstheme="minorHAnsi"/>
          <w:color w:val="000000"/>
          <w:w w:val="104"/>
          <w:sz w:val="22"/>
          <w:szCs w:val="22"/>
        </w:rPr>
        <w:t>προχωρώντας σ</w:t>
      </w:r>
      <w:r w:rsidRPr="00CE6180">
        <w:rPr>
          <w:rFonts w:asciiTheme="minorHAnsi" w:hAnsiTheme="minorHAnsi" w:cstheme="minorHAnsi"/>
          <w:color w:val="000000"/>
          <w:w w:val="104"/>
          <w:sz w:val="22"/>
          <w:szCs w:val="22"/>
        </w:rPr>
        <w:t>την υπογραφή τ</w:t>
      </w:r>
      <w:r w:rsidR="00F552C4">
        <w:rPr>
          <w:rFonts w:asciiTheme="minorHAnsi" w:hAnsiTheme="minorHAnsi" w:cstheme="minorHAnsi"/>
          <w:color w:val="000000"/>
          <w:w w:val="104"/>
          <w:sz w:val="22"/>
          <w:szCs w:val="22"/>
        </w:rPr>
        <w:t>ης</w:t>
      </w:r>
      <w:r w:rsidRPr="00CE6180">
        <w:rPr>
          <w:rFonts w:asciiTheme="minorHAnsi" w:hAnsiTheme="minorHAnsi" w:cstheme="minorHAnsi"/>
          <w:color w:val="000000"/>
          <w:w w:val="104"/>
          <w:sz w:val="22"/>
          <w:szCs w:val="22"/>
        </w:rPr>
        <w:t xml:space="preserve"> σ</w:t>
      </w:r>
      <w:r w:rsidR="00F552C4">
        <w:rPr>
          <w:rFonts w:asciiTheme="minorHAnsi" w:hAnsiTheme="minorHAnsi" w:cstheme="minorHAnsi"/>
          <w:color w:val="000000"/>
          <w:w w:val="104"/>
          <w:sz w:val="22"/>
          <w:szCs w:val="22"/>
        </w:rPr>
        <w:t>ύμβασης</w:t>
      </w:r>
      <w:r w:rsidRPr="00CE6180">
        <w:rPr>
          <w:rFonts w:asciiTheme="minorHAnsi" w:hAnsiTheme="minorHAnsi" w:cstheme="minorHAnsi"/>
          <w:color w:val="000000"/>
          <w:w w:val="104"/>
          <w:sz w:val="22"/>
          <w:szCs w:val="22"/>
        </w:rPr>
        <w:t>, σύμφωνα με τη σχετική νομοθεσία και το κανονιστικό πλαίσιο λειτουργίας του.</w:t>
      </w:r>
      <w:r w:rsidR="00F552C4">
        <w:rPr>
          <w:rFonts w:asciiTheme="minorHAnsi" w:hAnsiTheme="minorHAnsi" w:cstheme="minorHAnsi"/>
          <w:color w:val="000000"/>
          <w:w w:val="104"/>
          <w:sz w:val="22"/>
          <w:szCs w:val="22"/>
        </w:rPr>
        <w:t xml:space="preserve"> </w:t>
      </w:r>
    </w:p>
    <w:p w:rsidR="00FD1D6A" w:rsidRDefault="00C23098" w:rsidP="00FD1D6A">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Να ελέγξει ποιοτικά και ποσοτικά </w:t>
      </w:r>
      <w:r w:rsidR="00F552C4">
        <w:rPr>
          <w:rFonts w:asciiTheme="minorHAnsi" w:hAnsiTheme="minorHAnsi" w:cstheme="minorHAnsi"/>
          <w:color w:val="000000"/>
          <w:w w:val="104"/>
          <w:sz w:val="22"/>
          <w:szCs w:val="22"/>
        </w:rPr>
        <w:t xml:space="preserve">τον εξοπλισμό </w:t>
      </w:r>
      <w:r w:rsidRPr="00CE6180">
        <w:rPr>
          <w:rFonts w:asciiTheme="minorHAnsi" w:hAnsiTheme="minorHAnsi" w:cstheme="minorHAnsi"/>
          <w:color w:val="000000"/>
          <w:w w:val="104"/>
          <w:sz w:val="22"/>
          <w:szCs w:val="22"/>
        </w:rPr>
        <w:t>και να τ</w:t>
      </w:r>
      <w:r w:rsidR="00F552C4">
        <w:rPr>
          <w:rFonts w:asciiTheme="minorHAnsi" w:hAnsiTheme="minorHAnsi" w:cstheme="minorHAnsi"/>
          <w:color w:val="000000"/>
          <w:w w:val="104"/>
          <w:sz w:val="22"/>
          <w:szCs w:val="22"/>
        </w:rPr>
        <w:t>ον</w:t>
      </w:r>
      <w:r w:rsidRPr="00CE6180">
        <w:rPr>
          <w:rFonts w:asciiTheme="minorHAnsi" w:hAnsiTheme="minorHAnsi" w:cstheme="minorHAnsi"/>
          <w:color w:val="000000"/>
          <w:w w:val="104"/>
          <w:sz w:val="22"/>
          <w:szCs w:val="22"/>
        </w:rPr>
        <w:t xml:space="preserve"> παραλάβει βάσει τ</w:t>
      </w:r>
      <w:r w:rsidR="00F552C4">
        <w:rPr>
          <w:rFonts w:asciiTheme="minorHAnsi" w:hAnsiTheme="minorHAnsi" w:cstheme="minorHAnsi"/>
          <w:color w:val="000000"/>
          <w:w w:val="104"/>
          <w:sz w:val="22"/>
          <w:szCs w:val="22"/>
        </w:rPr>
        <w:t>ης</w:t>
      </w:r>
      <w:r w:rsidRPr="00CE6180">
        <w:rPr>
          <w:rFonts w:asciiTheme="minorHAnsi" w:hAnsiTheme="minorHAnsi" w:cstheme="minorHAnsi"/>
          <w:color w:val="000000"/>
          <w:w w:val="104"/>
          <w:sz w:val="22"/>
          <w:szCs w:val="22"/>
        </w:rPr>
        <w:t xml:space="preserve"> σχετικ</w:t>
      </w:r>
      <w:r w:rsidR="00F552C4">
        <w:rPr>
          <w:rFonts w:asciiTheme="minorHAnsi" w:hAnsiTheme="minorHAnsi" w:cstheme="minorHAnsi"/>
          <w:color w:val="000000"/>
          <w:w w:val="104"/>
          <w:sz w:val="22"/>
          <w:szCs w:val="22"/>
        </w:rPr>
        <w:t xml:space="preserve">ής </w:t>
      </w:r>
      <w:r w:rsidRPr="00CE6180">
        <w:rPr>
          <w:rFonts w:asciiTheme="minorHAnsi" w:hAnsiTheme="minorHAnsi" w:cstheme="minorHAnsi"/>
          <w:color w:val="000000"/>
          <w:w w:val="104"/>
          <w:sz w:val="22"/>
          <w:szCs w:val="22"/>
        </w:rPr>
        <w:t>σ</w:t>
      </w:r>
      <w:r w:rsidR="00F552C4">
        <w:rPr>
          <w:rFonts w:asciiTheme="minorHAnsi" w:hAnsiTheme="minorHAnsi" w:cstheme="minorHAnsi"/>
          <w:color w:val="000000"/>
          <w:w w:val="104"/>
          <w:sz w:val="22"/>
          <w:szCs w:val="22"/>
        </w:rPr>
        <w:t>ύ</w:t>
      </w:r>
      <w:r w:rsidRPr="00CE6180">
        <w:rPr>
          <w:rFonts w:asciiTheme="minorHAnsi" w:hAnsiTheme="minorHAnsi" w:cstheme="minorHAnsi"/>
          <w:color w:val="000000"/>
          <w:w w:val="104"/>
          <w:sz w:val="22"/>
          <w:szCs w:val="22"/>
        </w:rPr>
        <w:t>μβ</w:t>
      </w:r>
      <w:r w:rsidR="00F552C4">
        <w:rPr>
          <w:rFonts w:asciiTheme="minorHAnsi" w:hAnsiTheme="minorHAnsi" w:cstheme="minorHAnsi"/>
          <w:color w:val="000000"/>
          <w:w w:val="104"/>
          <w:sz w:val="22"/>
          <w:szCs w:val="22"/>
        </w:rPr>
        <w:t>α</w:t>
      </w:r>
      <w:r w:rsidRPr="00CE6180">
        <w:rPr>
          <w:rFonts w:asciiTheme="minorHAnsi" w:hAnsiTheme="minorHAnsi" w:cstheme="minorHAnsi"/>
          <w:color w:val="000000"/>
          <w:w w:val="104"/>
          <w:sz w:val="22"/>
          <w:szCs w:val="22"/>
        </w:rPr>
        <w:t>σ</w:t>
      </w:r>
      <w:r w:rsidR="00F552C4">
        <w:rPr>
          <w:rFonts w:asciiTheme="minorHAnsi" w:hAnsiTheme="minorHAnsi" w:cstheme="minorHAnsi"/>
          <w:color w:val="000000"/>
          <w:w w:val="104"/>
          <w:sz w:val="22"/>
          <w:szCs w:val="22"/>
        </w:rPr>
        <w:t>ης.</w:t>
      </w:r>
      <w:r w:rsidR="00FD1D6A">
        <w:rPr>
          <w:rFonts w:asciiTheme="minorHAnsi" w:hAnsiTheme="minorHAnsi" w:cstheme="minorHAnsi"/>
          <w:color w:val="000000"/>
          <w:w w:val="104"/>
          <w:sz w:val="22"/>
          <w:szCs w:val="22"/>
        </w:rPr>
        <w:t xml:space="preserve"> </w:t>
      </w:r>
    </w:p>
    <w:p w:rsidR="00C23098" w:rsidRPr="00CE6180" w:rsidRDefault="00C23098"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Να απασχολήσει και να διαθέσει επιστημονικό προσωπικό με τα απαραίτητα και ανάλογα προσόντα, προκειμένου να διασφαλισθεί η αρτιότητα </w:t>
      </w:r>
      <w:r w:rsidR="00DF3167">
        <w:rPr>
          <w:rFonts w:asciiTheme="minorHAnsi" w:hAnsiTheme="minorHAnsi" w:cstheme="minorHAnsi"/>
          <w:color w:val="000000"/>
          <w:w w:val="104"/>
          <w:sz w:val="22"/>
          <w:szCs w:val="22"/>
        </w:rPr>
        <w:t>ολοκλήρωσης της διαδικασίας</w:t>
      </w:r>
      <w:r w:rsidRPr="00CE6180">
        <w:rPr>
          <w:rFonts w:asciiTheme="minorHAnsi" w:hAnsiTheme="minorHAnsi" w:cstheme="minorHAnsi"/>
          <w:color w:val="000000"/>
          <w:w w:val="104"/>
          <w:sz w:val="22"/>
          <w:szCs w:val="22"/>
        </w:rPr>
        <w:t>.</w:t>
      </w:r>
    </w:p>
    <w:p w:rsidR="00C23098" w:rsidRPr="00CE6180" w:rsidRDefault="00C23098"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w:t>
      </w:r>
      <w:r w:rsidR="007328E2">
        <w:rPr>
          <w:rFonts w:asciiTheme="minorHAnsi" w:hAnsiTheme="minorHAnsi" w:cstheme="minorHAnsi"/>
          <w:color w:val="000000"/>
          <w:w w:val="104"/>
          <w:sz w:val="22"/>
          <w:szCs w:val="22"/>
        </w:rPr>
        <w:t xml:space="preserve"> </w:t>
      </w:r>
      <w:r w:rsidRPr="00CE6180">
        <w:rPr>
          <w:rFonts w:asciiTheme="minorHAnsi" w:hAnsiTheme="minorHAnsi" w:cstheme="minorHAnsi"/>
          <w:color w:val="000000"/>
          <w:w w:val="104"/>
          <w:sz w:val="22"/>
          <w:szCs w:val="22"/>
        </w:rPr>
        <w:t xml:space="preserve">Να εισπράξει ή / και παρακολουθήσει τις </w:t>
      </w:r>
      <w:proofErr w:type="spellStart"/>
      <w:r w:rsidRPr="00CE6180">
        <w:rPr>
          <w:rFonts w:asciiTheme="minorHAnsi" w:hAnsiTheme="minorHAnsi" w:cstheme="minorHAnsi"/>
          <w:color w:val="000000"/>
          <w:w w:val="104"/>
          <w:sz w:val="22"/>
          <w:szCs w:val="22"/>
        </w:rPr>
        <w:t>χρηματορροές</w:t>
      </w:r>
      <w:proofErr w:type="spellEnd"/>
      <w:r w:rsidRPr="00CE6180">
        <w:rPr>
          <w:rFonts w:asciiTheme="minorHAnsi" w:hAnsiTheme="minorHAnsi" w:cstheme="minorHAnsi"/>
          <w:color w:val="000000"/>
          <w:w w:val="104"/>
          <w:sz w:val="22"/>
          <w:szCs w:val="22"/>
        </w:rPr>
        <w:t xml:space="preserve"> του Έργου και να εκτελέσει τις αντίστοιχες πληρωμές.</w:t>
      </w:r>
    </w:p>
    <w:p w:rsidR="00AA2473" w:rsidRPr="00CE6180" w:rsidRDefault="007328E2"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w:t>
      </w:r>
      <w:r w:rsidR="00296494" w:rsidRPr="00CE6180">
        <w:rPr>
          <w:rFonts w:asciiTheme="minorHAnsi" w:hAnsiTheme="minorHAnsi" w:cstheme="minorHAnsi"/>
          <w:color w:val="000000"/>
          <w:w w:val="104"/>
          <w:sz w:val="22"/>
          <w:szCs w:val="22"/>
        </w:rPr>
        <w:t>Να διαθέσει στο</w:t>
      </w:r>
      <w:r w:rsidR="00DF3167">
        <w:rPr>
          <w:rFonts w:asciiTheme="minorHAnsi" w:hAnsiTheme="minorHAnsi" w:cstheme="minorHAnsi"/>
          <w:color w:val="000000"/>
          <w:w w:val="104"/>
          <w:sz w:val="22"/>
          <w:szCs w:val="22"/>
        </w:rPr>
        <w:t>ν</w:t>
      </w:r>
      <w:r w:rsidR="00296494" w:rsidRPr="00CE6180">
        <w:rPr>
          <w:rFonts w:asciiTheme="minorHAnsi" w:hAnsiTheme="minorHAnsi" w:cstheme="minorHAnsi"/>
          <w:color w:val="000000"/>
          <w:w w:val="104"/>
          <w:sz w:val="22"/>
          <w:szCs w:val="22"/>
        </w:rPr>
        <w:t xml:space="preserve"> Δήμο τον απαιτούμενο εξοπλισμό</w:t>
      </w:r>
      <w:r w:rsidR="00FA7E7C" w:rsidRPr="00CE6180">
        <w:rPr>
          <w:rFonts w:asciiTheme="minorHAnsi" w:hAnsiTheme="minorHAnsi" w:cstheme="minorHAnsi"/>
          <w:color w:val="000000"/>
          <w:w w:val="104"/>
          <w:sz w:val="22"/>
          <w:szCs w:val="22"/>
        </w:rPr>
        <w:t xml:space="preserve"> για τον θρυμματισμό - τεμαχισμό κλαδιών των </w:t>
      </w:r>
      <w:r w:rsidR="008C1316" w:rsidRPr="00CE6180">
        <w:rPr>
          <w:rFonts w:asciiTheme="minorHAnsi" w:hAnsiTheme="minorHAnsi" w:cstheme="minorHAnsi"/>
          <w:color w:val="000000"/>
          <w:w w:val="104"/>
          <w:sz w:val="22"/>
          <w:szCs w:val="22"/>
        </w:rPr>
        <w:t>συλλεγόμενων</w:t>
      </w:r>
      <w:r w:rsidR="00880F6E" w:rsidRPr="00CE6180">
        <w:rPr>
          <w:rFonts w:asciiTheme="minorHAnsi" w:hAnsiTheme="minorHAnsi" w:cstheme="minorHAnsi"/>
          <w:color w:val="000000"/>
          <w:w w:val="104"/>
          <w:sz w:val="22"/>
          <w:szCs w:val="22"/>
        </w:rPr>
        <w:t xml:space="preserve"> πράσινων αποβλήτων</w:t>
      </w:r>
      <w:r w:rsidR="00FA7E7C" w:rsidRPr="00CE6180">
        <w:rPr>
          <w:rFonts w:asciiTheme="minorHAnsi" w:hAnsiTheme="minorHAnsi" w:cstheme="minorHAnsi"/>
          <w:color w:val="000000"/>
          <w:w w:val="104"/>
          <w:sz w:val="22"/>
          <w:szCs w:val="22"/>
        </w:rPr>
        <w:t xml:space="preserve"> </w:t>
      </w:r>
      <w:r>
        <w:rPr>
          <w:rFonts w:asciiTheme="minorHAnsi" w:hAnsiTheme="minorHAnsi" w:cstheme="minorHAnsi"/>
          <w:color w:val="000000"/>
          <w:w w:val="104"/>
          <w:sz w:val="22"/>
          <w:szCs w:val="22"/>
        </w:rPr>
        <w:t>μετά την οριστική και προσήκουσα παραλαβή του</w:t>
      </w:r>
      <w:r w:rsidR="00DF3167">
        <w:rPr>
          <w:rFonts w:asciiTheme="minorHAnsi" w:hAnsiTheme="minorHAnsi" w:cstheme="minorHAnsi"/>
          <w:color w:val="000000"/>
          <w:w w:val="104"/>
          <w:sz w:val="22"/>
          <w:szCs w:val="22"/>
        </w:rPr>
        <w:t>.</w:t>
      </w:r>
      <w:r w:rsidRPr="00CE6180" w:rsidDel="007328E2">
        <w:rPr>
          <w:rFonts w:asciiTheme="minorHAnsi" w:hAnsiTheme="minorHAnsi" w:cstheme="minorHAnsi"/>
          <w:color w:val="000000"/>
          <w:w w:val="104"/>
          <w:sz w:val="22"/>
          <w:szCs w:val="22"/>
        </w:rPr>
        <w:t xml:space="preserve"> </w:t>
      </w:r>
    </w:p>
    <w:p w:rsidR="00296494" w:rsidRPr="00CE6180" w:rsidRDefault="007328E2"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w:t>
      </w:r>
      <w:r w:rsidR="00296494" w:rsidRPr="007569E3">
        <w:rPr>
          <w:rFonts w:asciiTheme="minorHAnsi" w:hAnsiTheme="minorHAnsi" w:cstheme="minorHAnsi"/>
          <w:color w:val="000000"/>
          <w:w w:val="104"/>
          <w:sz w:val="22"/>
          <w:szCs w:val="22"/>
        </w:rPr>
        <w:t>Να παράσχει κάθε δυνατή βοήθεια</w:t>
      </w:r>
      <w:r w:rsidR="00DF3167">
        <w:rPr>
          <w:rFonts w:asciiTheme="minorHAnsi" w:hAnsiTheme="minorHAnsi" w:cstheme="minorHAnsi"/>
          <w:color w:val="000000"/>
          <w:w w:val="104"/>
          <w:sz w:val="22"/>
          <w:szCs w:val="22"/>
        </w:rPr>
        <w:t>,</w:t>
      </w:r>
      <w:r w:rsidR="00296494" w:rsidRPr="007569E3">
        <w:rPr>
          <w:rFonts w:asciiTheme="minorHAnsi" w:hAnsiTheme="minorHAnsi" w:cstheme="minorHAnsi"/>
          <w:color w:val="000000"/>
          <w:w w:val="104"/>
          <w:sz w:val="22"/>
          <w:szCs w:val="22"/>
        </w:rPr>
        <w:t xml:space="preserve"> πόρους και τεχνογνωσία στον Δήμο </w:t>
      </w:r>
      <w:r w:rsidR="007569E3" w:rsidRPr="00CE6180">
        <w:rPr>
          <w:rFonts w:asciiTheme="minorHAnsi" w:hAnsiTheme="minorHAnsi" w:cstheme="minorHAnsi"/>
          <w:color w:val="000000"/>
          <w:w w:val="104"/>
          <w:sz w:val="22"/>
          <w:szCs w:val="22"/>
        </w:rPr>
        <w:t>για</w:t>
      </w:r>
      <w:r w:rsidR="00296494" w:rsidRPr="00CE6180">
        <w:rPr>
          <w:rFonts w:asciiTheme="minorHAnsi" w:hAnsiTheme="minorHAnsi" w:cstheme="minorHAnsi"/>
          <w:color w:val="000000"/>
          <w:w w:val="104"/>
          <w:sz w:val="22"/>
          <w:szCs w:val="22"/>
        </w:rPr>
        <w:t xml:space="preserve"> την ορθή λειτουργία του </w:t>
      </w:r>
      <w:r w:rsidR="00471977" w:rsidRPr="00CE6180">
        <w:rPr>
          <w:rFonts w:asciiTheme="minorHAnsi" w:hAnsiTheme="minorHAnsi" w:cstheme="minorHAnsi"/>
          <w:color w:val="000000"/>
          <w:w w:val="104"/>
          <w:sz w:val="22"/>
          <w:szCs w:val="22"/>
        </w:rPr>
        <w:t xml:space="preserve">συστήματος </w:t>
      </w:r>
      <w:r w:rsidR="007569E3" w:rsidRPr="00CE6180">
        <w:rPr>
          <w:rFonts w:asciiTheme="minorHAnsi" w:hAnsiTheme="minorHAnsi" w:cstheme="minorHAnsi"/>
          <w:color w:val="000000"/>
          <w:w w:val="104"/>
          <w:sz w:val="22"/>
          <w:szCs w:val="22"/>
        </w:rPr>
        <w:t>τεμαχισμού πράσινων αποβλήτων</w:t>
      </w:r>
      <w:r w:rsidR="00296494" w:rsidRPr="00CE6180">
        <w:rPr>
          <w:rFonts w:asciiTheme="minorHAnsi" w:hAnsiTheme="minorHAnsi" w:cstheme="minorHAnsi"/>
          <w:color w:val="000000"/>
          <w:w w:val="104"/>
          <w:sz w:val="22"/>
          <w:szCs w:val="22"/>
        </w:rPr>
        <w:t>.</w:t>
      </w:r>
    </w:p>
    <w:p w:rsidR="0025584E" w:rsidRPr="00CE6180" w:rsidRDefault="007328E2" w:rsidP="00CE6180">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CE6180">
        <w:rPr>
          <w:rFonts w:asciiTheme="minorHAnsi" w:hAnsiTheme="minorHAnsi" w:cstheme="minorHAnsi"/>
          <w:color w:val="000000"/>
          <w:w w:val="104"/>
          <w:sz w:val="22"/>
          <w:szCs w:val="22"/>
        </w:rPr>
        <w:t xml:space="preserve">- </w:t>
      </w:r>
      <w:r w:rsidR="00296494" w:rsidRPr="00CE6180">
        <w:rPr>
          <w:rFonts w:asciiTheme="minorHAnsi" w:hAnsiTheme="minorHAnsi" w:cstheme="minorHAnsi"/>
          <w:color w:val="000000"/>
          <w:w w:val="104"/>
          <w:sz w:val="22"/>
          <w:szCs w:val="22"/>
        </w:rPr>
        <w:t xml:space="preserve">Να ορίσει τον εκπρόσωπο του στην Κοινή Επιτροπή Παρακολούθησης της Σύμβασης σύμφωνα με το άρθρο </w:t>
      </w:r>
      <w:r w:rsidR="00400C9D">
        <w:rPr>
          <w:rFonts w:asciiTheme="minorHAnsi" w:hAnsiTheme="minorHAnsi" w:cstheme="minorHAnsi"/>
          <w:color w:val="000000"/>
          <w:w w:val="104"/>
          <w:sz w:val="22"/>
          <w:szCs w:val="22"/>
        </w:rPr>
        <w:t>7</w:t>
      </w:r>
      <w:r w:rsidR="00400C9D" w:rsidRPr="00CE6180">
        <w:rPr>
          <w:rFonts w:asciiTheme="minorHAnsi" w:hAnsiTheme="minorHAnsi" w:cstheme="minorHAnsi"/>
          <w:color w:val="000000"/>
          <w:w w:val="104"/>
          <w:sz w:val="22"/>
          <w:szCs w:val="22"/>
        </w:rPr>
        <w:t xml:space="preserve"> </w:t>
      </w:r>
      <w:r w:rsidR="00296494" w:rsidRPr="00CE6180">
        <w:rPr>
          <w:rFonts w:asciiTheme="minorHAnsi" w:hAnsiTheme="minorHAnsi" w:cstheme="minorHAnsi"/>
          <w:color w:val="000000"/>
          <w:w w:val="104"/>
          <w:sz w:val="22"/>
          <w:szCs w:val="22"/>
        </w:rPr>
        <w:t>της παρούσας.</w:t>
      </w:r>
    </w:p>
    <w:p w:rsidR="00296494" w:rsidRDefault="007328E2" w:rsidP="00CE6180">
      <w:pPr>
        <w:tabs>
          <w:tab w:val="left" w:pos="9238"/>
        </w:tabs>
        <w:spacing w:before="120" w:after="120" w:line="276" w:lineRule="auto"/>
        <w:jc w:val="both"/>
        <w:rPr>
          <w:rFonts w:asciiTheme="minorHAnsi" w:hAnsiTheme="minorHAnsi" w:cstheme="minorHAnsi"/>
          <w:sz w:val="22"/>
          <w:szCs w:val="22"/>
        </w:rPr>
      </w:pPr>
      <w:r>
        <w:rPr>
          <w:rFonts w:asciiTheme="minorHAnsi" w:hAnsiTheme="minorHAnsi" w:cstheme="minorHAnsi"/>
          <w:w w:val="102"/>
          <w:sz w:val="22"/>
          <w:szCs w:val="22"/>
        </w:rPr>
        <w:t>Ρητά διευκρινίζεται ότι α</w:t>
      </w:r>
      <w:r w:rsidR="00296494" w:rsidRPr="00C8520F">
        <w:rPr>
          <w:rFonts w:asciiTheme="minorHAnsi" w:hAnsiTheme="minorHAnsi" w:cstheme="minorHAnsi"/>
          <w:w w:val="102"/>
          <w:sz w:val="22"/>
          <w:szCs w:val="22"/>
        </w:rPr>
        <w:t xml:space="preserve">ντικείμενο της παρούσης δεν αποτελεί η </w:t>
      </w:r>
      <w:r w:rsidR="00400C9D">
        <w:rPr>
          <w:rFonts w:asciiTheme="minorHAnsi" w:hAnsiTheme="minorHAnsi" w:cstheme="minorHAnsi"/>
          <w:w w:val="102"/>
          <w:sz w:val="22"/>
          <w:szCs w:val="22"/>
        </w:rPr>
        <w:t xml:space="preserve">συλλογή, μεταφορά, </w:t>
      </w:r>
      <w:r w:rsidR="00296494" w:rsidRPr="00C8520F">
        <w:rPr>
          <w:rFonts w:asciiTheme="minorHAnsi" w:hAnsiTheme="minorHAnsi" w:cstheme="minorHAnsi"/>
          <w:w w:val="102"/>
          <w:sz w:val="22"/>
          <w:szCs w:val="22"/>
        </w:rPr>
        <w:t xml:space="preserve">επεξεργασία και διαχείριση των συλλεγόμενων </w:t>
      </w:r>
      <w:r w:rsidR="007A0E0D">
        <w:rPr>
          <w:rFonts w:asciiTheme="minorHAnsi" w:hAnsiTheme="minorHAnsi" w:cstheme="minorHAnsi"/>
          <w:sz w:val="22"/>
          <w:szCs w:val="22"/>
        </w:rPr>
        <w:t>πράσινων αποβλήτων</w:t>
      </w:r>
      <w:r w:rsidR="00296494" w:rsidRPr="00C8520F">
        <w:rPr>
          <w:rFonts w:asciiTheme="minorHAnsi" w:hAnsiTheme="minorHAnsi" w:cstheme="minorHAnsi"/>
          <w:sz w:val="22"/>
          <w:szCs w:val="22"/>
        </w:rPr>
        <w:t>.</w:t>
      </w:r>
    </w:p>
    <w:p w:rsidR="00FD1D6A" w:rsidRPr="00FD1D6A" w:rsidRDefault="00FD1D6A" w:rsidP="00FD1D6A">
      <w:pPr>
        <w:tabs>
          <w:tab w:val="left" w:pos="3014"/>
          <w:tab w:val="left" w:pos="8613"/>
        </w:tabs>
        <w:spacing w:before="120" w:after="120" w:line="276" w:lineRule="auto"/>
        <w:jc w:val="both"/>
        <w:rPr>
          <w:rFonts w:asciiTheme="minorHAnsi" w:hAnsiTheme="minorHAnsi" w:cstheme="minorHAnsi"/>
          <w:color w:val="000000"/>
          <w:w w:val="104"/>
          <w:sz w:val="22"/>
          <w:szCs w:val="22"/>
        </w:rPr>
      </w:pPr>
      <w:r w:rsidRPr="00FD1D6A">
        <w:rPr>
          <w:rFonts w:asciiTheme="minorHAnsi" w:hAnsiTheme="minorHAnsi" w:cstheme="minorHAnsi"/>
          <w:color w:val="000000"/>
          <w:w w:val="104"/>
          <w:sz w:val="22"/>
          <w:szCs w:val="22"/>
        </w:rPr>
        <w:t>Η διαδικασία λογιστικής τακτοποίησης του παγίου θα γίνει σύμφωνα με τα οριζόμενα στην εγκύκλιο 47159 /EYΘΥ 1045/25-9-2014 εγκύκλιο του Υπουργείου Ανάπτυξης και Ανταγωνιστικότητας</w:t>
      </w:r>
    </w:p>
    <w:p w:rsidR="005249BC" w:rsidRDefault="005249BC" w:rsidP="00CE6180">
      <w:pPr>
        <w:tabs>
          <w:tab w:val="left" w:pos="3014"/>
          <w:tab w:val="left" w:pos="8613"/>
        </w:tabs>
        <w:spacing w:before="120" w:after="120" w:line="276" w:lineRule="auto"/>
        <w:jc w:val="both"/>
        <w:rPr>
          <w:rFonts w:asciiTheme="minorHAnsi" w:hAnsiTheme="minorHAnsi" w:cstheme="minorHAnsi"/>
          <w:color w:val="000000"/>
          <w:sz w:val="22"/>
          <w:szCs w:val="22"/>
        </w:rPr>
      </w:pPr>
    </w:p>
    <w:p w:rsidR="005249BC" w:rsidRPr="00305C29" w:rsidRDefault="00AE2F66" w:rsidP="005249BC">
      <w:pPr>
        <w:spacing w:line="360" w:lineRule="auto"/>
        <w:jc w:val="both"/>
        <w:rPr>
          <w:rFonts w:asciiTheme="minorHAnsi" w:hAnsiTheme="minorHAnsi" w:cstheme="minorHAnsi"/>
          <w:sz w:val="22"/>
          <w:szCs w:val="22"/>
        </w:rPr>
      </w:pPr>
      <w:r>
        <w:rPr>
          <w:rFonts w:asciiTheme="minorHAnsi" w:hAnsiTheme="minorHAnsi" w:cstheme="minorHAnsi"/>
          <w:b/>
          <w:sz w:val="22"/>
          <w:szCs w:val="22"/>
        </w:rPr>
        <w:t>Β</w:t>
      </w:r>
      <w:r w:rsidR="00F552C4" w:rsidRPr="00CE6180">
        <w:rPr>
          <w:rFonts w:asciiTheme="minorHAnsi" w:hAnsiTheme="minorHAnsi" w:cstheme="minorHAnsi"/>
          <w:b/>
          <w:sz w:val="22"/>
          <w:szCs w:val="22"/>
        </w:rPr>
        <w:t>.</w:t>
      </w:r>
      <w:r w:rsidR="00F552C4">
        <w:rPr>
          <w:rFonts w:asciiTheme="minorHAnsi" w:hAnsiTheme="minorHAnsi" w:cstheme="minorHAnsi"/>
          <w:bCs/>
          <w:sz w:val="22"/>
          <w:szCs w:val="22"/>
        </w:rPr>
        <w:t xml:space="preserve"> </w:t>
      </w:r>
      <w:r w:rsidR="005249BC" w:rsidRPr="00305C29">
        <w:rPr>
          <w:rFonts w:asciiTheme="minorHAnsi" w:hAnsiTheme="minorHAnsi" w:cstheme="minorHAnsi"/>
          <w:bCs/>
          <w:sz w:val="22"/>
          <w:szCs w:val="22"/>
        </w:rPr>
        <w:t xml:space="preserve">Ο </w:t>
      </w:r>
      <w:r w:rsidR="005249BC" w:rsidRPr="00305C29">
        <w:rPr>
          <w:rFonts w:asciiTheme="minorHAnsi" w:hAnsiTheme="minorHAnsi" w:cstheme="minorHAnsi"/>
          <w:b/>
          <w:bCs/>
          <w:sz w:val="22"/>
          <w:szCs w:val="22"/>
        </w:rPr>
        <w:t>Δήμος</w:t>
      </w:r>
      <w:r w:rsidR="00100B68">
        <w:rPr>
          <w:rFonts w:asciiTheme="minorHAnsi" w:hAnsiTheme="minorHAnsi" w:cstheme="minorHAnsi"/>
          <w:b/>
          <w:bCs/>
          <w:sz w:val="22"/>
          <w:szCs w:val="22"/>
        </w:rPr>
        <w:t xml:space="preserve"> </w:t>
      </w:r>
      <w:r w:rsidR="005249BC" w:rsidRPr="00305C29">
        <w:rPr>
          <w:rFonts w:asciiTheme="minorHAnsi" w:hAnsiTheme="minorHAnsi" w:cstheme="minorHAnsi"/>
          <w:bCs/>
          <w:sz w:val="22"/>
          <w:szCs w:val="22"/>
        </w:rPr>
        <w:t>:</w:t>
      </w:r>
    </w:p>
    <w:p w:rsidR="00100B68" w:rsidRPr="00CE6180" w:rsidRDefault="00100B68" w:rsidP="00CE6180">
      <w:pPr>
        <w:spacing w:line="360" w:lineRule="auto"/>
        <w:jc w:val="both"/>
        <w:rPr>
          <w:rFonts w:asciiTheme="minorHAnsi" w:hAnsiTheme="minorHAnsi" w:cstheme="minorHAnsi"/>
          <w:bCs/>
          <w:sz w:val="22"/>
          <w:szCs w:val="22"/>
        </w:rPr>
      </w:pPr>
      <w:r w:rsidRPr="00CE6180">
        <w:rPr>
          <w:rFonts w:asciiTheme="minorHAnsi" w:hAnsiTheme="minorHAnsi" w:cstheme="minorHAnsi"/>
          <w:bCs/>
          <w:sz w:val="22"/>
          <w:szCs w:val="22"/>
        </w:rPr>
        <w:lastRenderedPageBreak/>
        <w:t xml:space="preserve">- </w:t>
      </w:r>
      <w:r>
        <w:rPr>
          <w:rFonts w:asciiTheme="minorHAnsi" w:hAnsiTheme="minorHAnsi" w:cstheme="minorHAnsi"/>
          <w:bCs/>
          <w:sz w:val="22"/>
          <w:szCs w:val="22"/>
        </w:rPr>
        <w:t>Ε</w:t>
      </w:r>
      <w:r w:rsidRPr="00CE6180">
        <w:rPr>
          <w:rFonts w:asciiTheme="minorHAnsi" w:hAnsiTheme="minorHAnsi" w:cstheme="minorHAnsi"/>
          <w:bCs/>
          <w:sz w:val="22"/>
          <w:szCs w:val="22"/>
        </w:rPr>
        <w:t>ξουσιοδοτεί τον ΕΔΣΝΑ όπως υποβάλλει πρόταση (αίτηση) χρηματοδότησης στο πλαίσιο της πρόσκλησης 3665/20 του ΕΣΠΑ 2014-2020 ή/και σε άλλα χρηματοδοτικά εργαλεία, εφόσον απαιτηθεί.</w:t>
      </w:r>
    </w:p>
    <w:p w:rsidR="00400C9D" w:rsidRPr="00F552C4" w:rsidRDefault="00F552C4" w:rsidP="00CE6180">
      <w:pPr>
        <w:spacing w:line="360" w:lineRule="auto"/>
        <w:jc w:val="both"/>
        <w:rPr>
          <w:rFonts w:asciiTheme="minorHAnsi" w:hAnsiTheme="minorHAnsi" w:cstheme="minorHAnsi"/>
          <w:sz w:val="22"/>
          <w:szCs w:val="22"/>
        </w:rPr>
      </w:pPr>
      <w:r>
        <w:rPr>
          <w:rFonts w:asciiTheme="minorHAnsi" w:hAnsiTheme="minorHAnsi" w:cstheme="minorHAnsi"/>
          <w:bCs/>
          <w:sz w:val="22"/>
          <w:szCs w:val="22"/>
        </w:rPr>
        <w:t xml:space="preserve">- </w:t>
      </w:r>
      <w:r w:rsidR="005249BC" w:rsidRPr="009D759A">
        <w:rPr>
          <w:rFonts w:asciiTheme="minorHAnsi" w:hAnsiTheme="minorHAnsi" w:cstheme="minorHAnsi"/>
          <w:bCs/>
          <w:sz w:val="22"/>
          <w:szCs w:val="22"/>
        </w:rPr>
        <w:t xml:space="preserve">Να </w:t>
      </w:r>
      <w:r>
        <w:rPr>
          <w:rFonts w:asciiTheme="minorHAnsi" w:hAnsiTheme="minorHAnsi" w:cstheme="minorHAnsi"/>
          <w:bCs/>
          <w:sz w:val="22"/>
          <w:szCs w:val="22"/>
        </w:rPr>
        <w:t>παραλάβει από τον ΕΔΣΝΑ τον υπό προμήθεια εξοπλισμό</w:t>
      </w:r>
      <w:r w:rsidR="00A05382">
        <w:rPr>
          <w:rFonts w:asciiTheme="minorHAnsi" w:hAnsiTheme="minorHAnsi" w:cstheme="minorHAnsi"/>
          <w:bCs/>
          <w:sz w:val="22"/>
          <w:szCs w:val="22"/>
        </w:rPr>
        <w:t xml:space="preserve"> </w:t>
      </w:r>
    </w:p>
    <w:p w:rsidR="005249BC" w:rsidRDefault="00F552C4" w:rsidP="00F552C4">
      <w:pPr>
        <w:spacing w:line="360" w:lineRule="auto"/>
        <w:jc w:val="both"/>
        <w:rPr>
          <w:rFonts w:asciiTheme="minorHAnsi" w:hAnsiTheme="minorHAnsi" w:cstheme="minorHAnsi"/>
          <w:bCs/>
          <w:sz w:val="22"/>
          <w:szCs w:val="22"/>
        </w:rPr>
      </w:pPr>
      <w:r>
        <w:rPr>
          <w:rFonts w:asciiTheme="minorHAnsi" w:hAnsiTheme="minorHAnsi" w:cstheme="minorHAnsi"/>
          <w:bCs/>
          <w:sz w:val="22"/>
          <w:szCs w:val="22"/>
        </w:rPr>
        <w:t xml:space="preserve">- Να </w:t>
      </w:r>
      <w:r w:rsidR="008017CD">
        <w:rPr>
          <w:rFonts w:asciiTheme="minorHAnsi" w:hAnsiTheme="minorHAnsi" w:cstheme="minorHAnsi"/>
          <w:bCs/>
          <w:sz w:val="22"/>
          <w:szCs w:val="22"/>
        </w:rPr>
        <w:t>εφαρμό</w:t>
      </w:r>
      <w:r w:rsidR="00400C9D">
        <w:rPr>
          <w:rFonts w:asciiTheme="minorHAnsi" w:hAnsiTheme="minorHAnsi" w:cstheme="minorHAnsi"/>
          <w:bCs/>
          <w:sz w:val="22"/>
          <w:szCs w:val="22"/>
        </w:rPr>
        <w:t>σ</w:t>
      </w:r>
      <w:r w:rsidR="008017CD">
        <w:rPr>
          <w:rFonts w:asciiTheme="minorHAnsi" w:hAnsiTheme="minorHAnsi" w:cstheme="minorHAnsi"/>
          <w:bCs/>
          <w:sz w:val="22"/>
          <w:szCs w:val="22"/>
        </w:rPr>
        <w:t>ει τον</w:t>
      </w:r>
      <w:r w:rsidR="000356FC">
        <w:rPr>
          <w:rFonts w:asciiTheme="minorHAnsi" w:hAnsiTheme="minorHAnsi" w:cstheme="minorHAnsi"/>
          <w:bCs/>
          <w:sz w:val="22"/>
          <w:szCs w:val="22"/>
        </w:rPr>
        <w:t xml:space="preserve"> τεμαχισμ</w:t>
      </w:r>
      <w:r w:rsidR="008017CD">
        <w:rPr>
          <w:rFonts w:asciiTheme="minorHAnsi" w:hAnsiTheme="minorHAnsi" w:cstheme="minorHAnsi"/>
          <w:bCs/>
          <w:sz w:val="22"/>
          <w:szCs w:val="22"/>
        </w:rPr>
        <w:t>ό</w:t>
      </w:r>
      <w:r w:rsidR="000356FC" w:rsidRPr="009D759A">
        <w:rPr>
          <w:rFonts w:asciiTheme="minorHAnsi" w:hAnsiTheme="minorHAnsi" w:cstheme="minorHAnsi"/>
          <w:bCs/>
          <w:sz w:val="22"/>
          <w:szCs w:val="22"/>
        </w:rPr>
        <w:t xml:space="preserve"> </w:t>
      </w:r>
      <w:r w:rsidR="00305C29" w:rsidRPr="009D759A">
        <w:rPr>
          <w:rFonts w:asciiTheme="minorHAnsi" w:hAnsiTheme="minorHAnsi" w:cstheme="minorHAnsi"/>
          <w:bCs/>
          <w:sz w:val="22"/>
          <w:szCs w:val="22"/>
        </w:rPr>
        <w:t xml:space="preserve">πράσινων </w:t>
      </w:r>
      <w:r w:rsidR="00090D62" w:rsidRPr="009D759A">
        <w:rPr>
          <w:rFonts w:asciiTheme="minorHAnsi" w:hAnsiTheme="minorHAnsi" w:cstheme="minorHAnsi"/>
          <w:bCs/>
          <w:sz w:val="22"/>
          <w:szCs w:val="22"/>
        </w:rPr>
        <w:t xml:space="preserve">αποβλήτων </w:t>
      </w:r>
      <w:r w:rsidR="008017CD">
        <w:rPr>
          <w:rFonts w:asciiTheme="minorHAnsi" w:hAnsiTheme="minorHAnsi" w:cstheme="minorHAnsi"/>
          <w:bCs/>
          <w:sz w:val="22"/>
          <w:szCs w:val="22"/>
        </w:rPr>
        <w:t xml:space="preserve">με τον εξοπλισμό </w:t>
      </w:r>
      <w:r w:rsidR="005249BC" w:rsidRPr="009D759A">
        <w:rPr>
          <w:rFonts w:asciiTheme="minorHAnsi" w:hAnsiTheme="minorHAnsi" w:cstheme="minorHAnsi"/>
          <w:bCs/>
          <w:sz w:val="22"/>
          <w:szCs w:val="22"/>
        </w:rPr>
        <w:t xml:space="preserve">που θα του διαθέσει ο ΕΔΣΝΑ εντός των διοικητικών του ορίων. </w:t>
      </w:r>
    </w:p>
    <w:p w:rsidR="00A05382" w:rsidRDefault="00A05382" w:rsidP="00F552C4">
      <w:pPr>
        <w:spacing w:line="360" w:lineRule="auto"/>
        <w:jc w:val="both"/>
        <w:rPr>
          <w:rFonts w:asciiTheme="minorHAnsi" w:hAnsiTheme="minorHAnsi" w:cstheme="minorHAnsi"/>
          <w:bCs/>
          <w:sz w:val="22"/>
          <w:szCs w:val="22"/>
        </w:rPr>
      </w:pPr>
      <w:r>
        <w:rPr>
          <w:rFonts w:asciiTheme="minorHAnsi" w:hAnsiTheme="minorHAnsi" w:cstheme="minorHAnsi"/>
          <w:bCs/>
          <w:sz w:val="22"/>
          <w:szCs w:val="22"/>
        </w:rPr>
        <w:t xml:space="preserve">- Να μεταφέρει τα πράσινα απόβλητα στα καθορισμένα σημεία προς περαιτέρω διαχείριση και επεξεργασία σύμφωνα με το ΤΣΔΑ. </w:t>
      </w:r>
    </w:p>
    <w:p w:rsidR="00400C9D" w:rsidRPr="00EA4C92" w:rsidRDefault="00F552C4" w:rsidP="00CE6180">
      <w:pPr>
        <w:spacing w:line="360" w:lineRule="auto"/>
        <w:jc w:val="both"/>
        <w:rPr>
          <w:rFonts w:asciiTheme="minorHAnsi" w:hAnsiTheme="minorHAnsi" w:cstheme="minorHAnsi"/>
          <w:sz w:val="22"/>
          <w:szCs w:val="22"/>
        </w:rPr>
      </w:pPr>
      <w:r>
        <w:rPr>
          <w:rFonts w:asciiTheme="minorHAnsi" w:hAnsiTheme="minorHAnsi" w:cstheme="minorHAnsi"/>
          <w:bCs/>
          <w:sz w:val="22"/>
          <w:szCs w:val="22"/>
        </w:rPr>
        <w:t xml:space="preserve">- </w:t>
      </w:r>
      <w:r w:rsidR="005249BC" w:rsidRPr="00EA4C92">
        <w:rPr>
          <w:rFonts w:asciiTheme="minorHAnsi" w:hAnsiTheme="minorHAnsi" w:cstheme="minorHAnsi"/>
          <w:bCs/>
          <w:sz w:val="22"/>
          <w:szCs w:val="22"/>
        </w:rPr>
        <w:t>Να φυλάσσει</w:t>
      </w:r>
      <w:r w:rsidR="009D759A" w:rsidRPr="00EA4C92">
        <w:rPr>
          <w:rFonts w:asciiTheme="minorHAnsi" w:hAnsiTheme="minorHAnsi" w:cstheme="minorHAnsi"/>
          <w:bCs/>
          <w:sz w:val="22"/>
          <w:szCs w:val="22"/>
        </w:rPr>
        <w:t xml:space="preserve"> επαρκώς τους χώρους που βρίσκεται ο εξοπλισμός</w:t>
      </w:r>
      <w:r w:rsidR="004B3759" w:rsidRPr="00EA4C92">
        <w:rPr>
          <w:rFonts w:asciiTheme="minorHAnsi" w:hAnsiTheme="minorHAnsi" w:cstheme="minorHAnsi"/>
          <w:bCs/>
          <w:sz w:val="22"/>
          <w:szCs w:val="22"/>
        </w:rPr>
        <w:t xml:space="preserve"> και να κάνει χρήση αυτού</w:t>
      </w:r>
      <w:r w:rsidR="005249BC" w:rsidRPr="00EA4C92">
        <w:rPr>
          <w:rFonts w:asciiTheme="minorHAnsi" w:hAnsiTheme="minorHAnsi" w:cstheme="minorHAnsi"/>
          <w:bCs/>
          <w:sz w:val="22"/>
          <w:szCs w:val="22"/>
        </w:rPr>
        <w:t xml:space="preserve"> με επιμέλεια κ</w:t>
      </w:r>
      <w:r w:rsidR="004B3759" w:rsidRPr="00EA4C92">
        <w:rPr>
          <w:rFonts w:asciiTheme="minorHAnsi" w:hAnsiTheme="minorHAnsi" w:cstheme="minorHAnsi"/>
          <w:bCs/>
          <w:sz w:val="22"/>
          <w:szCs w:val="22"/>
        </w:rPr>
        <w:t>αι σύμφωνα με τον προορισμό του</w:t>
      </w:r>
      <w:r w:rsidR="005249BC" w:rsidRPr="00EA4C92">
        <w:rPr>
          <w:rFonts w:asciiTheme="minorHAnsi" w:hAnsiTheme="minorHAnsi" w:cstheme="minorHAnsi"/>
          <w:bCs/>
          <w:sz w:val="22"/>
          <w:szCs w:val="22"/>
        </w:rPr>
        <w:t>, ώστε κατά το δυνατόν να μην</w:t>
      </w:r>
      <w:r w:rsidR="004B3759" w:rsidRPr="00EA4C92">
        <w:rPr>
          <w:rFonts w:asciiTheme="minorHAnsi" w:hAnsiTheme="minorHAnsi" w:cstheme="minorHAnsi"/>
          <w:bCs/>
          <w:sz w:val="22"/>
          <w:szCs w:val="22"/>
        </w:rPr>
        <w:t xml:space="preserve"> προκαλούνται βλάβες πλέον αυτού</w:t>
      </w:r>
      <w:r w:rsidR="005249BC" w:rsidRPr="00EA4C92">
        <w:rPr>
          <w:rFonts w:asciiTheme="minorHAnsi" w:hAnsiTheme="minorHAnsi" w:cstheme="minorHAnsi"/>
          <w:bCs/>
          <w:sz w:val="22"/>
          <w:szCs w:val="22"/>
        </w:rPr>
        <w:t xml:space="preserve"> που οφείλονται στη συνήθη χρήση.</w:t>
      </w:r>
    </w:p>
    <w:p w:rsidR="00A05382" w:rsidRDefault="00A05382" w:rsidP="00400C9D">
      <w:pPr>
        <w:spacing w:line="360" w:lineRule="auto"/>
        <w:jc w:val="both"/>
        <w:rPr>
          <w:rFonts w:asciiTheme="minorHAnsi" w:hAnsiTheme="minorHAnsi" w:cstheme="minorHAnsi"/>
          <w:bCs/>
          <w:sz w:val="22"/>
          <w:szCs w:val="22"/>
        </w:rPr>
      </w:pPr>
      <w:r>
        <w:rPr>
          <w:rFonts w:asciiTheme="minorHAnsi" w:hAnsiTheme="minorHAnsi" w:cstheme="minorHAnsi"/>
          <w:bCs/>
          <w:sz w:val="22"/>
          <w:szCs w:val="22"/>
        </w:rPr>
        <w:t xml:space="preserve">- Να μεριμνήσει για την εν γένει ανάπτυξη και οργάνωση της χωριστής διαλογής στην πηγή των </w:t>
      </w:r>
      <w:proofErr w:type="spellStart"/>
      <w:r>
        <w:rPr>
          <w:rFonts w:asciiTheme="minorHAnsi" w:hAnsiTheme="minorHAnsi" w:cstheme="minorHAnsi"/>
          <w:bCs/>
          <w:sz w:val="22"/>
          <w:szCs w:val="22"/>
        </w:rPr>
        <w:t>βιοαποβλήτων</w:t>
      </w:r>
      <w:proofErr w:type="spellEnd"/>
      <w:r>
        <w:rPr>
          <w:rFonts w:asciiTheme="minorHAnsi" w:hAnsiTheme="minorHAnsi" w:cstheme="minorHAnsi"/>
          <w:bCs/>
          <w:sz w:val="22"/>
          <w:szCs w:val="22"/>
        </w:rPr>
        <w:t xml:space="preserve"> σύμφωνα με τις διατάξεις της κείμενης νομοθεσίας.</w:t>
      </w:r>
    </w:p>
    <w:p w:rsidR="005249BC" w:rsidRDefault="00400C9D" w:rsidP="00400C9D">
      <w:pPr>
        <w:spacing w:line="360" w:lineRule="auto"/>
        <w:jc w:val="both"/>
        <w:rPr>
          <w:rFonts w:asciiTheme="minorHAnsi" w:hAnsiTheme="minorHAnsi" w:cstheme="minorHAnsi"/>
          <w:bCs/>
          <w:sz w:val="22"/>
          <w:szCs w:val="22"/>
        </w:rPr>
      </w:pPr>
      <w:r>
        <w:rPr>
          <w:rFonts w:asciiTheme="minorHAnsi" w:hAnsiTheme="minorHAnsi" w:cstheme="minorHAnsi"/>
          <w:bCs/>
          <w:sz w:val="22"/>
          <w:szCs w:val="22"/>
        </w:rPr>
        <w:t xml:space="preserve">- </w:t>
      </w:r>
      <w:r w:rsidR="005249BC" w:rsidRPr="00EA4C92">
        <w:rPr>
          <w:rFonts w:asciiTheme="minorHAnsi" w:hAnsiTheme="minorHAnsi" w:cstheme="minorHAnsi"/>
          <w:bCs/>
          <w:sz w:val="22"/>
          <w:szCs w:val="22"/>
        </w:rPr>
        <w:t xml:space="preserve">Να συμμετέχει μέσω εκπροσώπου του στην «Κοινή Επιτροπή Παρακολούθησης» σύμφωνα με το άρθρο  </w:t>
      </w:r>
      <w:r>
        <w:rPr>
          <w:rFonts w:asciiTheme="minorHAnsi" w:hAnsiTheme="minorHAnsi" w:cstheme="minorHAnsi"/>
          <w:bCs/>
          <w:sz w:val="22"/>
          <w:szCs w:val="22"/>
        </w:rPr>
        <w:t>7</w:t>
      </w:r>
      <w:r w:rsidR="005249BC" w:rsidRPr="00EA4C92">
        <w:rPr>
          <w:rFonts w:asciiTheme="minorHAnsi" w:hAnsiTheme="minorHAnsi" w:cstheme="minorHAnsi"/>
          <w:bCs/>
          <w:sz w:val="22"/>
          <w:szCs w:val="22"/>
        </w:rPr>
        <w:t>.</w:t>
      </w:r>
    </w:p>
    <w:p w:rsidR="00A05382" w:rsidRDefault="00A05382" w:rsidP="00400C9D">
      <w:pPr>
        <w:spacing w:line="360" w:lineRule="auto"/>
        <w:jc w:val="both"/>
        <w:rPr>
          <w:rFonts w:asciiTheme="minorHAnsi" w:hAnsiTheme="minorHAnsi" w:cstheme="minorHAnsi"/>
          <w:sz w:val="22"/>
          <w:szCs w:val="22"/>
        </w:rPr>
      </w:pPr>
    </w:p>
    <w:p w:rsidR="00471977" w:rsidRPr="00540AE7" w:rsidRDefault="00471977" w:rsidP="005A0CA6">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Οικονομικό αντικείμενο - Πόροι</w:t>
      </w:r>
    </w:p>
    <w:p w:rsidR="00D66514" w:rsidRPr="00CE6180" w:rsidRDefault="00471977" w:rsidP="00CE6180">
      <w:pPr>
        <w:pStyle w:val="a3"/>
        <w:widowControl w:val="0"/>
        <w:spacing w:line="360" w:lineRule="auto"/>
        <w:ind w:left="0"/>
        <w:jc w:val="both"/>
        <w:rPr>
          <w:rFonts w:asciiTheme="minorHAnsi" w:hAnsiTheme="minorHAnsi" w:cstheme="minorHAnsi"/>
          <w:bCs/>
          <w:sz w:val="22"/>
          <w:szCs w:val="22"/>
        </w:rPr>
      </w:pPr>
      <w:r w:rsidRPr="00540AE7">
        <w:rPr>
          <w:rFonts w:asciiTheme="minorHAnsi" w:hAnsiTheme="minorHAnsi" w:cstheme="minorHAnsi"/>
          <w:bCs/>
          <w:sz w:val="22"/>
          <w:szCs w:val="22"/>
        </w:rPr>
        <w:t xml:space="preserve">Η </w:t>
      </w:r>
      <w:r w:rsidR="00A05382">
        <w:rPr>
          <w:rFonts w:asciiTheme="minorHAnsi" w:hAnsiTheme="minorHAnsi" w:cstheme="minorHAnsi"/>
          <w:bCs/>
          <w:sz w:val="22"/>
          <w:szCs w:val="22"/>
        </w:rPr>
        <w:t xml:space="preserve">παράδοση </w:t>
      </w:r>
      <w:r w:rsidRPr="00540AE7">
        <w:rPr>
          <w:rFonts w:asciiTheme="minorHAnsi" w:hAnsiTheme="minorHAnsi" w:cstheme="minorHAnsi"/>
          <w:bCs/>
          <w:sz w:val="22"/>
          <w:szCs w:val="22"/>
        </w:rPr>
        <w:t xml:space="preserve">του εξοπλισμού γίνεται από τον ΕΔΣΝΑ στον Δήμο </w:t>
      </w:r>
      <w:r w:rsidR="00A05382">
        <w:rPr>
          <w:rFonts w:asciiTheme="minorHAnsi" w:hAnsiTheme="minorHAnsi" w:cstheme="minorHAnsi"/>
          <w:bCs/>
          <w:sz w:val="22"/>
          <w:szCs w:val="22"/>
        </w:rPr>
        <w:t>άνευ οικονομικού ανταλλάγματος</w:t>
      </w:r>
      <w:r w:rsidRPr="00540AE7">
        <w:rPr>
          <w:rFonts w:asciiTheme="minorHAnsi" w:hAnsiTheme="minorHAnsi" w:cstheme="minorHAnsi"/>
          <w:bCs/>
          <w:sz w:val="22"/>
          <w:szCs w:val="22"/>
        </w:rPr>
        <w:t xml:space="preserve">, ενώ δεν προκύπτουν οικονομικές υποχρεώσεις για αμφότερα τα συμβαλλόμενα μέρη. </w:t>
      </w:r>
      <w:r w:rsidR="00A05382" w:rsidRPr="00CE6180">
        <w:t xml:space="preserve"> </w:t>
      </w:r>
      <w:r w:rsidR="00D66514" w:rsidRPr="00CE6180">
        <w:rPr>
          <w:rFonts w:asciiTheme="minorHAnsi" w:hAnsiTheme="minorHAnsi" w:cstheme="minorHAnsi"/>
          <w:bCs/>
          <w:sz w:val="22"/>
          <w:szCs w:val="22"/>
        </w:rPr>
        <w:t xml:space="preserve">Ο ΕΔΣΝΑ μπορεί να αναζητήσει ως δικαιούχος φορέας πηγή χρηματοδότησης του προγράμματος από Κοινοτικούς </w:t>
      </w:r>
      <w:r w:rsidR="00DF3167">
        <w:rPr>
          <w:rFonts w:asciiTheme="minorHAnsi" w:hAnsiTheme="minorHAnsi" w:cstheme="minorHAnsi"/>
          <w:bCs/>
          <w:sz w:val="22"/>
          <w:szCs w:val="22"/>
        </w:rPr>
        <w:t xml:space="preserve">κατά προτεραιότητα </w:t>
      </w:r>
      <w:r w:rsidR="00D66514" w:rsidRPr="00CE6180">
        <w:rPr>
          <w:rFonts w:asciiTheme="minorHAnsi" w:hAnsiTheme="minorHAnsi" w:cstheme="minorHAnsi"/>
          <w:bCs/>
          <w:sz w:val="22"/>
          <w:szCs w:val="22"/>
        </w:rPr>
        <w:t xml:space="preserve">ή </w:t>
      </w:r>
      <w:r w:rsidR="00DF3167">
        <w:rPr>
          <w:rFonts w:asciiTheme="minorHAnsi" w:hAnsiTheme="minorHAnsi" w:cstheme="minorHAnsi"/>
          <w:bCs/>
          <w:sz w:val="22"/>
          <w:szCs w:val="22"/>
        </w:rPr>
        <w:t xml:space="preserve">άλλους </w:t>
      </w:r>
      <w:r w:rsidR="00D66514" w:rsidRPr="00CE6180">
        <w:rPr>
          <w:rFonts w:asciiTheme="minorHAnsi" w:hAnsiTheme="minorHAnsi" w:cstheme="minorHAnsi"/>
          <w:bCs/>
          <w:sz w:val="22"/>
          <w:szCs w:val="22"/>
        </w:rPr>
        <w:t>πόρους</w:t>
      </w:r>
      <w:r w:rsidR="005814B5" w:rsidRPr="00CE6180">
        <w:rPr>
          <w:rFonts w:asciiTheme="minorHAnsi" w:hAnsiTheme="minorHAnsi" w:cstheme="minorHAnsi"/>
          <w:bCs/>
          <w:sz w:val="22"/>
          <w:szCs w:val="22"/>
        </w:rPr>
        <w:t xml:space="preserve"> και να προβεί σε κάθε άλλη αναγκαία ενέργεια για την εξασφάλιση της χρηματοδότησης</w:t>
      </w:r>
      <w:r w:rsidR="00D66514" w:rsidRPr="00CE6180">
        <w:rPr>
          <w:rFonts w:asciiTheme="minorHAnsi" w:hAnsiTheme="minorHAnsi" w:cstheme="minorHAnsi"/>
          <w:bCs/>
          <w:sz w:val="22"/>
          <w:szCs w:val="22"/>
        </w:rPr>
        <w:t>.</w:t>
      </w:r>
    </w:p>
    <w:p w:rsidR="00241764" w:rsidRPr="00540AE7" w:rsidRDefault="00241764" w:rsidP="00957372">
      <w:pPr>
        <w:spacing w:line="360" w:lineRule="auto"/>
        <w:jc w:val="both"/>
        <w:rPr>
          <w:rFonts w:asciiTheme="minorHAnsi" w:hAnsiTheme="minorHAnsi" w:cstheme="minorHAnsi"/>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Διάρκεια – Χρονοδιάγραμμα</w:t>
      </w:r>
    </w:p>
    <w:p w:rsidR="00471977" w:rsidRDefault="00471977" w:rsidP="00644701">
      <w:pPr>
        <w:pStyle w:val="a3"/>
        <w:tabs>
          <w:tab w:val="left" w:pos="709"/>
        </w:tabs>
        <w:spacing w:line="360" w:lineRule="auto"/>
        <w:ind w:left="0"/>
        <w:jc w:val="both"/>
        <w:rPr>
          <w:rFonts w:asciiTheme="minorHAnsi" w:hAnsiTheme="minorHAnsi" w:cstheme="minorHAnsi"/>
          <w:bCs/>
          <w:sz w:val="22"/>
          <w:szCs w:val="22"/>
        </w:rPr>
      </w:pPr>
      <w:r w:rsidRPr="00540AE7">
        <w:rPr>
          <w:rFonts w:asciiTheme="minorHAnsi" w:hAnsiTheme="minorHAnsi" w:cstheme="minorHAnsi"/>
          <w:bCs/>
          <w:color w:val="auto"/>
          <w:sz w:val="22"/>
          <w:szCs w:val="22"/>
        </w:rPr>
        <w:t xml:space="preserve">Η διάρκεια της παρούσας σύμβασης ορίζεται σε </w:t>
      </w:r>
      <w:r w:rsidR="00400C9D">
        <w:rPr>
          <w:rFonts w:asciiTheme="minorHAnsi" w:hAnsiTheme="minorHAnsi" w:cstheme="minorHAnsi"/>
          <w:bCs/>
          <w:color w:val="auto"/>
          <w:sz w:val="22"/>
          <w:szCs w:val="22"/>
        </w:rPr>
        <w:t>τριετή</w:t>
      </w:r>
      <w:r w:rsidRPr="00540AE7">
        <w:rPr>
          <w:rFonts w:asciiTheme="minorHAnsi" w:hAnsiTheme="minorHAnsi" w:cstheme="minorHAnsi"/>
          <w:bCs/>
          <w:color w:val="auto"/>
          <w:sz w:val="22"/>
          <w:szCs w:val="22"/>
        </w:rPr>
        <w:t xml:space="preserve">, </w:t>
      </w:r>
      <w:r w:rsidR="00400C9D">
        <w:rPr>
          <w:rFonts w:asciiTheme="minorHAnsi" w:hAnsiTheme="minorHAnsi" w:cstheme="minorHAnsi"/>
          <w:bCs/>
          <w:color w:val="auto"/>
          <w:sz w:val="22"/>
          <w:szCs w:val="22"/>
        </w:rPr>
        <w:t xml:space="preserve">όσο εκτιμάται ότι θα απαιτηθεί για να ολοκληρωθεί η διαδικασία προμήθειας του εξοπλισμού συμπεριλαμβανομένων όλων των αναγκαίων διαδικασιών για την χρηματοδότηση του έργου από το ΕΣΠΑ ή </w:t>
      </w:r>
      <w:r w:rsidR="00DF3167">
        <w:rPr>
          <w:rFonts w:asciiTheme="minorHAnsi" w:hAnsiTheme="minorHAnsi" w:cstheme="minorHAnsi"/>
          <w:bCs/>
          <w:color w:val="auto"/>
          <w:sz w:val="22"/>
          <w:szCs w:val="22"/>
        </w:rPr>
        <w:t xml:space="preserve">από </w:t>
      </w:r>
      <w:r w:rsidR="00400C9D">
        <w:rPr>
          <w:rFonts w:asciiTheme="minorHAnsi" w:hAnsiTheme="minorHAnsi" w:cstheme="minorHAnsi"/>
          <w:bCs/>
          <w:color w:val="auto"/>
          <w:sz w:val="22"/>
          <w:szCs w:val="22"/>
        </w:rPr>
        <w:t xml:space="preserve">άλλη πηγή χρηματοδότησης. </w:t>
      </w:r>
      <w:r w:rsidRPr="00540AE7">
        <w:rPr>
          <w:rFonts w:asciiTheme="minorHAnsi" w:hAnsiTheme="minorHAnsi" w:cstheme="minorHAnsi"/>
          <w:bCs/>
          <w:sz w:val="22"/>
          <w:szCs w:val="22"/>
        </w:rPr>
        <w:t>Η διάρκεια της σύμβασης μπορεί να παραταθεί με κοινή απόφαση των συμβαλλομένων μερών.</w:t>
      </w:r>
    </w:p>
    <w:p w:rsidR="00471977" w:rsidRPr="00540AE7" w:rsidRDefault="00471977" w:rsidP="00471977">
      <w:pPr>
        <w:spacing w:line="360" w:lineRule="auto"/>
        <w:jc w:val="both"/>
        <w:rPr>
          <w:rFonts w:asciiTheme="minorHAnsi" w:hAnsiTheme="minorHAnsi" w:cstheme="minorHAnsi"/>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Κοινή Επιτροπή Παρακολούθησης της σύμβασης</w:t>
      </w:r>
    </w:p>
    <w:p w:rsidR="00471977" w:rsidRPr="00540AE7" w:rsidRDefault="00471977" w:rsidP="00CE6180">
      <w:pPr>
        <w:spacing w:line="360" w:lineRule="auto"/>
        <w:jc w:val="both"/>
        <w:rPr>
          <w:rFonts w:asciiTheme="minorHAnsi" w:hAnsiTheme="minorHAnsi" w:cstheme="minorHAnsi"/>
          <w:sz w:val="22"/>
          <w:szCs w:val="22"/>
        </w:rPr>
      </w:pPr>
      <w:r w:rsidRPr="00540AE7">
        <w:rPr>
          <w:rFonts w:asciiTheme="minorHAnsi" w:hAnsiTheme="minorHAnsi" w:cstheme="minorHAnsi"/>
          <w:bCs/>
          <w:sz w:val="22"/>
          <w:szCs w:val="22"/>
        </w:rPr>
        <w:lastRenderedPageBreak/>
        <w:t xml:space="preserve">Για την παρακολούθηση εκτέλεσης της παρούσας σύμβασης συστήνεται όργανο με την επωνυμία «Κοινή Επιτροπή Παρακολούθησης», με έδρα </w:t>
      </w:r>
      <w:r>
        <w:rPr>
          <w:rFonts w:asciiTheme="minorHAnsi" w:hAnsiTheme="minorHAnsi" w:cstheme="minorHAnsi"/>
          <w:bCs/>
          <w:sz w:val="22"/>
          <w:szCs w:val="22"/>
        </w:rPr>
        <w:t>την Αθήνα</w:t>
      </w:r>
      <w:r w:rsidRPr="00540AE7">
        <w:rPr>
          <w:rFonts w:asciiTheme="minorHAnsi" w:hAnsiTheme="minorHAnsi" w:cstheme="minorHAnsi"/>
          <w:bCs/>
          <w:sz w:val="22"/>
          <w:szCs w:val="22"/>
        </w:rPr>
        <w:t>.</w:t>
      </w:r>
      <w:r w:rsidR="00DF3167">
        <w:rPr>
          <w:rFonts w:asciiTheme="minorHAnsi" w:hAnsiTheme="minorHAnsi" w:cstheme="minorHAnsi"/>
          <w:bCs/>
          <w:sz w:val="22"/>
          <w:szCs w:val="22"/>
        </w:rPr>
        <w:t xml:space="preserve"> </w:t>
      </w:r>
      <w:r w:rsidRPr="00540AE7">
        <w:rPr>
          <w:rFonts w:asciiTheme="minorHAnsi" w:hAnsiTheme="minorHAnsi" w:cstheme="minorHAnsi"/>
          <w:bCs/>
          <w:sz w:val="22"/>
          <w:szCs w:val="22"/>
        </w:rPr>
        <w:t xml:space="preserve">Η Κοινή Επιτροπή Παρακολούθησης αποτελείται από: </w:t>
      </w:r>
    </w:p>
    <w:p w:rsidR="00471977" w:rsidRPr="00E95F3C" w:rsidRDefault="00D65A68" w:rsidP="00644701">
      <w:pPr>
        <w:numPr>
          <w:ilvl w:val="0"/>
          <w:numId w:val="13"/>
        </w:numPr>
        <w:spacing w:line="360" w:lineRule="auto"/>
        <w:ind w:left="0" w:firstLine="340"/>
        <w:jc w:val="both"/>
        <w:rPr>
          <w:rFonts w:asciiTheme="minorHAnsi" w:hAnsiTheme="minorHAnsi" w:cstheme="minorHAnsi"/>
          <w:sz w:val="22"/>
          <w:szCs w:val="22"/>
        </w:rPr>
      </w:pPr>
      <w:r>
        <w:rPr>
          <w:rFonts w:asciiTheme="minorHAnsi" w:hAnsiTheme="minorHAnsi" w:cstheme="minorHAnsi"/>
          <w:bCs/>
          <w:sz w:val="22"/>
          <w:szCs w:val="22"/>
        </w:rPr>
        <w:t>Δύο</w:t>
      </w:r>
      <w:r w:rsidRPr="00EA0488">
        <w:rPr>
          <w:rFonts w:asciiTheme="minorHAnsi" w:hAnsiTheme="minorHAnsi" w:cstheme="minorHAnsi"/>
          <w:bCs/>
          <w:sz w:val="22"/>
          <w:szCs w:val="22"/>
        </w:rPr>
        <w:t xml:space="preserve"> </w:t>
      </w:r>
      <w:r w:rsidR="00471977" w:rsidRPr="00CE6180">
        <w:rPr>
          <w:rFonts w:asciiTheme="minorHAnsi" w:hAnsiTheme="minorHAnsi" w:cstheme="minorHAnsi"/>
          <w:bCs/>
          <w:sz w:val="22"/>
          <w:szCs w:val="22"/>
        </w:rPr>
        <w:t>(</w:t>
      </w:r>
      <w:r>
        <w:rPr>
          <w:rFonts w:asciiTheme="minorHAnsi" w:hAnsiTheme="minorHAnsi" w:cstheme="minorHAnsi"/>
          <w:bCs/>
          <w:sz w:val="22"/>
          <w:szCs w:val="22"/>
        </w:rPr>
        <w:t>2</w:t>
      </w:r>
      <w:r w:rsidR="00471977" w:rsidRPr="00CE6180">
        <w:rPr>
          <w:rFonts w:asciiTheme="minorHAnsi" w:hAnsiTheme="minorHAnsi" w:cstheme="minorHAnsi"/>
          <w:bCs/>
          <w:sz w:val="22"/>
          <w:szCs w:val="22"/>
        </w:rPr>
        <w:t>)</w:t>
      </w:r>
      <w:r w:rsidR="00471977" w:rsidRPr="00E95F3C">
        <w:rPr>
          <w:rFonts w:asciiTheme="minorHAnsi" w:hAnsiTheme="minorHAnsi" w:cstheme="minorHAnsi"/>
          <w:bCs/>
          <w:sz w:val="22"/>
          <w:szCs w:val="22"/>
        </w:rPr>
        <w:t xml:space="preserve"> εκπρ</w:t>
      </w:r>
      <w:r>
        <w:rPr>
          <w:rFonts w:asciiTheme="minorHAnsi" w:hAnsiTheme="minorHAnsi" w:cstheme="minorHAnsi"/>
          <w:bCs/>
          <w:sz w:val="22"/>
          <w:szCs w:val="22"/>
        </w:rPr>
        <w:t>ο</w:t>
      </w:r>
      <w:r w:rsidR="00471977" w:rsidRPr="00E95F3C">
        <w:rPr>
          <w:rFonts w:asciiTheme="minorHAnsi" w:hAnsiTheme="minorHAnsi" w:cstheme="minorHAnsi"/>
          <w:bCs/>
          <w:sz w:val="22"/>
          <w:szCs w:val="22"/>
        </w:rPr>
        <w:t>σ</w:t>
      </w:r>
      <w:r>
        <w:rPr>
          <w:rFonts w:asciiTheme="minorHAnsi" w:hAnsiTheme="minorHAnsi" w:cstheme="minorHAnsi"/>
          <w:bCs/>
          <w:sz w:val="22"/>
          <w:szCs w:val="22"/>
        </w:rPr>
        <w:t>ώ</w:t>
      </w:r>
      <w:r w:rsidR="00471977" w:rsidRPr="00E95F3C">
        <w:rPr>
          <w:rFonts w:asciiTheme="minorHAnsi" w:hAnsiTheme="minorHAnsi" w:cstheme="minorHAnsi"/>
          <w:bCs/>
          <w:sz w:val="22"/>
          <w:szCs w:val="22"/>
        </w:rPr>
        <w:t>πο</w:t>
      </w:r>
      <w:r>
        <w:rPr>
          <w:rFonts w:asciiTheme="minorHAnsi" w:hAnsiTheme="minorHAnsi" w:cstheme="minorHAnsi"/>
          <w:bCs/>
          <w:sz w:val="22"/>
          <w:szCs w:val="22"/>
        </w:rPr>
        <w:t>υς</w:t>
      </w:r>
      <w:r w:rsidR="00471977" w:rsidRPr="00E95F3C">
        <w:rPr>
          <w:rFonts w:asciiTheme="minorHAnsi" w:hAnsiTheme="minorHAnsi" w:cstheme="minorHAnsi"/>
          <w:bCs/>
          <w:sz w:val="22"/>
          <w:szCs w:val="22"/>
        </w:rPr>
        <w:t xml:space="preserve"> του ΕΔΣΝΑ, </w:t>
      </w:r>
      <w:r>
        <w:rPr>
          <w:rFonts w:asciiTheme="minorHAnsi" w:hAnsiTheme="minorHAnsi" w:cstheme="minorHAnsi"/>
          <w:bCs/>
          <w:sz w:val="22"/>
          <w:szCs w:val="22"/>
        </w:rPr>
        <w:t xml:space="preserve">εις εκ των οποίων </w:t>
      </w:r>
      <w:r w:rsidR="00471977" w:rsidRPr="00E95F3C">
        <w:rPr>
          <w:rFonts w:asciiTheme="minorHAnsi" w:hAnsiTheme="minorHAnsi" w:cstheme="minorHAnsi"/>
          <w:bCs/>
          <w:sz w:val="22"/>
          <w:szCs w:val="22"/>
        </w:rPr>
        <w:t>ορίζεται Πρόεδρος της Επιτροπής, με τον αναπληρωτή του,</w:t>
      </w:r>
    </w:p>
    <w:p w:rsidR="00471977" w:rsidRPr="00E95F3C" w:rsidRDefault="00D65A68" w:rsidP="00644701">
      <w:pPr>
        <w:numPr>
          <w:ilvl w:val="0"/>
          <w:numId w:val="13"/>
        </w:numPr>
        <w:spacing w:line="360" w:lineRule="auto"/>
        <w:ind w:left="0" w:firstLine="340"/>
        <w:jc w:val="both"/>
        <w:rPr>
          <w:rFonts w:asciiTheme="minorHAnsi" w:hAnsiTheme="minorHAnsi" w:cstheme="minorHAnsi"/>
          <w:sz w:val="22"/>
          <w:szCs w:val="22"/>
        </w:rPr>
      </w:pPr>
      <w:r>
        <w:rPr>
          <w:rFonts w:asciiTheme="minorHAnsi" w:hAnsiTheme="minorHAnsi" w:cstheme="minorHAnsi"/>
          <w:bCs/>
          <w:sz w:val="22"/>
          <w:szCs w:val="22"/>
        </w:rPr>
        <w:t>Έναν</w:t>
      </w:r>
      <w:r w:rsidRPr="00E95F3C">
        <w:rPr>
          <w:rFonts w:asciiTheme="minorHAnsi" w:hAnsiTheme="minorHAnsi" w:cstheme="minorHAnsi"/>
          <w:bCs/>
          <w:sz w:val="22"/>
          <w:szCs w:val="22"/>
        </w:rPr>
        <w:t xml:space="preserve"> </w:t>
      </w:r>
      <w:r w:rsidR="00EA0488">
        <w:rPr>
          <w:rFonts w:asciiTheme="minorHAnsi" w:hAnsiTheme="minorHAnsi" w:cstheme="minorHAnsi"/>
          <w:bCs/>
          <w:sz w:val="22"/>
          <w:szCs w:val="22"/>
        </w:rPr>
        <w:t xml:space="preserve">(1) </w:t>
      </w:r>
      <w:r w:rsidR="00471977" w:rsidRPr="00E95F3C">
        <w:rPr>
          <w:rFonts w:asciiTheme="minorHAnsi" w:hAnsiTheme="minorHAnsi" w:cstheme="minorHAnsi"/>
          <w:bCs/>
          <w:sz w:val="22"/>
          <w:szCs w:val="22"/>
        </w:rPr>
        <w:t>εκπρόσωπο  του Δήμου με τον αναπληρωτή του.</w:t>
      </w:r>
    </w:p>
    <w:p w:rsidR="00471977" w:rsidRPr="00540AE7" w:rsidRDefault="00471977" w:rsidP="00644701">
      <w:pPr>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των όρων της, η διαπίστωση της τήρησης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471977" w:rsidRPr="00540AE7" w:rsidRDefault="00471977" w:rsidP="00644701">
      <w:pPr>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 xml:space="preserve">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και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 </w:t>
      </w:r>
    </w:p>
    <w:p w:rsidR="00471977" w:rsidRPr="00540AE7" w:rsidRDefault="00471977" w:rsidP="00644701">
      <w:pPr>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 xml:space="preserve">Η Κοινή Επιτροπή Παρακολούθησης συνεδριάζει στα γραφεία του Ειδικού </w:t>
      </w:r>
      <w:proofErr w:type="spellStart"/>
      <w:r w:rsidRPr="00540AE7">
        <w:rPr>
          <w:rFonts w:asciiTheme="minorHAnsi" w:hAnsiTheme="minorHAnsi" w:cstheme="minorHAnsi"/>
          <w:bCs/>
          <w:sz w:val="22"/>
          <w:szCs w:val="22"/>
        </w:rPr>
        <w:t>Διαβαθμιδικού</w:t>
      </w:r>
      <w:proofErr w:type="spellEnd"/>
      <w:r w:rsidRPr="00540AE7">
        <w:rPr>
          <w:rFonts w:asciiTheme="minorHAnsi" w:hAnsiTheme="minorHAnsi" w:cstheme="minorHAnsi"/>
          <w:bCs/>
          <w:sz w:val="22"/>
          <w:szCs w:val="22"/>
        </w:rPr>
        <w:t xml:space="preserve"> Συνδέσμου Νομού Αττικής (Άντερσεν 6 και Μωραΐτη, Αθήνα)</w:t>
      </w:r>
      <w:r w:rsidR="00D65A68">
        <w:rPr>
          <w:rFonts w:asciiTheme="minorHAnsi" w:hAnsiTheme="minorHAnsi" w:cstheme="minorHAnsi"/>
          <w:bCs/>
          <w:sz w:val="22"/>
          <w:szCs w:val="22"/>
        </w:rPr>
        <w:t>,</w:t>
      </w:r>
      <w:r w:rsidRPr="00540AE7">
        <w:rPr>
          <w:rFonts w:asciiTheme="minorHAnsi" w:hAnsiTheme="minorHAnsi" w:cstheme="minorHAnsi"/>
          <w:bCs/>
          <w:sz w:val="22"/>
          <w:szCs w:val="22"/>
        </w:rPr>
        <w:t xml:space="preserve"> δύναται όμως να συνεδριάζει και σε άλλο χώρο που θα συμφωνηθεί.</w:t>
      </w:r>
    </w:p>
    <w:p w:rsidR="00471977" w:rsidRPr="009E0213" w:rsidRDefault="00471977" w:rsidP="00644701">
      <w:pPr>
        <w:spacing w:line="360" w:lineRule="auto"/>
        <w:ind w:firstLine="340"/>
        <w:jc w:val="both"/>
        <w:rPr>
          <w:rFonts w:asciiTheme="minorHAnsi" w:hAnsiTheme="minorHAnsi" w:cstheme="minorHAnsi"/>
          <w:bCs/>
          <w:sz w:val="22"/>
          <w:szCs w:val="22"/>
        </w:rPr>
      </w:pPr>
      <w:r w:rsidRPr="00540AE7">
        <w:rPr>
          <w:rFonts w:asciiTheme="minorHAnsi" w:hAnsiTheme="minorHAnsi" w:cstheme="minorHAnsi"/>
          <w:bCs/>
          <w:sz w:val="22"/>
          <w:szCs w:val="22"/>
        </w:rPr>
        <w:t>Η Κοινή Επιτροπή Παρακολούθησης συνέρχεται τακτικά κάθε  έτος και έκτακτα όποτε το ζητήσει εγγράφως ένα από τα μέλη της. Κάθε μέλος της Κοινής Επιτροπής</w:t>
      </w:r>
      <w:r w:rsidR="00B901AC" w:rsidRPr="00B901AC">
        <w:rPr>
          <w:rFonts w:asciiTheme="minorHAnsi" w:hAnsiTheme="minorHAnsi" w:cstheme="minorHAnsi"/>
          <w:bCs/>
          <w:sz w:val="22"/>
          <w:szCs w:val="22"/>
        </w:rPr>
        <w:t xml:space="preserve"> </w:t>
      </w:r>
      <w:r w:rsidR="001E608F">
        <w:rPr>
          <w:rFonts w:asciiTheme="minorHAnsi" w:hAnsiTheme="minorHAnsi" w:cstheme="minorHAnsi"/>
          <w:bCs/>
          <w:sz w:val="22"/>
          <w:szCs w:val="22"/>
        </w:rPr>
        <w:t>π</w:t>
      </w:r>
      <w:r w:rsidRPr="00540AE7">
        <w:rPr>
          <w:rFonts w:asciiTheme="minorHAnsi" w:hAnsiTheme="minorHAnsi" w:cstheme="minorHAnsi"/>
          <w:bCs/>
          <w:sz w:val="22"/>
          <w:szCs w:val="22"/>
        </w:rPr>
        <w:t>αρακολούθησης μπορεί, κατά την κρίση του, να καλεί στις συνεδριάσεις υπηρεσιακά στελέχη του φορέα από τον οποίο έχει ορισθεί και τα οποία εμπλέκονται στην υλοποίηση του αντικειμένου της σύμβασης. Τα πρακτικά της Κοινής Επιτροπής Παρακολούθησης κοινοποιούνται σε όλα τα μέλη αφού υπογραφούν.</w:t>
      </w:r>
    </w:p>
    <w:p w:rsidR="00471977" w:rsidRDefault="00471977" w:rsidP="00644701">
      <w:pPr>
        <w:spacing w:line="360" w:lineRule="auto"/>
        <w:ind w:firstLine="340"/>
        <w:jc w:val="both"/>
        <w:rPr>
          <w:rFonts w:asciiTheme="minorHAnsi" w:hAnsiTheme="minorHAnsi" w:cstheme="minorHAnsi"/>
          <w:bCs/>
          <w:sz w:val="22"/>
          <w:szCs w:val="22"/>
        </w:rPr>
      </w:pPr>
      <w:r w:rsidRPr="00540AE7">
        <w:rPr>
          <w:rFonts w:asciiTheme="minorHAnsi" w:hAnsiTheme="minorHAnsi" w:cstheme="minorHAnsi"/>
          <w:bCs/>
          <w:sz w:val="22"/>
          <w:szCs w:val="22"/>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471977" w:rsidRDefault="00471977" w:rsidP="00644701">
      <w:pPr>
        <w:spacing w:line="360" w:lineRule="auto"/>
        <w:ind w:firstLine="340"/>
        <w:jc w:val="both"/>
        <w:rPr>
          <w:rFonts w:asciiTheme="minorHAnsi" w:hAnsiTheme="minorHAnsi" w:cstheme="minorHAnsi"/>
          <w:bCs/>
          <w:sz w:val="22"/>
          <w:szCs w:val="22"/>
        </w:rPr>
      </w:pPr>
      <w:r w:rsidRPr="00540AE7">
        <w:rPr>
          <w:rFonts w:asciiTheme="minorHAnsi" w:hAnsiTheme="minorHAnsi" w:cstheme="minorHAnsi"/>
          <w:bCs/>
          <w:sz w:val="22"/>
          <w:szCs w:val="22"/>
        </w:rPr>
        <w:t xml:space="preserve">Οι λοιπές λεπτομέρειες που ενδεχομένως απαιτηθούν για τη λειτουργία της Κοινής Επιτροπής, θα καθορισθούν με αποφάσεις της. </w:t>
      </w:r>
    </w:p>
    <w:p w:rsidR="00644531" w:rsidRPr="00540AE7" w:rsidRDefault="00644531" w:rsidP="00471977">
      <w:pPr>
        <w:spacing w:line="360" w:lineRule="auto"/>
        <w:ind w:firstLine="720"/>
        <w:jc w:val="both"/>
        <w:rPr>
          <w:rFonts w:asciiTheme="minorHAnsi" w:hAnsiTheme="minorHAnsi" w:cstheme="minorHAnsi"/>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Αντισυμβατική συμπεριφορά – Συνέπειες – Ποινικές Ρήτρες - Καταγγελία</w:t>
      </w:r>
    </w:p>
    <w:p w:rsidR="00471977" w:rsidRPr="00540AE7" w:rsidRDefault="00471977" w:rsidP="00644701">
      <w:pPr>
        <w:tabs>
          <w:tab w:val="left" w:pos="851"/>
          <w:tab w:val="left" w:pos="2552"/>
        </w:tabs>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 Ιδίως λόγο καταγγελίας αποτελεί η σοβαρή και υπαίτια καθυστέρηση υλοποίησης των συμβατικών υποχρεώσεων.</w:t>
      </w:r>
    </w:p>
    <w:p w:rsidR="00471977" w:rsidRPr="00540AE7" w:rsidRDefault="00471977" w:rsidP="00644701">
      <w:pPr>
        <w:tabs>
          <w:tab w:val="left" w:pos="851"/>
          <w:tab w:val="left" w:pos="2552"/>
        </w:tabs>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Σε περίπτωση υπαίτιας και σοβαρής παράβασης των όρων της σύμβασης, δύναται – κατόπιν εισήγησης της Κοινής Επιτροπής Παρακολούθησης – το ένα συμβαλλόμενο μέρος να επιβάλει στο έτερο μέρος ποινικές ρήτρες, οι οποίες δεν μπορούν στο σύνολό τους να υπερβαίνουν το 10% της αξίας του εξοπλισμού.</w:t>
      </w:r>
    </w:p>
    <w:p w:rsidR="00471977" w:rsidRPr="00540AE7" w:rsidRDefault="00471977" w:rsidP="00644701">
      <w:pPr>
        <w:tabs>
          <w:tab w:val="left" w:pos="851"/>
          <w:tab w:val="left" w:pos="2552"/>
        </w:tabs>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Αρμόδιο Όργανο για την επιβολή ποινικών ρητρών ως προς τον ΕΔΣΝΑ είναι η Εκτελεστική Επιτροπή του και για το Δήμο το Δημοτικό Συμβούλιο.</w:t>
      </w:r>
    </w:p>
    <w:p w:rsidR="00471977" w:rsidRPr="00540AE7" w:rsidRDefault="00471977" w:rsidP="00644701">
      <w:pPr>
        <w:tabs>
          <w:tab w:val="left" w:pos="851"/>
          <w:tab w:val="left" w:pos="2552"/>
        </w:tabs>
        <w:spacing w:line="360" w:lineRule="auto"/>
        <w:ind w:firstLine="340"/>
        <w:jc w:val="both"/>
        <w:rPr>
          <w:rFonts w:asciiTheme="minorHAnsi" w:hAnsiTheme="minorHAnsi" w:cstheme="minorHAnsi"/>
          <w:sz w:val="22"/>
          <w:szCs w:val="22"/>
        </w:rPr>
      </w:pPr>
      <w:r w:rsidRPr="00540AE7">
        <w:rPr>
          <w:rFonts w:asciiTheme="minorHAnsi" w:hAnsiTheme="minorHAnsi" w:cstheme="minorHAnsi"/>
          <w:bCs/>
          <w:sz w:val="22"/>
          <w:szCs w:val="22"/>
        </w:rPr>
        <w:t>Σε περίπτωση υποτροπής και επαναλαμβανόμενης πλημμελούς εκτέλεσης των συμβατικών υποχρεώσεων, το αντισυμβαλλόμενο μέρος δύναται να καταγγείλει τη σύμβαση, κοινοποιώντας στο έτερο μέρος απόφαση του αρμοδίου Οργάνου.</w:t>
      </w:r>
    </w:p>
    <w:p w:rsidR="00471977" w:rsidRPr="009E0213" w:rsidRDefault="00471977" w:rsidP="00644701">
      <w:pPr>
        <w:tabs>
          <w:tab w:val="left" w:pos="851"/>
          <w:tab w:val="left" w:pos="2552"/>
        </w:tabs>
        <w:spacing w:line="360" w:lineRule="auto"/>
        <w:ind w:firstLine="340"/>
        <w:jc w:val="both"/>
        <w:rPr>
          <w:rFonts w:asciiTheme="minorHAnsi" w:hAnsiTheme="minorHAnsi" w:cstheme="minorHAnsi"/>
          <w:bCs/>
          <w:sz w:val="22"/>
          <w:szCs w:val="22"/>
        </w:rPr>
      </w:pPr>
      <w:r w:rsidRPr="00540AE7">
        <w:rPr>
          <w:rFonts w:asciiTheme="minorHAnsi" w:hAnsiTheme="minorHAnsi" w:cstheme="minorHAnsi"/>
          <w:bCs/>
          <w:sz w:val="22"/>
          <w:szCs w:val="22"/>
        </w:rPr>
        <w:t xml:space="preserve">Πριν την επιβολή ποινικών ρητρών ή την καταγγελία της σύμβασης πρέπει υποχρεωτικά να προηγηθεί πρόσκληση προ δέκα </w:t>
      </w:r>
      <w:r w:rsidRPr="00BD5FBB">
        <w:rPr>
          <w:rFonts w:asciiTheme="minorHAnsi" w:hAnsiTheme="minorHAnsi" w:cstheme="minorHAnsi"/>
          <w:b/>
          <w:bCs/>
          <w:sz w:val="22"/>
          <w:szCs w:val="22"/>
        </w:rPr>
        <w:t>(10)</w:t>
      </w:r>
      <w:r w:rsidRPr="00540AE7">
        <w:rPr>
          <w:rFonts w:asciiTheme="minorHAnsi" w:hAnsiTheme="minorHAnsi" w:cstheme="minorHAnsi"/>
          <w:bCs/>
          <w:sz w:val="22"/>
          <w:szCs w:val="22"/>
        </w:rPr>
        <w:t xml:space="preserve"> τουλάχιστον ημερών προς το αντισυμβαλλόμενο μέρος για να εκφράσει τις απόψεις του, εγγράφως ή και προφορικώς κατά τη σχετική συνεδρίαση του </w:t>
      </w:r>
      <w:r w:rsidRPr="00E95F3C">
        <w:rPr>
          <w:rFonts w:asciiTheme="minorHAnsi" w:hAnsiTheme="minorHAnsi" w:cstheme="minorHAnsi"/>
          <w:bCs/>
          <w:sz w:val="22"/>
          <w:szCs w:val="22"/>
        </w:rPr>
        <w:t>αρμοδίου οργάνου.</w:t>
      </w:r>
    </w:p>
    <w:p w:rsidR="00C63606" w:rsidRDefault="00C63606" w:rsidP="00471977">
      <w:pPr>
        <w:tabs>
          <w:tab w:val="left" w:pos="851"/>
          <w:tab w:val="left" w:pos="2552"/>
        </w:tabs>
        <w:spacing w:line="360" w:lineRule="auto"/>
        <w:jc w:val="both"/>
        <w:rPr>
          <w:rFonts w:asciiTheme="minorHAnsi" w:hAnsiTheme="minorHAnsi" w:cstheme="minorHAnsi"/>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Επίλυση Διαφορών – Δωσιδικία</w:t>
      </w:r>
    </w:p>
    <w:p w:rsidR="00471977" w:rsidRDefault="00471977" w:rsidP="00126E26">
      <w:pPr>
        <w:spacing w:line="360" w:lineRule="auto"/>
        <w:jc w:val="both"/>
        <w:rPr>
          <w:rFonts w:asciiTheme="minorHAnsi" w:hAnsiTheme="minorHAnsi" w:cstheme="minorHAnsi"/>
          <w:bCs/>
          <w:sz w:val="22"/>
          <w:szCs w:val="22"/>
        </w:rPr>
      </w:pPr>
      <w:r w:rsidRPr="00540AE7">
        <w:rPr>
          <w:rFonts w:asciiTheme="minorHAnsi" w:hAnsiTheme="minorHAnsi" w:cstheme="minorHAnsi"/>
          <w:bCs/>
          <w:sz w:val="22"/>
          <w:szCs w:val="22"/>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των Αθηνών.</w:t>
      </w:r>
    </w:p>
    <w:p w:rsidR="003547E9" w:rsidRDefault="003547E9" w:rsidP="00471977">
      <w:pPr>
        <w:spacing w:line="360" w:lineRule="auto"/>
        <w:jc w:val="both"/>
        <w:rPr>
          <w:rFonts w:asciiTheme="minorHAnsi" w:hAnsiTheme="minorHAnsi" w:cstheme="minorHAnsi"/>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Τροποποίηση της σύμβασης</w:t>
      </w:r>
    </w:p>
    <w:p w:rsidR="00471977" w:rsidRPr="00540AE7" w:rsidRDefault="00471977" w:rsidP="00126E26">
      <w:pPr>
        <w:tabs>
          <w:tab w:val="left" w:pos="426"/>
        </w:tabs>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Για οποιαδήποτε τροποποίηση της σύμβασης απαιτείται σύμφωνη γνώμη και των δύο αντισυμβαλλομένων μερών και εφόσον αυτή προβλέπεται από την κείμενη νομοθεσία. Η τροποποίηση γίνεται εγγράφως με απόφαση των αρμοδίων οργάνων των δύο μερών.</w:t>
      </w:r>
    </w:p>
    <w:p w:rsidR="003547E9" w:rsidRPr="00540AE7" w:rsidRDefault="003547E9" w:rsidP="00471977">
      <w:pPr>
        <w:spacing w:line="360" w:lineRule="auto"/>
        <w:jc w:val="both"/>
        <w:rPr>
          <w:rFonts w:asciiTheme="minorHAnsi" w:hAnsiTheme="minorHAnsi" w:cstheme="minorHAnsi"/>
          <w:b/>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Λύση της σύμβασης</w:t>
      </w:r>
    </w:p>
    <w:p w:rsidR="00471977" w:rsidRPr="009E0213" w:rsidRDefault="00471977" w:rsidP="00126E26">
      <w:pPr>
        <w:spacing w:line="360" w:lineRule="auto"/>
        <w:jc w:val="both"/>
        <w:rPr>
          <w:rFonts w:asciiTheme="minorHAnsi" w:hAnsiTheme="minorHAnsi" w:cstheme="minorHAnsi"/>
          <w:bCs/>
          <w:sz w:val="22"/>
          <w:szCs w:val="22"/>
        </w:rPr>
      </w:pPr>
      <w:r w:rsidRPr="00540AE7">
        <w:rPr>
          <w:rFonts w:asciiTheme="minorHAnsi" w:hAnsiTheme="minorHAnsi" w:cstheme="minorHAnsi"/>
          <w:bCs/>
          <w:sz w:val="22"/>
          <w:szCs w:val="22"/>
        </w:rPr>
        <w:lastRenderedPageBreak/>
        <w:t>Η παρούσα λύεται μετά το πέρας του χρόνου λήξης της. Δύναται επίσης να λυθεί με κοινή απόφαση των αντισυμβαλλομένων, αν διαπιστωθεί ότι δεν είναι εφικτή η υλοποίησή της για λόγους που δεν οφείλονται σε δική τους υπαιτιότητα.</w:t>
      </w:r>
    </w:p>
    <w:p w:rsidR="003547E9" w:rsidRDefault="003547E9" w:rsidP="00471977">
      <w:pPr>
        <w:spacing w:line="360" w:lineRule="auto"/>
        <w:jc w:val="both"/>
        <w:rPr>
          <w:rFonts w:asciiTheme="minorHAnsi" w:hAnsiTheme="minorHAnsi" w:cstheme="minorHAnsi"/>
          <w:bCs/>
          <w:sz w:val="22"/>
          <w:szCs w:val="22"/>
        </w:rPr>
      </w:pPr>
    </w:p>
    <w:p w:rsidR="00FD1D6A" w:rsidRDefault="00FD1D6A" w:rsidP="00471977">
      <w:pPr>
        <w:spacing w:line="360" w:lineRule="auto"/>
        <w:jc w:val="both"/>
        <w:rPr>
          <w:rFonts w:asciiTheme="minorHAnsi" w:hAnsiTheme="minorHAnsi" w:cstheme="minorHAnsi"/>
          <w:bCs/>
          <w:sz w:val="22"/>
          <w:szCs w:val="22"/>
        </w:rPr>
      </w:pPr>
    </w:p>
    <w:p w:rsidR="00FD1D6A" w:rsidRPr="00540AE7" w:rsidRDefault="00FD1D6A" w:rsidP="00471977">
      <w:pPr>
        <w:spacing w:line="360" w:lineRule="auto"/>
        <w:jc w:val="both"/>
        <w:rPr>
          <w:rFonts w:asciiTheme="minorHAnsi" w:hAnsiTheme="minorHAnsi" w:cstheme="minorHAnsi"/>
          <w:bCs/>
          <w:sz w:val="22"/>
          <w:szCs w:val="22"/>
        </w:rPr>
      </w:pPr>
    </w:p>
    <w:p w:rsidR="00471977" w:rsidRPr="00540AE7" w:rsidRDefault="00471977" w:rsidP="00775813">
      <w:pPr>
        <w:pStyle w:val="a3"/>
        <w:numPr>
          <w:ilvl w:val="0"/>
          <w:numId w:val="17"/>
        </w:numPr>
        <w:tabs>
          <w:tab w:val="left" w:pos="709"/>
        </w:tabs>
        <w:spacing w:line="360" w:lineRule="auto"/>
        <w:jc w:val="both"/>
        <w:rPr>
          <w:rFonts w:asciiTheme="minorHAnsi" w:hAnsiTheme="minorHAnsi" w:cstheme="minorHAnsi"/>
          <w:b/>
          <w:sz w:val="22"/>
          <w:szCs w:val="22"/>
        </w:rPr>
      </w:pPr>
      <w:r w:rsidRPr="00540AE7">
        <w:rPr>
          <w:rFonts w:asciiTheme="minorHAnsi" w:hAnsiTheme="minorHAnsi" w:cstheme="minorHAnsi"/>
          <w:b/>
          <w:sz w:val="22"/>
          <w:szCs w:val="22"/>
        </w:rPr>
        <w:t>Τελικές Διατάξεις</w:t>
      </w:r>
    </w:p>
    <w:p w:rsidR="003547E9" w:rsidRDefault="00471977" w:rsidP="00471977">
      <w:pPr>
        <w:spacing w:line="360" w:lineRule="auto"/>
        <w:jc w:val="both"/>
        <w:rPr>
          <w:rFonts w:asciiTheme="minorHAnsi" w:hAnsiTheme="minorHAnsi" w:cstheme="minorHAnsi"/>
          <w:sz w:val="22"/>
          <w:szCs w:val="22"/>
        </w:rPr>
      </w:pPr>
      <w:r w:rsidRPr="00540AE7">
        <w:rPr>
          <w:rFonts w:asciiTheme="minorHAnsi" w:hAnsiTheme="minorHAnsi" w:cstheme="minorHAnsi"/>
          <w:bCs/>
          <w:sz w:val="22"/>
          <w:szCs w:val="22"/>
        </w:rPr>
        <w:t xml:space="preserve">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 </w:t>
      </w:r>
      <w:r w:rsidRPr="00777C25">
        <w:rPr>
          <w:rFonts w:asciiTheme="minorHAnsi" w:hAnsiTheme="minorHAnsi" w:cstheme="minorHAnsi"/>
          <w:bCs/>
          <w:sz w:val="22"/>
          <w:szCs w:val="22"/>
        </w:rPr>
        <w:t>Από την υπογραφή της κάθε πρόβλεψη που εμπεριέχεται σε προγραμματική σύμβαση με όμοιο αντικείμενο, η οποία είναι αντίθετη προς τις ρυθμίσεις της παρούσης καταργείται.</w:t>
      </w:r>
    </w:p>
    <w:p w:rsidR="00D65A68" w:rsidRDefault="00D65A68" w:rsidP="00471977">
      <w:pPr>
        <w:spacing w:line="360" w:lineRule="auto"/>
        <w:jc w:val="both"/>
        <w:rPr>
          <w:rFonts w:asciiTheme="minorHAnsi" w:hAnsiTheme="minorHAnsi" w:cstheme="minorHAnsi"/>
          <w:sz w:val="22"/>
          <w:szCs w:val="22"/>
        </w:rPr>
      </w:pPr>
    </w:p>
    <w:p w:rsidR="00471977" w:rsidRDefault="00471977" w:rsidP="00471977">
      <w:pPr>
        <w:spacing w:line="360" w:lineRule="auto"/>
        <w:jc w:val="both"/>
        <w:rPr>
          <w:rFonts w:asciiTheme="minorHAnsi" w:hAnsiTheme="minorHAnsi" w:cstheme="minorHAnsi"/>
          <w:sz w:val="22"/>
          <w:szCs w:val="22"/>
        </w:rPr>
      </w:pPr>
      <w:r w:rsidRPr="00540AE7">
        <w:rPr>
          <w:rFonts w:asciiTheme="minorHAnsi" w:hAnsiTheme="minorHAnsi" w:cstheme="minorHAnsi"/>
          <w:sz w:val="22"/>
          <w:szCs w:val="22"/>
        </w:rPr>
        <w:t xml:space="preserve">Σε πίστωση των παραπάνω συντάχθηκε η παρούσα, η οποία υπογράφεται σε έξι </w:t>
      </w:r>
      <w:r w:rsidRPr="00BD5FBB">
        <w:rPr>
          <w:rFonts w:asciiTheme="minorHAnsi" w:hAnsiTheme="minorHAnsi" w:cstheme="minorHAnsi"/>
          <w:b/>
          <w:sz w:val="22"/>
          <w:szCs w:val="22"/>
        </w:rPr>
        <w:t>(6)</w:t>
      </w:r>
      <w:r w:rsidRPr="00540AE7">
        <w:rPr>
          <w:rFonts w:asciiTheme="minorHAnsi" w:hAnsiTheme="minorHAnsi" w:cstheme="minorHAnsi"/>
          <w:sz w:val="22"/>
          <w:szCs w:val="22"/>
        </w:rPr>
        <w:t xml:space="preserve"> πρωτότυπα αντίγραφα όπως παρακάτω:</w:t>
      </w:r>
    </w:p>
    <w:p w:rsidR="003536DB" w:rsidRDefault="003536DB" w:rsidP="00471977">
      <w:pPr>
        <w:spacing w:line="360" w:lineRule="auto"/>
        <w:jc w:val="both"/>
        <w:rPr>
          <w:rFonts w:asciiTheme="minorHAnsi" w:hAnsiTheme="minorHAnsi" w:cstheme="minorHAnsi"/>
          <w:sz w:val="22"/>
          <w:szCs w:val="22"/>
        </w:rPr>
      </w:pPr>
    </w:p>
    <w:p w:rsidR="00471977" w:rsidRPr="00540AE7" w:rsidRDefault="00471977" w:rsidP="00471977">
      <w:pPr>
        <w:spacing w:line="360" w:lineRule="auto"/>
        <w:jc w:val="both"/>
        <w:rPr>
          <w:rFonts w:asciiTheme="minorHAnsi" w:hAnsiTheme="minorHAnsi" w:cstheme="minorHAnsi"/>
          <w:sz w:val="22"/>
          <w:szCs w:val="22"/>
        </w:rPr>
      </w:pPr>
    </w:p>
    <w:tbl>
      <w:tblPr>
        <w:tblW w:w="8898" w:type="dxa"/>
        <w:tblLayout w:type="fixed"/>
        <w:tblLook w:val="0000"/>
      </w:tblPr>
      <w:tblGrid>
        <w:gridCol w:w="4644"/>
        <w:gridCol w:w="4254"/>
      </w:tblGrid>
      <w:tr w:rsidR="00471977" w:rsidRPr="00540AE7" w:rsidTr="00DD1506">
        <w:tc>
          <w:tcPr>
            <w:tcW w:w="4644" w:type="dxa"/>
            <w:shd w:val="clear" w:color="auto" w:fill="auto"/>
            <w:vAlign w:val="center"/>
          </w:tcPr>
          <w:p w:rsidR="00471977" w:rsidRPr="00540AE7" w:rsidRDefault="00471977" w:rsidP="001D77DE">
            <w:pPr>
              <w:snapToGrid w:val="0"/>
              <w:spacing w:line="360" w:lineRule="auto"/>
              <w:jc w:val="center"/>
              <w:rPr>
                <w:rFonts w:asciiTheme="minorHAnsi" w:hAnsiTheme="minorHAnsi" w:cstheme="minorHAnsi"/>
                <w:b/>
                <w:bCs/>
              </w:rPr>
            </w:pPr>
            <w:r w:rsidRPr="00540AE7">
              <w:rPr>
                <w:rFonts w:asciiTheme="minorHAnsi" w:hAnsiTheme="minorHAnsi" w:cstheme="minorHAnsi"/>
                <w:b/>
                <w:bCs/>
                <w:sz w:val="22"/>
                <w:szCs w:val="22"/>
              </w:rPr>
              <w:t>ΓΙΑ ΤΟ</w:t>
            </w:r>
            <w:r w:rsidR="00EA0488">
              <w:rPr>
                <w:rFonts w:asciiTheme="minorHAnsi" w:hAnsiTheme="minorHAnsi" w:cstheme="minorHAnsi"/>
                <w:b/>
                <w:bCs/>
                <w:sz w:val="22"/>
                <w:szCs w:val="22"/>
              </w:rPr>
              <w:t>Ν</w:t>
            </w:r>
            <w:r w:rsidRPr="00540AE7">
              <w:rPr>
                <w:rFonts w:asciiTheme="minorHAnsi" w:hAnsiTheme="minorHAnsi" w:cstheme="minorHAnsi"/>
                <w:b/>
                <w:bCs/>
                <w:sz w:val="22"/>
                <w:szCs w:val="22"/>
              </w:rPr>
              <w:t xml:space="preserve"> ΔΗΜΟ </w:t>
            </w:r>
          </w:p>
        </w:tc>
        <w:tc>
          <w:tcPr>
            <w:tcW w:w="4254" w:type="dxa"/>
            <w:shd w:val="clear" w:color="auto" w:fill="auto"/>
          </w:tcPr>
          <w:p w:rsidR="00471977" w:rsidRPr="00540AE7" w:rsidRDefault="00471977" w:rsidP="001D77DE">
            <w:pPr>
              <w:spacing w:line="360" w:lineRule="auto"/>
              <w:jc w:val="center"/>
              <w:rPr>
                <w:rFonts w:asciiTheme="minorHAnsi" w:hAnsiTheme="minorHAnsi" w:cstheme="minorHAnsi"/>
              </w:rPr>
            </w:pPr>
            <w:r w:rsidRPr="00540AE7">
              <w:rPr>
                <w:rFonts w:asciiTheme="minorHAnsi" w:hAnsiTheme="minorHAnsi" w:cstheme="minorHAnsi"/>
                <w:b/>
                <w:bCs/>
                <w:sz w:val="22"/>
                <w:szCs w:val="22"/>
              </w:rPr>
              <w:t>ΓΙΑ ΤΟΝ ΕΔΣΝΑ</w:t>
            </w:r>
          </w:p>
        </w:tc>
      </w:tr>
      <w:tr w:rsidR="00DD1506" w:rsidRPr="00540AE7" w:rsidTr="00DD1506">
        <w:tc>
          <w:tcPr>
            <w:tcW w:w="4644" w:type="dxa"/>
            <w:shd w:val="clear" w:color="auto" w:fill="auto"/>
            <w:vAlign w:val="center"/>
          </w:tcPr>
          <w:p w:rsidR="00DD1506" w:rsidRPr="00540AE7" w:rsidRDefault="00DD1506" w:rsidP="001D77DE">
            <w:pPr>
              <w:snapToGrid w:val="0"/>
              <w:spacing w:line="360" w:lineRule="auto"/>
              <w:jc w:val="center"/>
              <w:rPr>
                <w:rFonts w:asciiTheme="minorHAnsi" w:hAnsiTheme="minorHAnsi" w:cstheme="minorHAnsi"/>
                <w:b/>
                <w:bCs/>
                <w:sz w:val="22"/>
                <w:szCs w:val="22"/>
              </w:rPr>
            </w:pPr>
          </w:p>
        </w:tc>
        <w:tc>
          <w:tcPr>
            <w:tcW w:w="4254" w:type="dxa"/>
            <w:shd w:val="clear" w:color="auto" w:fill="auto"/>
          </w:tcPr>
          <w:p w:rsidR="00DD1506" w:rsidRDefault="00DD1506" w:rsidP="001D77DE">
            <w:pPr>
              <w:spacing w:line="360" w:lineRule="auto"/>
              <w:jc w:val="center"/>
              <w:rPr>
                <w:rFonts w:asciiTheme="minorHAnsi" w:hAnsiTheme="minorHAnsi" w:cstheme="minorHAnsi"/>
                <w:b/>
                <w:bCs/>
                <w:sz w:val="22"/>
                <w:szCs w:val="22"/>
              </w:rPr>
            </w:pPr>
          </w:p>
          <w:p w:rsidR="00DD1506" w:rsidRDefault="00DD1506" w:rsidP="001D77DE">
            <w:pPr>
              <w:spacing w:line="360" w:lineRule="auto"/>
              <w:jc w:val="center"/>
              <w:rPr>
                <w:rFonts w:asciiTheme="minorHAnsi" w:hAnsiTheme="minorHAnsi" w:cstheme="minorHAnsi"/>
                <w:b/>
                <w:bCs/>
                <w:sz w:val="22"/>
                <w:szCs w:val="22"/>
              </w:rPr>
            </w:pPr>
          </w:p>
          <w:p w:rsidR="00DD1506" w:rsidRDefault="00DD1506" w:rsidP="001D77DE">
            <w:pPr>
              <w:spacing w:line="360" w:lineRule="auto"/>
              <w:jc w:val="center"/>
              <w:rPr>
                <w:rFonts w:asciiTheme="minorHAnsi" w:hAnsiTheme="minorHAnsi" w:cstheme="minorHAnsi"/>
                <w:b/>
                <w:bCs/>
                <w:sz w:val="22"/>
                <w:szCs w:val="22"/>
              </w:rPr>
            </w:pPr>
          </w:p>
          <w:p w:rsidR="00DD1506" w:rsidRDefault="00DD1506" w:rsidP="001D77DE">
            <w:pPr>
              <w:spacing w:line="360" w:lineRule="auto"/>
              <w:jc w:val="center"/>
              <w:rPr>
                <w:rFonts w:asciiTheme="minorHAnsi" w:hAnsiTheme="minorHAnsi" w:cstheme="minorHAnsi"/>
                <w:b/>
                <w:bCs/>
                <w:sz w:val="22"/>
                <w:szCs w:val="22"/>
              </w:rPr>
            </w:pPr>
          </w:p>
          <w:p w:rsidR="00DD1506" w:rsidRDefault="00DD1506" w:rsidP="001D77DE">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Ο ΠΡΟΕΔΡΟΣ</w:t>
            </w:r>
          </w:p>
          <w:p w:rsidR="00DD1506" w:rsidRDefault="00DD1506" w:rsidP="001D77DE">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 xml:space="preserve">ΒΑΣΙΛΕΙΟΣ ΚΟΚΚΑΛΗΣ </w:t>
            </w:r>
          </w:p>
          <w:p w:rsidR="00DD1506" w:rsidRPr="00540AE7" w:rsidRDefault="00DD1506" w:rsidP="001D77DE">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ΑΝΤΙΠΕΡΙΦΕΡΕΙΑΡΧΗΣ ΑΤΤΙΚΗΣ</w:t>
            </w:r>
          </w:p>
        </w:tc>
      </w:tr>
    </w:tbl>
    <w:p w:rsidR="0059745B" w:rsidRDefault="0059745B" w:rsidP="00D65A68"/>
    <w:sectPr w:rsidR="0059745B" w:rsidSect="00471977">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2BF" w:rsidRDefault="00B312BF" w:rsidP="000D14EA">
      <w:r>
        <w:separator/>
      </w:r>
    </w:p>
  </w:endnote>
  <w:endnote w:type="continuationSeparator" w:id="0">
    <w:p w:rsidR="00B312BF" w:rsidRDefault="00B312BF" w:rsidP="000D14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lasTimes">
    <w:altName w:val="Times New Roman"/>
    <w:charset w:val="00"/>
    <w:family w:val="roman"/>
    <w:pitch w:val="variable"/>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C09" w:rsidRDefault="00380C0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40813"/>
      <w:docPartObj>
        <w:docPartGallery w:val="Page Numbers (Bottom of Page)"/>
        <w:docPartUnique/>
      </w:docPartObj>
    </w:sdtPr>
    <w:sdtContent>
      <w:p w:rsidR="00F35807" w:rsidRDefault="00125D78">
        <w:pPr>
          <w:pStyle w:val="a7"/>
          <w:jc w:val="center"/>
        </w:pPr>
        <w:r>
          <w:fldChar w:fldCharType="begin"/>
        </w:r>
        <w:r w:rsidR="00B409E2">
          <w:instrText xml:space="preserve"> PAGE   \* MERGEFORMAT </w:instrText>
        </w:r>
        <w:r>
          <w:fldChar w:fldCharType="separate"/>
        </w:r>
        <w:r w:rsidR="00DD1506">
          <w:rPr>
            <w:noProof/>
          </w:rPr>
          <w:t>9</w:t>
        </w:r>
        <w:r>
          <w:rPr>
            <w:noProof/>
          </w:rPr>
          <w:fldChar w:fldCharType="end"/>
        </w:r>
      </w:p>
    </w:sdtContent>
  </w:sdt>
  <w:p w:rsidR="00F35807" w:rsidRDefault="00F35807">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C09" w:rsidRDefault="00380C0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2BF" w:rsidRDefault="00B312BF" w:rsidP="000D14EA">
      <w:r>
        <w:separator/>
      </w:r>
    </w:p>
  </w:footnote>
  <w:footnote w:type="continuationSeparator" w:id="0">
    <w:p w:rsidR="00B312BF" w:rsidRDefault="00B312BF" w:rsidP="000D14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C09" w:rsidRDefault="00380C0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977" w:rsidRPr="00471977" w:rsidRDefault="00471977" w:rsidP="00471977">
    <w:pPr>
      <w:pStyle w:val="a6"/>
      <w:jc w:val="center"/>
      <w:rPr>
        <w:i/>
        <w:color w:val="000000" w:themeColor="text1"/>
        <w:sz w:val="20"/>
        <w:szCs w:val="20"/>
      </w:rPr>
    </w:pPr>
    <w:r w:rsidRPr="00471977">
      <w:rPr>
        <w:rFonts w:ascii="Calibri" w:hAnsi="Calibri" w:cs="Calibri"/>
        <w:b/>
        <w:i/>
        <w:color w:val="000000" w:themeColor="text1"/>
        <w:sz w:val="20"/>
        <w:szCs w:val="20"/>
      </w:rPr>
      <w:t>Προγραμματικ</w:t>
    </w:r>
    <w:r w:rsidR="00F978F5">
      <w:rPr>
        <w:rFonts w:ascii="Calibri" w:hAnsi="Calibri" w:cs="Calibri"/>
        <w:b/>
        <w:i/>
        <w:color w:val="000000" w:themeColor="text1"/>
        <w:sz w:val="20"/>
        <w:szCs w:val="20"/>
      </w:rPr>
      <w:t>ή</w:t>
    </w:r>
    <w:r w:rsidRPr="00471977">
      <w:rPr>
        <w:rFonts w:ascii="Calibri" w:hAnsi="Calibri" w:cs="Calibri"/>
        <w:b/>
        <w:i/>
        <w:color w:val="000000" w:themeColor="text1"/>
        <w:sz w:val="20"/>
        <w:szCs w:val="20"/>
      </w:rPr>
      <w:t xml:space="preserve">  Σ</w:t>
    </w:r>
    <w:r w:rsidR="00F978F5">
      <w:rPr>
        <w:rFonts w:ascii="Calibri" w:hAnsi="Calibri" w:cs="Calibri"/>
        <w:b/>
        <w:i/>
        <w:color w:val="000000" w:themeColor="text1"/>
        <w:sz w:val="20"/>
        <w:szCs w:val="20"/>
      </w:rPr>
      <w:t>ύ</w:t>
    </w:r>
    <w:r w:rsidRPr="00471977">
      <w:rPr>
        <w:rFonts w:ascii="Calibri" w:hAnsi="Calibri" w:cs="Calibri"/>
        <w:b/>
        <w:i/>
        <w:color w:val="000000" w:themeColor="text1"/>
        <w:sz w:val="20"/>
        <w:szCs w:val="20"/>
      </w:rPr>
      <w:t>μβ</w:t>
    </w:r>
    <w:r w:rsidR="00F978F5">
      <w:rPr>
        <w:rFonts w:ascii="Calibri" w:hAnsi="Calibri" w:cs="Calibri"/>
        <w:b/>
        <w:i/>
        <w:color w:val="000000" w:themeColor="text1"/>
        <w:sz w:val="20"/>
        <w:szCs w:val="20"/>
      </w:rPr>
      <w:t>α</w:t>
    </w:r>
    <w:r w:rsidRPr="00471977">
      <w:rPr>
        <w:rFonts w:ascii="Calibri" w:hAnsi="Calibri" w:cs="Calibri"/>
        <w:b/>
        <w:i/>
        <w:color w:val="000000" w:themeColor="text1"/>
        <w:sz w:val="20"/>
        <w:szCs w:val="20"/>
      </w:rPr>
      <w:t>σ</w:t>
    </w:r>
    <w:r w:rsidR="00F978F5">
      <w:rPr>
        <w:rFonts w:ascii="Calibri" w:hAnsi="Calibri" w:cs="Calibri"/>
        <w:b/>
        <w:i/>
        <w:color w:val="000000" w:themeColor="text1"/>
        <w:sz w:val="20"/>
        <w:szCs w:val="20"/>
      </w:rPr>
      <w:t>η</w:t>
    </w:r>
    <w:r w:rsidRPr="00471977">
      <w:rPr>
        <w:rFonts w:ascii="Calibri" w:hAnsi="Calibri" w:cs="Calibri"/>
        <w:b/>
        <w:i/>
        <w:color w:val="000000" w:themeColor="text1"/>
        <w:sz w:val="20"/>
        <w:szCs w:val="20"/>
      </w:rPr>
      <w:t xml:space="preserve"> </w:t>
    </w:r>
    <w:r w:rsidR="00F978F5">
      <w:rPr>
        <w:rFonts w:ascii="Calibri" w:hAnsi="Calibri" w:cs="Calibri"/>
        <w:b/>
        <w:i/>
        <w:color w:val="000000" w:themeColor="text1"/>
        <w:sz w:val="20"/>
        <w:szCs w:val="20"/>
      </w:rPr>
      <w:t xml:space="preserve">για τον </w:t>
    </w:r>
    <w:r w:rsidR="00380C09">
      <w:rPr>
        <w:rFonts w:ascii="Calibri" w:hAnsi="Calibri" w:cs="Calibri"/>
        <w:b/>
        <w:i/>
        <w:color w:val="000000" w:themeColor="text1"/>
        <w:sz w:val="20"/>
        <w:szCs w:val="20"/>
      </w:rPr>
      <w:t>Προμήθεια</w:t>
    </w:r>
    <w:r w:rsidR="00193F1F">
      <w:rPr>
        <w:rFonts w:ascii="Calibri" w:hAnsi="Calibri" w:cs="Calibri"/>
        <w:b/>
        <w:i/>
        <w:color w:val="000000" w:themeColor="text1"/>
        <w:sz w:val="20"/>
        <w:szCs w:val="20"/>
      </w:rPr>
      <w:t xml:space="preserve"> </w:t>
    </w:r>
    <w:proofErr w:type="spellStart"/>
    <w:r w:rsidR="00193F1F">
      <w:rPr>
        <w:rFonts w:ascii="Calibri" w:hAnsi="Calibri" w:cs="Calibri"/>
        <w:b/>
        <w:i/>
        <w:color w:val="000000" w:themeColor="text1"/>
        <w:sz w:val="20"/>
        <w:szCs w:val="20"/>
      </w:rPr>
      <w:t>Κλαδοτεμαχιστών</w:t>
    </w:r>
    <w:proofErr w:type="spellEnd"/>
  </w:p>
  <w:p w:rsidR="00471977" w:rsidRDefault="00471977">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C09" w:rsidRDefault="00380C0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lvl w:ilvl="0">
      <w:start w:val="1"/>
      <w:numFmt w:val="decimal"/>
      <w:lvlText w:val="%1."/>
      <w:lvlJc w:val="left"/>
      <w:pPr>
        <w:tabs>
          <w:tab w:val="num" w:pos="-360"/>
        </w:tabs>
        <w:ind w:left="360" w:hanging="360"/>
      </w:pPr>
      <w:rPr>
        <w:rFonts w:ascii="Calibri" w:hAnsi="Calibri" w:cs="Calibri"/>
        <w:b w:val="0"/>
        <w:sz w:val="22"/>
        <w:szCs w:val="22"/>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cs="Courier New" w:hint="default"/>
        <w:sz w:val="22"/>
        <w:szCs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5">
    <w:nsid w:val="00000007"/>
    <w:multiLevelType w:val="singleLevel"/>
    <w:tmpl w:val="00000007"/>
    <w:lvl w:ilvl="0">
      <w:start w:val="1"/>
      <w:numFmt w:val="bullet"/>
      <w:lvlText w:val=""/>
      <w:lvlJc w:val="left"/>
      <w:pPr>
        <w:tabs>
          <w:tab w:val="num" w:pos="0"/>
        </w:tabs>
        <w:ind w:left="720" w:hanging="360"/>
      </w:pPr>
      <w:rPr>
        <w:rFonts w:ascii="Symbol" w:hAnsi="Symbol" w:cs="Symbol" w:hint="default"/>
        <w:sz w:val="22"/>
        <w:szCs w:val="22"/>
      </w:rPr>
    </w:lvl>
  </w:abstractNum>
  <w:abstractNum w:abstractNumId="6">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color w:val="000000"/>
        <w:sz w:val="22"/>
        <w:szCs w:val="22"/>
      </w:rPr>
    </w:lvl>
  </w:abstractNum>
  <w:abstractNum w:abstractNumId="7">
    <w:nsid w:val="011A007C"/>
    <w:multiLevelType w:val="multilevel"/>
    <w:tmpl w:val="0000000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09C44A1E"/>
    <w:multiLevelType w:val="hybridMultilevel"/>
    <w:tmpl w:val="0A4EA8C8"/>
    <w:lvl w:ilvl="0" w:tplc="92BA4D1E">
      <w:start w:val="5"/>
      <w:numFmt w:val="decimal"/>
      <w:lvlText w:val="%1."/>
      <w:lvlJc w:val="left"/>
      <w:pPr>
        <w:ind w:left="720" w:hanging="360"/>
      </w:pPr>
      <w:rPr>
        <w:rFonts w:hint="default"/>
        <w:b/>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75F427F"/>
    <w:multiLevelType w:val="hybridMultilevel"/>
    <w:tmpl w:val="C29EA5D6"/>
    <w:lvl w:ilvl="0" w:tplc="991C504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E4205F0"/>
    <w:multiLevelType w:val="hybridMultilevel"/>
    <w:tmpl w:val="FC4C8546"/>
    <w:lvl w:ilvl="0" w:tplc="9E582E14">
      <w:start w:val="6"/>
      <w:numFmt w:val="decimal"/>
      <w:lvlText w:val="%1."/>
      <w:lvlJc w:val="left"/>
      <w:pPr>
        <w:ind w:left="1440" w:hanging="360"/>
      </w:pPr>
      <w:rPr>
        <w:rFonts w:hint="default"/>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240D4D35"/>
    <w:multiLevelType w:val="hybridMultilevel"/>
    <w:tmpl w:val="C436D358"/>
    <w:lvl w:ilvl="0" w:tplc="7D3E2772">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7E70740"/>
    <w:multiLevelType w:val="hybridMultilevel"/>
    <w:tmpl w:val="F790F258"/>
    <w:lvl w:ilvl="0" w:tplc="0408000F">
      <w:start w:val="5"/>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2082175"/>
    <w:multiLevelType w:val="hybridMultilevel"/>
    <w:tmpl w:val="272898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54E37C1"/>
    <w:multiLevelType w:val="hybridMultilevel"/>
    <w:tmpl w:val="394A3F14"/>
    <w:lvl w:ilvl="0" w:tplc="00000003">
      <w:start w:val="1"/>
      <w:numFmt w:val="bullet"/>
      <w:lvlText w:val="-"/>
      <w:lvlJc w:val="left"/>
      <w:pPr>
        <w:ind w:left="720" w:hanging="360"/>
      </w:pPr>
      <w:rPr>
        <w:rFonts w:ascii="Courier New" w:hAnsi="Courier New" w:cs="Courier New"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0FC48F7"/>
    <w:multiLevelType w:val="hybridMultilevel"/>
    <w:tmpl w:val="700E5C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8930265"/>
    <w:multiLevelType w:val="hybridMultilevel"/>
    <w:tmpl w:val="716A6B6C"/>
    <w:lvl w:ilvl="0" w:tplc="6C64B8A8">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
    <w:nsid w:val="52780058"/>
    <w:multiLevelType w:val="multilevel"/>
    <w:tmpl w:val="0000000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57B75C1D"/>
    <w:multiLevelType w:val="multilevel"/>
    <w:tmpl w:val="0000000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5EFF2F93"/>
    <w:multiLevelType w:val="hybridMultilevel"/>
    <w:tmpl w:val="43E4F128"/>
    <w:lvl w:ilvl="0" w:tplc="00000003">
      <w:start w:val="1"/>
      <w:numFmt w:val="bullet"/>
      <w:lvlText w:val="-"/>
      <w:lvlJc w:val="left"/>
      <w:pPr>
        <w:ind w:left="720" w:hanging="360"/>
      </w:pPr>
      <w:rPr>
        <w:rFonts w:ascii="Courier New" w:hAnsi="Courier New" w:cs="Courier New"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7270037"/>
    <w:multiLevelType w:val="hybridMultilevel"/>
    <w:tmpl w:val="C6205550"/>
    <w:lvl w:ilvl="0" w:tplc="00000007">
      <w:start w:val="1"/>
      <w:numFmt w:val="bullet"/>
      <w:lvlText w:val=""/>
      <w:lvlJc w:val="left"/>
      <w:pPr>
        <w:tabs>
          <w:tab w:val="num" w:pos="0"/>
        </w:tabs>
        <w:ind w:left="720" w:hanging="360"/>
      </w:pPr>
      <w:rPr>
        <w:rFonts w:ascii="Symbol" w:hAnsi="Symbol" w:cs="Symbol"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BB71462"/>
    <w:multiLevelType w:val="hybridMultilevel"/>
    <w:tmpl w:val="439C025E"/>
    <w:lvl w:ilvl="0" w:tplc="00000007">
      <w:start w:val="1"/>
      <w:numFmt w:val="bullet"/>
      <w:lvlText w:val=""/>
      <w:lvlJc w:val="left"/>
      <w:pPr>
        <w:tabs>
          <w:tab w:val="num" w:pos="0"/>
        </w:tabs>
        <w:ind w:left="720" w:hanging="360"/>
      </w:pPr>
      <w:rPr>
        <w:rFonts w:ascii="Symbol" w:hAnsi="Symbol" w:cs="Symbol"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0041460"/>
    <w:multiLevelType w:val="singleLevel"/>
    <w:tmpl w:val="00000002"/>
    <w:lvl w:ilvl="0">
      <w:start w:val="1"/>
      <w:numFmt w:val="decimal"/>
      <w:lvlText w:val="%1."/>
      <w:lvlJc w:val="left"/>
      <w:pPr>
        <w:tabs>
          <w:tab w:val="num" w:pos="-360"/>
        </w:tabs>
        <w:ind w:left="360" w:hanging="360"/>
      </w:pPr>
      <w:rPr>
        <w:rFonts w:ascii="Calibri" w:hAnsi="Calibri" w:cs="Calibri"/>
        <w:b w:val="0"/>
        <w:sz w:val="22"/>
        <w:szCs w:val="22"/>
      </w:rPr>
    </w:lvl>
  </w:abstractNum>
  <w:abstractNum w:abstractNumId="23">
    <w:nsid w:val="7C052FED"/>
    <w:multiLevelType w:val="hybridMultilevel"/>
    <w:tmpl w:val="703AC5E4"/>
    <w:lvl w:ilvl="0" w:tplc="8D0ECC2C">
      <w:start w:val="5"/>
      <w:numFmt w:val="decimal"/>
      <w:lvlText w:val="%1."/>
      <w:lvlJc w:val="left"/>
      <w:pPr>
        <w:ind w:left="1440" w:hanging="360"/>
      </w:pPr>
      <w:rPr>
        <w:rFonts w:hint="default"/>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nsid w:val="7D1B4B05"/>
    <w:multiLevelType w:val="hybridMultilevel"/>
    <w:tmpl w:val="60844424"/>
    <w:lvl w:ilvl="0" w:tplc="00000003">
      <w:start w:val="1"/>
      <w:numFmt w:val="bullet"/>
      <w:lvlText w:val="-"/>
      <w:lvlJc w:val="left"/>
      <w:pPr>
        <w:ind w:left="1440" w:hanging="360"/>
      </w:pPr>
      <w:rPr>
        <w:rFonts w:ascii="Courier New" w:hAnsi="Courier New" w:cs="Courier New" w:hint="default"/>
        <w:sz w:val="22"/>
        <w:szCs w:val="22"/>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9"/>
  </w:num>
  <w:num w:numId="4">
    <w:abstractNumId w:val="16"/>
  </w:num>
  <w:num w:numId="5">
    <w:abstractNumId w:val="1"/>
  </w:num>
  <w:num w:numId="6">
    <w:abstractNumId w:val="3"/>
  </w:num>
  <w:num w:numId="7">
    <w:abstractNumId w:val="7"/>
  </w:num>
  <w:num w:numId="8">
    <w:abstractNumId w:val="17"/>
  </w:num>
  <w:num w:numId="9">
    <w:abstractNumId w:val="18"/>
  </w:num>
  <w:num w:numId="10">
    <w:abstractNumId w:val="15"/>
  </w:num>
  <w:num w:numId="11">
    <w:abstractNumId w:val="4"/>
  </w:num>
  <w:num w:numId="12">
    <w:abstractNumId w:val="5"/>
  </w:num>
  <w:num w:numId="13">
    <w:abstractNumId w:val="2"/>
  </w:num>
  <w:num w:numId="14">
    <w:abstractNumId w:val="8"/>
  </w:num>
  <w:num w:numId="15">
    <w:abstractNumId w:val="23"/>
  </w:num>
  <w:num w:numId="16">
    <w:abstractNumId w:val="10"/>
  </w:num>
  <w:num w:numId="17">
    <w:abstractNumId w:val="12"/>
  </w:num>
  <w:num w:numId="18">
    <w:abstractNumId w:val="11"/>
  </w:num>
  <w:num w:numId="19">
    <w:abstractNumId w:val="24"/>
  </w:num>
  <w:num w:numId="20">
    <w:abstractNumId w:val="19"/>
  </w:num>
  <w:num w:numId="21">
    <w:abstractNumId w:val="14"/>
  </w:num>
  <w:num w:numId="22">
    <w:abstractNumId w:val="13"/>
  </w:num>
  <w:num w:numId="23">
    <w:abstractNumId w:val="21"/>
  </w:num>
  <w:num w:numId="24">
    <w:abstractNumId w:val="20"/>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0836C2"/>
    <w:rsid w:val="0002541D"/>
    <w:rsid w:val="00032FF7"/>
    <w:rsid w:val="000356FC"/>
    <w:rsid w:val="000456CA"/>
    <w:rsid w:val="00054BE5"/>
    <w:rsid w:val="000607F7"/>
    <w:rsid w:val="00074E42"/>
    <w:rsid w:val="00074EE3"/>
    <w:rsid w:val="000836C2"/>
    <w:rsid w:val="00090D62"/>
    <w:rsid w:val="000B0280"/>
    <w:rsid w:val="000B7174"/>
    <w:rsid w:val="000C023E"/>
    <w:rsid w:val="000C43DB"/>
    <w:rsid w:val="000D14EA"/>
    <w:rsid w:val="000E0A50"/>
    <w:rsid w:val="000E3D6B"/>
    <w:rsid w:val="000E7FA1"/>
    <w:rsid w:val="000F4921"/>
    <w:rsid w:val="000F54B3"/>
    <w:rsid w:val="00100B68"/>
    <w:rsid w:val="00106F5F"/>
    <w:rsid w:val="00121C0F"/>
    <w:rsid w:val="00122CD8"/>
    <w:rsid w:val="00123131"/>
    <w:rsid w:val="00125D78"/>
    <w:rsid w:val="00126E26"/>
    <w:rsid w:val="00147EA0"/>
    <w:rsid w:val="00177602"/>
    <w:rsid w:val="00191035"/>
    <w:rsid w:val="00193F1F"/>
    <w:rsid w:val="00194398"/>
    <w:rsid w:val="001A0714"/>
    <w:rsid w:val="001A0F47"/>
    <w:rsid w:val="001C7A30"/>
    <w:rsid w:val="001D6BAC"/>
    <w:rsid w:val="001E547A"/>
    <w:rsid w:val="001E608F"/>
    <w:rsid w:val="001F1C4E"/>
    <w:rsid w:val="001F5F05"/>
    <w:rsid w:val="00204AD9"/>
    <w:rsid w:val="00222C29"/>
    <w:rsid w:val="00231D80"/>
    <w:rsid w:val="00235886"/>
    <w:rsid w:val="00241764"/>
    <w:rsid w:val="00243593"/>
    <w:rsid w:val="0025584E"/>
    <w:rsid w:val="002600E2"/>
    <w:rsid w:val="002764D8"/>
    <w:rsid w:val="00294FE6"/>
    <w:rsid w:val="00295BF9"/>
    <w:rsid w:val="00296494"/>
    <w:rsid w:val="002A5E45"/>
    <w:rsid w:val="002B1906"/>
    <w:rsid w:val="002B4407"/>
    <w:rsid w:val="002C42DF"/>
    <w:rsid w:val="002C480D"/>
    <w:rsid w:val="002E5361"/>
    <w:rsid w:val="002F1BD5"/>
    <w:rsid w:val="00305C29"/>
    <w:rsid w:val="00313E39"/>
    <w:rsid w:val="00321A68"/>
    <w:rsid w:val="00353695"/>
    <w:rsid w:val="003536DB"/>
    <w:rsid w:val="003547E9"/>
    <w:rsid w:val="003609E7"/>
    <w:rsid w:val="00380C09"/>
    <w:rsid w:val="0038638F"/>
    <w:rsid w:val="003A4578"/>
    <w:rsid w:val="003A784E"/>
    <w:rsid w:val="003B1ED3"/>
    <w:rsid w:val="003B5FFB"/>
    <w:rsid w:val="003B7281"/>
    <w:rsid w:val="003B759C"/>
    <w:rsid w:val="003C36C9"/>
    <w:rsid w:val="003D6165"/>
    <w:rsid w:val="003E7956"/>
    <w:rsid w:val="00400C9D"/>
    <w:rsid w:val="00417053"/>
    <w:rsid w:val="00430C8F"/>
    <w:rsid w:val="00444D96"/>
    <w:rsid w:val="004514B0"/>
    <w:rsid w:val="004568DA"/>
    <w:rsid w:val="00471977"/>
    <w:rsid w:val="00471DBC"/>
    <w:rsid w:val="004855D1"/>
    <w:rsid w:val="00490FA1"/>
    <w:rsid w:val="004A171C"/>
    <w:rsid w:val="004A699D"/>
    <w:rsid w:val="004B11B6"/>
    <w:rsid w:val="004B3759"/>
    <w:rsid w:val="004C465E"/>
    <w:rsid w:val="004C46E5"/>
    <w:rsid w:val="004D3DED"/>
    <w:rsid w:val="004D4E41"/>
    <w:rsid w:val="004F1D4A"/>
    <w:rsid w:val="005022F5"/>
    <w:rsid w:val="0050670A"/>
    <w:rsid w:val="00507343"/>
    <w:rsid w:val="00512CBA"/>
    <w:rsid w:val="005249BC"/>
    <w:rsid w:val="0054503D"/>
    <w:rsid w:val="0054546C"/>
    <w:rsid w:val="00554083"/>
    <w:rsid w:val="00555767"/>
    <w:rsid w:val="00557656"/>
    <w:rsid w:val="00560FE6"/>
    <w:rsid w:val="00565220"/>
    <w:rsid w:val="00565EA3"/>
    <w:rsid w:val="00567CD5"/>
    <w:rsid w:val="005814B5"/>
    <w:rsid w:val="005822DC"/>
    <w:rsid w:val="00595EA3"/>
    <w:rsid w:val="0059745B"/>
    <w:rsid w:val="005A0CA6"/>
    <w:rsid w:val="005C3D23"/>
    <w:rsid w:val="005C4812"/>
    <w:rsid w:val="005D1E0C"/>
    <w:rsid w:val="005D529F"/>
    <w:rsid w:val="005D7544"/>
    <w:rsid w:val="005D754B"/>
    <w:rsid w:val="005E61E8"/>
    <w:rsid w:val="005F137C"/>
    <w:rsid w:val="00605CBE"/>
    <w:rsid w:val="0061713A"/>
    <w:rsid w:val="00620B01"/>
    <w:rsid w:val="00632F3C"/>
    <w:rsid w:val="00634CE2"/>
    <w:rsid w:val="0063503B"/>
    <w:rsid w:val="00644531"/>
    <w:rsid w:val="00644701"/>
    <w:rsid w:val="00651205"/>
    <w:rsid w:val="00653CBC"/>
    <w:rsid w:val="00654E0B"/>
    <w:rsid w:val="00656872"/>
    <w:rsid w:val="00662148"/>
    <w:rsid w:val="00673054"/>
    <w:rsid w:val="00697446"/>
    <w:rsid w:val="006A3ABD"/>
    <w:rsid w:val="006B082A"/>
    <w:rsid w:val="006B29AE"/>
    <w:rsid w:val="006C0C0F"/>
    <w:rsid w:val="006D4705"/>
    <w:rsid w:val="006E604D"/>
    <w:rsid w:val="006F52C6"/>
    <w:rsid w:val="006F599B"/>
    <w:rsid w:val="006F6E33"/>
    <w:rsid w:val="0070176F"/>
    <w:rsid w:val="007139EC"/>
    <w:rsid w:val="007328E2"/>
    <w:rsid w:val="00747460"/>
    <w:rsid w:val="007569E3"/>
    <w:rsid w:val="00765563"/>
    <w:rsid w:val="00765D30"/>
    <w:rsid w:val="00766391"/>
    <w:rsid w:val="00775813"/>
    <w:rsid w:val="007803CF"/>
    <w:rsid w:val="00794628"/>
    <w:rsid w:val="007A085F"/>
    <w:rsid w:val="007A0E0D"/>
    <w:rsid w:val="007B5919"/>
    <w:rsid w:val="007B746E"/>
    <w:rsid w:val="007B7899"/>
    <w:rsid w:val="007C57C0"/>
    <w:rsid w:val="007D7098"/>
    <w:rsid w:val="007E5221"/>
    <w:rsid w:val="00800EFD"/>
    <w:rsid w:val="008017CD"/>
    <w:rsid w:val="00810C3A"/>
    <w:rsid w:val="00822E0A"/>
    <w:rsid w:val="00823D7E"/>
    <w:rsid w:val="0083076B"/>
    <w:rsid w:val="00834D74"/>
    <w:rsid w:val="00836CA0"/>
    <w:rsid w:val="008564D1"/>
    <w:rsid w:val="008630BE"/>
    <w:rsid w:val="00872B52"/>
    <w:rsid w:val="008778A4"/>
    <w:rsid w:val="00880F6E"/>
    <w:rsid w:val="00885AC1"/>
    <w:rsid w:val="00890967"/>
    <w:rsid w:val="008A20FB"/>
    <w:rsid w:val="008B3B3B"/>
    <w:rsid w:val="008B54A4"/>
    <w:rsid w:val="008C1316"/>
    <w:rsid w:val="008D5ACE"/>
    <w:rsid w:val="008F3587"/>
    <w:rsid w:val="00900303"/>
    <w:rsid w:val="00900CD5"/>
    <w:rsid w:val="009049B0"/>
    <w:rsid w:val="00914C4F"/>
    <w:rsid w:val="00916531"/>
    <w:rsid w:val="009202CC"/>
    <w:rsid w:val="00927186"/>
    <w:rsid w:val="00931EB7"/>
    <w:rsid w:val="0094061C"/>
    <w:rsid w:val="00950902"/>
    <w:rsid w:val="00957372"/>
    <w:rsid w:val="009614BB"/>
    <w:rsid w:val="00965A5A"/>
    <w:rsid w:val="009708B8"/>
    <w:rsid w:val="009709CC"/>
    <w:rsid w:val="009738DF"/>
    <w:rsid w:val="00973923"/>
    <w:rsid w:val="0098191A"/>
    <w:rsid w:val="009860BD"/>
    <w:rsid w:val="00993903"/>
    <w:rsid w:val="009A4903"/>
    <w:rsid w:val="009A4D22"/>
    <w:rsid w:val="009A75A9"/>
    <w:rsid w:val="009B2721"/>
    <w:rsid w:val="009B3190"/>
    <w:rsid w:val="009D4E36"/>
    <w:rsid w:val="009D759A"/>
    <w:rsid w:val="009E0213"/>
    <w:rsid w:val="00A05382"/>
    <w:rsid w:val="00A21201"/>
    <w:rsid w:val="00A27A58"/>
    <w:rsid w:val="00A34947"/>
    <w:rsid w:val="00A363D8"/>
    <w:rsid w:val="00A41A37"/>
    <w:rsid w:val="00A45566"/>
    <w:rsid w:val="00A66A05"/>
    <w:rsid w:val="00A727CA"/>
    <w:rsid w:val="00A8639F"/>
    <w:rsid w:val="00A87C13"/>
    <w:rsid w:val="00AA1952"/>
    <w:rsid w:val="00AA2473"/>
    <w:rsid w:val="00AA3DA9"/>
    <w:rsid w:val="00AA3E74"/>
    <w:rsid w:val="00AB2D93"/>
    <w:rsid w:val="00AC54B3"/>
    <w:rsid w:val="00AC627A"/>
    <w:rsid w:val="00AD5713"/>
    <w:rsid w:val="00AE015D"/>
    <w:rsid w:val="00AE2F66"/>
    <w:rsid w:val="00AF09CF"/>
    <w:rsid w:val="00AF1026"/>
    <w:rsid w:val="00B112B8"/>
    <w:rsid w:val="00B17866"/>
    <w:rsid w:val="00B312BF"/>
    <w:rsid w:val="00B357CB"/>
    <w:rsid w:val="00B40405"/>
    <w:rsid w:val="00B409E2"/>
    <w:rsid w:val="00B41FAD"/>
    <w:rsid w:val="00B47273"/>
    <w:rsid w:val="00B55994"/>
    <w:rsid w:val="00B63369"/>
    <w:rsid w:val="00B64FBD"/>
    <w:rsid w:val="00B71005"/>
    <w:rsid w:val="00B74B32"/>
    <w:rsid w:val="00B76881"/>
    <w:rsid w:val="00B856E5"/>
    <w:rsid w:val="00B901AC"/>
    <w:rsid w:val="00BA7595"/>
    <w:rsid w:val="00BC2F21"/>
    <w:rsid w:val="00BC4BE7"/>
    <w:rsid w:val="00BD0677"/>
    <w:rsid w:val="00BD0E0B"/>
    <w:rsid w:val="00BD1595"/>
    <w:rsid w:val="00BD1C87"/>
    <w:rsid w:val="00BD3DE3"/>
    <w:rsid w:val="00BD5FBB"/>
    <w:rsid w:val="00BD6D86"/>
    <w:rsid w:val="00BE1699"/>
    <w:rsid w:val="00BE215F"/>
    <w:rsid w:val="00C0356F"/>
    <w:rsid w:val="00C060DB"/>
    <w:rsid w:val="00C12C0C"/>
    <w:rsid w:val="00C14BCF"/>
    <w:rsid w:val="00C23098"/>
    <w:rsid w:val="00C24DB9"/>
    <w:rsid w:val="00C25DEF"/>
    <w:rsid w:val="00C453A8"/>
    <w:rsid w:val="00C6088C"/>
    <w:rsid w:val="00C622E2"/>
    <w:rsid w:val="00C63606"/>
    <w:rsid w:val="00C7409B"/>
    <w:rsid w:val="00C8520F"/>
    <w:rsid w:val="00C97B78"/>
    <w:rsid w:val="00CB69A5"/>
    <w:rsid w:val="00CC0712"/>
    <w:rsid w:val="00CC3C97"/>
    <w:rsid w:val="00CE6180"/>
    <w:rsid w:val="00CE690D"/>
    <w:rsid w:val="00CE7922"/>
    <w:rsid w:val="00CF2C4B"/>
    <w:rsid w:val="00CF548A"/>
    <w:rsid w:val="00D012AF"/>
    <w:rsid w:val="00D2122C"/>
    <w:rsid w:val="00D25983"/>
    <w:rsid w:val="00D57581"/>
    <w:rsid w:val="00D65A68"/>
    <w:rsid w:val="00D66514"/>
    <w:rsid w:val="00D82F75"/>
    <w:rsid w:val="00D8736A"/>
    <w:rsid w:val="00DA61F4"/>
    <w:rsid w:val="00DC01FE"/>
    <w:rsid w:val="00DC3359"/>
    <w:rsid w:val="00DD1506"/>
    <w:rsid w:val="00DF3167"/>
    <w:rsid w:val="00E07E49"/>
    <w:rsid w:val="00E148BE"/>
    <w:rsid w:val="00E20E1D"/>
    <w:rsid w:val="00E21363"/>
    <w:rsid w:val="00E241D4"/>
    <w:rsid w:val="00E249B9"/>
    <w:rsid w:val="00E303A2"/>
    <w:rsid w:val="00E36391"/>
    <w:rsid w:val="00E42A99"/>
    <w:rsid w:val="00E50155"/>
    <w:rsid w:val="00E605D4"/>
    <w:rsid w:val="00E7110D"/>
    <w:rsid w:val="00E74503"/>
    <w:rsid w:val="00E87088"/>
    <w:rsid w:val="00E87AA7"/>
    <w:rsid w:val="00E90B5C"/>
    <w:rsid w:val="00E976C3"/>
    <w:rsid w:val="00EA0488"/>
    <w:rsid w:val="00EA4C92"/>
    <w:rsid w:val="00ED2E9B"/>
    <w:rsid w:val="00ED6DCD"/>
    <w:rsid w:val="00EE03EE"/>
    <w:rsid w:val="00F045FF"/>
    <w:rsid w:val="00F13819"/>
    <w:rsid w:val="00F2017E"/>
    <w:rsid w:val="00F277F1"/>
    <w:rsid w:val="00F35807"/>
    <w:rsid w:val="00F4242D"/>
    <w:rsid w:val="00F5155A"/>
    <w:rsid w:val="00F53E1C"/>
    <w:rsid w:val="00F552C4"/>
    <w:rsid w:val="00F55A30"/>
    <w:rsid w:val="00F62BF4"/>
    <w:rsid w:val="00F72694"/>
    <w:rsid w:val="00F73B22"/>
    <w:rsid w:val="00F817A7"/>
    <w:rsid w:val="00F82311"/>
    <w:rsid w:val="00F86E26"/>
    <w:rsid w:val="00F873FB"/>
    <w:rsid w:val="00F91238"/>
    <w:rsid w:val="00F978F5"/>
    <w:rsid w:val="00FA7A58"/>
    <w:rsid w:val="00FA7E7C"/>
    <w:rsid w:val="00FB0119"/>
    <w:rsid w:val="00FB773E"/>
    <w:rsid w:val="00FC106F"/>
    <w:rsid w:val="00FC3172"/>
    <w:rsid w:val="00FD19EC"/>
    <w:rsid w:val="00FD1D6A"/>
    <w:rsid w:val="00FD7F8D"/>
    <w:rsid w:val="00FE52C7"/>
    <w:rsid w:val="00FF52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6C2"/>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
    <w:next w:val="a"/>
    <w:link w:val="2Char"/>
    <w:qFormat/>
    <w:rsid w:val="000836C2"/>
    <w:pPr>
      <w:keepNext/>
      <w:numPr>
        <w:ilvl w:val="1"/>
        <w:numId w:val="1"/>
      </w:numPr>
      <w:spacing w:line="360" w:lineRule="auto"/>
      <w:jc w:val="both"/>
      <w:outlineLvl w:val="1"/>
    </w:pPr>
    <w:rPr>
      <w:b/>
      <w:bCs/>
      <w:i/>
      <w:iCs/>
      <w:sz w:val="22"/>
      <w:szCs w:val="22"/>
    </w:rPr>
  </w:style>
  <w:style w:type="paragraph" w:styleId="8">
    <w:name w:val="heading 8"/>
    <w:basedOn w:val="a"/>
    <w:next w:val="a"/>
    <w:link w:val="8Char"/>
    <w:qFormat/>
    <w:rsid w:val="000836C2"/>
    <w:pPr>
      <w:numPr>
        <w:ilvl w:val="7"/>
        <w:numId w:val="1"/>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0836C2"/>
    <w:rPr>
      <w:rFonts w:ascii="Times New Roman" w:eastAsia="Times New Roman" w:hAnsi="Times New Roman" w:cs="Times New Roman"/>
      <w:b/>
      <w:bCs/>
      <w:i/>
      <w:iCs/>
      <w:lang w:eastAsia="zh-CN"/>
    </w:rPr>
  </w:style>
  <w:style w:type="character" w:customStyle="1" w:styleId="8Char">
    <w:name w:val="Επικεφαλίδα 8 Char"/>
    <w:basedOn w:val="a0"/>
    <w:link w:val="8"/>
    <w:rsid w:val="000836C2"/>
    <w:rPr>
      <w:rFonts w:ascii="Calibri" w:eastAsia="Times New Roman" w:hAnsi="Calibri" w:cs="Times New Roman"/>
      <w:i/>
      <w:iCs/>
      <w:sz w:val="24"/>
      <w:szCs w:val="24"/>
      <w:lang w:eastAsia="zh-CN"/>
    </w:rPr>
  </w:style>
  <w:style w:type="paragraph" w:styleId="a3">
    <w:name w:val="Body Text"/>
    <w:basedOn w:val="a"/>
    <w:link w:val="Char"/>
    <w:rsid w:val="000836C2"/>
    <w:pPr>
      <w:keepLines/>
      <w:overflowPunct w:val="0"/>
      <w:autoSpaceDE w:val="0"/>
      <w:ind w:left="144"/>
      <w:textAlignment w:val="baseline"/>
    </w:pPr>
    <w:rPr>
      <w:rFonts w:ascii="HellasTimes" w:hAnsi="HellasTimes" w:cs="HellasTimes"/>
      <w:color w:val="000000"/>
      <w:sz w:val="28"/>
      <w:szCs w:val="28"/>
    </w:rPr>
  </w:style>
  <w:style w:type="character" w:customStyle="1" w:styleId="Char">
    <w:name w:val="Σώμα κειμένου Char"/>
    <w:basedOn w:val="a0"/>
    <w:link w:val="a3"/>
    <w:rsid w:val="000836C2"/>
    <w:rPr>
      <w:rFonts w:ascii="HellasTimes" w:eastAsia="Times New Roman" w:hAnsi="HellasTimes" w:cs="HellasTimes"/>
      <w:color w:val="000000"/>
      <w:sz w:val="28"/>
      <w:szCs w:val="28"/>
      <w:lang w:eastAsia="zh-CN"/>
    </w:rPr>
  </w:style>
  <w:style w:type="paragraph" w:customStyle="1" w:styleId="Default">
    <w:name w:val="Default"/>
    <w:rsid w:val="000836C2"/>
    <w:pPr>
      <w:suppressAutoHyphens/>
      <w:autoSpaceDE w:val="0"/>
      <w:spacing w:after="0" w:line="240" w:lineRule="auto"/>
    </w:pPr>
    <w:rPr>
      <w:rFonts w:ascii="Arial" w:eastAsia="Times New Roman" w:hAnsi="Arial" w:cs="Arial"/>
      <w:color w:val="000000"/>
      <w:sz w:val="24"/>
      <w:szCs w:val="24"/>
      <w:lang w:eastAsia="zh-CN"/>
    </w:rPr>
  </w:style>
  <w:style w:type="paragraph" w:styleId="a4">
    <w:name w:val="List Paragraph"/>
    <w:basedOn w:val="a"/>
    <w:uiPriority w:val="1"/>
    <w:qFormat/>
    <w:rsid w:val="00653CBC"/>
    <w:pPr>
      <w:ind w:left="720"/>
      <w:contextualSpacing/>
    </w:pPr>
  </w:style>
  <w:style w:type="character" w:styleId="a5">
    <w:name w:val="Strong"/>
    <w:uiPriority w:val="22"/>
    <w:qFormat/>
    <w:rsid w:val="0059745B"/>
    <w:rPr>
      <w:b/>
      <w:bCs/>
    </w:rPr>
  </w:style>
  <w:style w:type="paragraph" w:styleId="a6">
    <w:name w:val="header"/>
    <w:basedOn w:val="a"/>
    <w:link w:val="Char0"/>
    <w:uiPriority w:val="99"/>
    <w:unhideWhenUsed/>
    <w:rsid w:val="000D14EA"/>
    <w:pPr>
      <w:tabs>
        <w:tab w:val="center" w:pos="4153"/>
        <w:tab w:val="right" w:pos="8306"/>
      </w:tabs>
    </w:pPr>
  </w:style>
  <w:style w:type="character" w:customStyle="1" w:styleId="Char0">
    <w:name w:val="Κεφαλίδα Char"/>
    <w:basedOn w:val="a0"/>
    <w:link w:val="a6"/>
    <w:uiPriority w:val="99"/>
    <w:rsid w:val="000D14EA"/>
    <w:rPr>
      <w:rFonts w:ascii="Times New Roman" w:eastAsia="Times New Roman" w:hAnsi="Times New Roman" w:cs="Times New Roman"/>
      <w:sz w:val="24"/>
      <w:szCs w:val="24"/>
      <w:lang w:eastAsia="zh-CN"/>
    </w:rPr>
  </w:style>
  <w:style w:type="paragraph" w:styleId="a7">
    <w:name w:val="footer"/>
    <w:basedOn w:val="a"/>
    <w:link w:val="Char1"/>
    <w:uiPriority w:val="99"/>
    <w:unhideWhenUsed/>
    <w:rsid w:val="000D14EA"/>
    <w:pPr>
      <w:tabs>
        <w:tab w:val="center" w:pos="4153"/>
        <w:tab w:val="right" w:pos="8306"/>
      </w:tabs>
    </w:pPr>
  </w:style>
  <w:style w:type="character" w:customStyle="1" w:styleId="Char1">
    <w:name w:val="Υποσέλιδο Char"/>
    <w:basedOn w:val="a0"/>
    <w:link w:val="a7"/>
    <w:uiPriority w:val="99"/>
    <w:rsid w:val="000D14EA"/>
    <w:rPr>
      <w:rFonts w:ascii="Times New Roman" w:eastAsia="Times New Roman" w:hAnsi="Times New Roman" w:cs="Times New Roman"/>
      <w:sz w:val="24"/>
      <w:szCs w:val="24"/>
      <w:lang w:eastAsia="zh-CN"/>
    </w:rPr>
  </w:style>
  <w:style w:type="character" w:customStyle="1" w:styleId="WW8Num1z2">
    <w:name w:val="WW8Num1z2"/>
    <w:rsid w:val="000D14EA"/>
  </w:style>
  <w:style w:type="paragraph" w:styleId="Web">
    <w:name w:val="Normal (Web)"/>
    <w:basedOn w:val="a"/>
    <w:uiPriority w:val="99"/>
    <w:rsid w:val="00DC3359"/>
    <w:pPr>
      <w:suppressAutoHyphens w:val="0"/>
      <w:spacing w:before="100" w:beforeAutospacing="1" w:after="100" w:afterAutospacing="1"/>
    </w:pPr>
    <w:rPr>
      <w:lang w:eastAsia="el-GR"/>
    </w:rPr>
  </w:style>
  <w:style w:type="paragraph" w:styleId="a8">
    <w:name w:val="Balloon Text"/>
    <w:basedOn w:val="a"/>
    <w:link w:val="Char2"/>
    <w:uiPriority w:val="99"/>
    <w:semiHidden/>
    <w:unhideWhenUsed/>
    <w:rsid w:val="00471977"/>
    <w:rPr>
      <w:rFonts w:ascii="Tahoma" w:hAnsi="Tahoma" w:cs="Tahoma"/>
      <w:sz w:val="16"/>
      <w:szCs w:val="16"/>
    </w:rPr>
  </w:style>
  <w:style w:type="character" w:customStyle="1" w:styleId="Char2">
    <w:name w:val="Κείμενο πλαισίου Char"/>
    <w:basedOn w:val="a0"/>
    <w:link w:val="a8"/>
    <w:uiPriority w:val="99"/>
    <w:semiHidden/>
    <w:rsid w:val="00471977"/>
    <w:rPr>
      <w:rFonts w:ascii="Tahoma" w:eastAsia="Times New Roman" w:hAnsi="Tahoma" w:cs="Tahoma"/>
      <w:sz w:val="16"/>
      <w:szCs w:val="16"/>
      <w:lang w:eastAsia="zh-CN"/>
    </w:rPr>
  </w:style>
  <w:style w:type="paragraph" w:styleId="a9">
    <w:name w:val="Revision"/>
    <w:hidden/>
    <w:uiPriority w:val="99"/>
    <w:semiHidden/>
    <w:rsid w:val="00471DBC"/>
    <w:pPr>
      <w:spacing w:after="0" w:line="240" w:lineRule="auto"/>
    </w:pPr>
    <w:rPr>
      <w:rFonts w:ascii="Times New Roman" w:eastAsia="Times New Roman" w:hAnsi="Times New Roman" w:cs="Times New Roman"/>
      <w:sz w:val="24"/>
      <w:szCs w:val="24"/>
      <w:lang w:eastAsia="zh-CN"/>
    </w:rPr>
  </w:style>
  <w:style w:type="character" w:styleId="aa">
    <w:name w:val="annotation reference"/>
    <w:basedOn w:val="a0"/>
    <w:uiPriority w:val="99"/>
    <w:semiHidden/>
    <w:unhideWhenUsed/>
    <w:rsid w:val="007569E3"/>
    <w:rPr>
      <w:sz w:val="16"/>
      <w:szCs w:val="16"/>
    </w:rPr>
  </w:style>
  <w:style w:type="paragraph" w:styleId="ab">
    <w:name w:val="annotation text"/>
    <w:basedOn w:val="a"/>
    <w:link w:val="Char3"/>
    <w:uiPriority w:val="99"/>
    <w:semiHidden/>
    <w:unhideWhenUsed/>
    <w:rsid w:val="007569E3"/>
    <w:rPr>
      <w:sz w:val="20"/>
      <w:szCs w:val="20"/>
    </w:rPr>
  </w:style>
  <w:style w:type="character" w:customStyle="1" w:styleId="Char3">
    <w:name w:val="Κείμενο σχολίου Char"/>
    <w:basedOn w:val="a0"/>
    <w:link w:val="ab"/>
    <w:uiPriority w:val="99"/>
    <w:semiHidden/>
    <w:rsid w:val="007569E3"/>
    <w:rPr>
      <w:rFonts w:ascii="Times New Roman" w:eastAsia="Times New Roman" w:hAnsi="Times New Roman" w:cs="Times New Roman"/>
      <w:sz w:val="20"/>
      <w:szCs w:val="20"/>
      <w:lang w:eastAsia="zh-CN"/>
    </w:rPr>
  </w:style>
  <w:style w:type="paragraph" w:styleId="ac">
    <w:name w:val="annotation subject"/>
    <w:basedOn w:val="ab"/>
    <w:next w:val="ab"/>
    <w:link w:val="Char4"/>
    <w:uiPriority w:val="99"/>
    <w:semiHidden/>
    <w:unhideWhenUsed/>
    <w:rsid w:val="007569E3"/>
    <w:rPr>
      <w:b/>
      <w:bCs/>
    </w:rPr>
  </w:style>
  <w:style w:type="character" w:customStyle="1" w:styleId="Char4">
    <w:name w:val="Θέμα σχολίου Char"/>
    <w:basedOn w:val="Char3"/>
    <w:link w:val="ac"/>
    <w:uiPriority w:val="99"/>
    <w:semiHidden/>
    <w:rsid w:val="007569E3"/>
    <w:rPr>
      <w:rFonts w:ascii="Times New Roman" w:eastAsia="Times New Roman" w:hAnsi="Times New Roman" w:cs="Times New Roman"/>
      <w:b/>
      <w:bCs/>
      <w:sz w:val="20"/>
      <w:szCs w:val="20"/>
      <w:lang w:eastAsia="zh-CN"/>
    </w:rPr>
  </w:style>
</w:styles>
</file>

<file path=word/webSettings.xml><?xml version="1.0" encoding="utf-8"?>
<w:webSettings xmlns:r="http://schemas.openxmlformats.org/officeDocument/2006/relationships" xmlns:w="http://schemas.openxmlformats.org/wordprocessingml/2006/main">
  <w:divs>
    <w:div w:id="28963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3CEC5-17FA-4D3D-9E53-BB0272F0B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2541</Words>
  <Characters>13724</Characters>
  <Application>Microsoft Office Word</Application>
  <DocSecurity>0</DocSecurity>
  <Lines>114</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deligiannidi</dc:creator>
  <cp:lastModifiedBy>kiorteve</cp:lastModifiedBy>
  <cp:revision>7</cp:revision>
  <dcterms:created xsi:type="dcterms:W3CDTF">2022-07-04T08:04:00Z</dcterms:created>
  <dcterms:modified xsi:type="dcterms:W3CDTF">2022-09-12T06:31:00Z</dcterms:modified>
</cp:coreProperties>
</file>