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A0DA6"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6EBF4C76"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63A3A422"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04B29958"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7D2A21CC"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72711191"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1F34B1A9"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15F0C107" w14:textId="155131C3" w:rsidR="005C2AA7" w:rsidRPr="00745CBD" w:rsidRDefault="00745CBD" w:rsidP="003E5E07">
      <w:pPr>
        <w:widowControl w:val="0"/>
        <w:autoSpaceDE w:val="0"/>
        <w:autoSpaceDN w:val="0"/>
        <w:spacing w:before="130" w:after="0" w:line="364" w:lineRule="auto"/>
        <w:ind w:right="219"/>
        <w:jc w:val="both"/>
        <w:rPr>
          <w:rFonts w:ascii="Calibri" w:eastAsia="Calibri" w:hAnsi="Calibri" w:cs="Calibri"/>
          <w:color w:val="000000" w:themeColor="text1"/>
        </w:rPr>
      </w:pPr>
      <w:r w:rsidRPr="00745CBD">
        <w:rPr>
          <w:rStyle w:val="6"/>
          <w:rFonts w:asciiTheme="minorHAnsi" w:hAnsiTheme="minorHAnsi" w:cstheme="minorHAnsi"/>
          <w:b/>
          <w:color w:val="000000" w:themeColor="text1"/>
          <w:sz w:val="32"/>
          <w:szCs w:val="32"/>
        </w:rPr>
        <w:t>ΕΚΦΡΑΣΗ ΑΠΟΨΕΩΝ ΕΠΙ ΤΗΣ &lt;&lt;ΣΤΡΑΤΗΓΙΚΗΣ ΜΕΛΕΤΗΣ ΠΕΡΙΒΑΛΛΟΝΤΙΚΩΝ ΕΠΙΠΤΩΣΕΩΝ (ΣΠΜΕ) ΤΟΥ ΤΟΜΕΑΚΟΥ ΠΡΟΓΡΑΜΜΑΤΟΣ Α</w:t>
      </w:r>
      <w:r w:rsidRPr="00745CBD">
        <w:rPr>
          <w:rStyle w:val="6"/>
          <w:rFonts w:asciiTheme="minorHAnsi" w:hAnsiTheme="minorHAnsi" w:cstheme="minorHAnsi"/>
          <w:b/>
          <w:color w:val="000000" w:themeColor="text1"/>
          <w:sz w:val="32"/>
          <w:szCs w:val="32"/>
        </w:rPr>
        <w:t>ΤΤΙΚΗΣ</w:t>
      </w:r>
      <w:r w:rsidRPr="00745CBD">
        <w:rPr>
          <w:rStyle w:val="6"/>
          <w:rFonts w:asciiTheme="minorHAnsi" w:hAnsiTheme="minorHAnsi" w:cstheme="minorHAnsi"/>
          <w:b/>
          <w:color w:val="000000" w:themeColor="text1"/>
          <w:sz w:val="32"/>
          <w:szCs w:val="32"/>
        </w:rPr>
        <w:t xml:space="preserve"> 2021- 202</w:t>
      </w:r>
      <w:r w:rsidRPr="00745CBD">
        <w:rPr>
          <w:rStyle w:val="6"/>
          <w:rFonts w:asciiTheme="minorHAnsi" w:hAnsiTheme="minorHAnsi" w:cstheme="minorHAnsi"/>
          <w:b/>
          <w:color w:val="000000" w:themeColor="text1"/>
          <w:sz w:val="32"/>
          <w:szCs w:val="32"/>
        </w:rPr>
        <w:t>7</w:t>
      </w:r>
      <w:r w:rsidRPr="00745CBD">
        <w:rPr>
          <w:rStyle w:val="6"/>
          <w:rFonts w:asciiTheme="minorHAnsi" w:hAnsiTheme="minorHAnsi" w:cstheme="minorHAnsi"/>
          <w:b/>
          <w:color w:val="000000" w:themeColor="text1"/>
          <w:sz w:val="32"/>
          <w:szCs w:val="32"/>
        </w:rPr>
        <w:t>&gt;&gt;</w:t>
      </w:r>
    </w:p>
    <w:p w14:paraId="72360D4B"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53316974"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17D850FC"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16F39758"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526970C3"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573DA03B"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0BCC390F"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3745C8CA"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00C63EA9"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582C4337"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7B1501D3"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7DD57518"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13825E59"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077BEA0D"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7A07136E" w14:textId="77777777" w:rsidR="005C2AA7" w:rsidRDefault="005C2AA7" w:rsidP="003E5E07">
      <w:pPr>
        <w:widowControl w:val="0"/>
        <w:autoSpaceDE w:val="0"/>
        <w:autoSpaceDN w:val="0"/>
        <w:spacing w:before="130" w:after="0" w:line="364" w:lineRule="auto"/>
        <w:ind w:right="219"/>
        <w:jc w:val="both"/>
        <w:rPr>
          <w:rFonts w:ascii="Calibri" w:eastAsia="Calibri" w:hAnsi="Calibri" w:cs="Calibri"/>
        </w:rPr>
      </w:pPr>
    </w:p>
    <w:p w14:paraId="103D0E1A" w14:textId="0AE7CF44" w:rsidR="003E5E07" w:rsidRPr="003E5E07" w:rsidRDefault="003E5E07" w:rsidP="003E5E07">
      <w:pPr>
        <w:widowControl w:val="0"/>
        <w:autoSpaceDE w:val="0"/>
        <w:autoSpaceDN w:val="0"/>
        <w:spacing w:before="130" w:after="0" w:line="364" w:lineRule="auto"/>
        <w:ind w:right="219"/>
        <w:jc w:val="both"/>
        <w:rPr>
          <w:rFonts w:ascii="Calibri" w:eastAsia="Calibri" w:hAnsi="Calibri" w:cs="Calibri"/>
          <w:spacing w:val="1"/>
        </w:rPr>
      </w:pPr>
      <w:r w:rsidRPr="00DE6C3D">
        <w:rPr>
          <w:rFonts w:ascii="Calibri" w:eastAsia="Calibri" w:hAnsi="Calibri" w:cs="Calibri"/>
        </w:rPr>
        <w:lastRenderedPageBreak/>
        <w:t>Η Υπηρεσία Περιβάλλοντος Ανακύκλωσης και Κυκλικής Οικονομίας μετά από εξέταση  της</w:t>
      </w:r>
      <w:r w:rsidRPr="00DE6C3D">
        <w:rPr>
          <w:rFonts w:ascii="Calibri" w:eastAsia="Calibri" w:hAnsi="Calibri" w:cs="Calibri"/>
          <w:spacing w:val="1"/>
        </w:rPr>
        <w:t xml:space="preserve"> </w:t>
      </w:r>
      <w:r w:rsidRPr="00DE6C3D">
        <w:rPr>
          <w:rFonts w:ascii="Calibri" w:eastAsia="Calibri" w:hAnsi="Calibri" w:cs="Calibri"/>
        </w:rPr>
        <w:t>Στρατηγικής Μελέτης</w:t>
      </w:r>
      <w:r w:rsidRPr="00DE6C3D">
        <w:rPr>
          <w:rFonts w:ascii="Calibri" w:eastAsia="Calibri" w:hAnsi="Calibri" w:cs="Calibri"/>
          <w:spacing w:val="1"/>
        </w:rPr>
        <w:t xml:space="preserve"> </w:t>
      </w:r>
      <w:r w:rsidRPr="00DE6C3D">
        <w:rPr>
          <w:rFonts w:ascii="Calibri" w:eastAsia="Calibri" w:hAnsi="Calibri" w:cs="Calibri"/>
        </w:rPr>
        <w:t>Περιβαλλοντικών</w:t>
      </w:r>
      <w:r w:rsidRPr="00DE6C3D">
        <w:rPr>
          <w:rFonts w:ascii="Calibri" w:eastAsia="Calibri" w:hAnsi="Calibri" w:cs="Calibri"/>
          <w:spacing w:val="1"/>
        </w:rPr>
        <w:t xml:space="preserve"> </w:t>
      </w:r>
      <w:r w:rsidRPr="00DE6C3D">
        <w:rPr>
          <w:rFonts w:ascii="Calibri" w:eastAsia="Calibri" w:hAnsi="Calibri" w:cs="Calibri"/>
        </w:rPr>
        <w:t>Επιπτώσεων</w:t>
      </w:r>
      <w:r w:rsidRPr="00DE6C3D">
        <w:rPr>
          <w:rFonts w:ascii="Calibri" w:eastAsia="Calibri" w:hAnsi="Calibri" w:cs="Calibri"/>
          <w:spacing w:val="1"/>
        </w:rPr>
        <w:t xml:space="preserve"> </w:t>
      </w:r>
      <w:r w:rsidRPr="00DE6C3D">
        <w:rPr>
          <w:rFonts w:ascii="Calibri" w:eastAsia="Calibri" w:hAnsi="Calibri" w:cs="Calibri"/>
        </w:rPr>
        <w:t>(ΣΜΠΕ)</w:t>
      </w:r>
      <w:r w:rsidRPr="00DE6C3D">
        <w:rPr>
          <w:rFonts w:ascii="Calibri" w:eastAsia="Calibri" w:hAnsi="Calibri" w:cs="Calibri"/>
          <w:spacing w:val="1"/>
        </w:rPr>
        <w:t xml:space="preserve"> </w:t>
      </w:r>
      <w:r>
        <w:rPr>
          <w:rFonts w:ascii="Calibri" w:eastAsia="Calibri" w:hAnsi="Calibri" w:cs="Calibri"/>
          <w:spacing w:val="1"/>
        </w:rPr>
        <w:t xml:space="preserve">του Περιφερειακού Προγράμματος Αττικής 2021-2027 </w:t>
      </w:r>
      <w:r w:rsidRPr="00DE6C3D">
        <w:rPr>
          <w:rFonts w:ascii="Calibri" w:eastAsia="Calibri" w:hAnsi="Calibri" w:cs="Calibri"/>
        </w:rPr>
        <w:t>παραθέτει</w:t>
      </w:r>
      <w:r w:rsidRPr="00DE6C3D">
        <w:rPr>
          <w:rFonts w:ascii="Calibri" w:eastAsia="Calibri" w:hAnsi="Calibri" w:cs="Calibri"/>
          <w:spacing w:val="1"/>
        </w:rPr>
        <w:t xml:space="preserve"> </w:t>
      </w:r>
      <w:r w:rsidR="00764780">
        <w:rPr>
          <w:rFonts w:ascii="Calibri" w:eastAsia="Calibri" w:hAnsi="Calibri" w:cs="Calibri"/>
          <w:spacing w:val="1"/>
        </w:rPr>
        <w:t xml:space="preserve">μία </w:t>
      </w:r>
      <w:r w:rsidR="00ED347A">
        <w:rPr>
          <w:rFonts w:ascii="Calibri" w:eastAsia="Calibri" w:hAnsi="Calibri" w:cs="Calibri"/>
          <w:spacing w:val="1"/>
        </w:rPr>
        <w:t xml:space="preserve">συνοπτική περιγραφή </w:t>
      </w:r>
      <w:r w:rsidR="003151CA">
        <w:rPr>
          <w:rFonts w:ascii="Calibri" w:eastAsia="Calibri" w:hAnsi="Calibri" w:cs="Calibri"/>
          <w:spacing w:val="1"/>
        </w:rPr>
        <w:t xml:space="preserve">του σχεδιασμού </w:t>
      </w:r>
      <w:r w:rsidR="00ED347A">
        <w:rPr>
          <w:rFonts w:ascii="Calibri" w:eastAsia="Calibri" w:hAnsi="Calibri" w:cs="Calibri"/>
          <w:spacing w:val="1"/>
        </w:rPr>
        <w:t>της μελέτης</w:t>
      </w:r>
      <w:r w:rsidR="00764780">
        <w:rPr>
          <w:rFonts w:ascii="Calibri" w:eastAsia="Calibri" w:hAnsi="Calibri" w:cs="Calibri"/>
          <w:spacing w:val="1"/>
        </w:rPr>
        <w:t xml:space="preserve">, των παρεμβάσεων και των επιπτώσεων στο περιβάλλον, </w:t>
      </w:r>
      <w:r w:rsidR="00EC7A9D">
        <w:rPr>
          <w:rFonts w:ascii="Calibri" w:eastAsia="Calibri" w:hAnsi="Calibri" w:cs="Calibri"/>
          <w:spacing w:val="1"/>
        </w:rPr>
        <w:t xml:space="preserve">σε συνδυασμό με </w:t>
      </w:r>
      <w:r w:rsidRPr="00DE6C3D">
        <w:rPr>
          <w:rFonts w:ascii="Calibri" w:eastAsia="Calibri" w:hAnsi="Calibri" w:cs="Calibri"/>
        </w:rPr>
        <w:t>τις</w:t>
      </w:r>
      <w:r w:rsidRPr="00DE6C3D">
        <w:rPr>
          <w:rFonts w:ascii="Calibri" w:eastAsia="Calibri" w:hAnsi="Calibri" w:cs="Calibri"/>
          <w:spacing w:val="1"/>
        </w:rPr>
        <w:t xml:space="preserve"> </w:t>
      </w:r>
      <w:r w:rsidRPr="00DE6C3D">
        <w:rPr>
          <w:rFonts w:ascii="Calibri" w:eastAsia="Calibri" w:hAnsi="Calibri" w:cs="Calibri"/>
        </w:rPr>
        <w:t>παρακάτω</w:t>
      </w:r>
      <w:r w:rsidRPr="00DE6C3D">
        <w:rPr>
          <w:rFonts w:ascii="Calibri" w:eastAsia="Calibri" w:hAnsi="Calibri" w:cs="Calibri"/>
          <w:spacing w:val="1"/>
        </w:rPr>
        <w:t xml:space="preserve"> </w:t>
      </w:r>
      <w:r w:rsidRPr="00DE6C3D">
        <w:rPr>
          <w:rFonts w:ascii="Calibri" w:eastAsia="Calibri" w:hAnsi="Calibri" w:cs="Calibri"/>
        </w:rPr>
        <w:t>διευκρινίσεις</w:t>
      </w:r>
      <w:r w:rsidRPr="00DE6C3D">
        <w:rPr>
          <w:rFonts w:ascii="Calibri" w:eastAsia="Calibri" w:hAnsi="Calibri" w:cs="Calibri"/>
          <w:spacing w:val="1"/>
        </w:rPr>
        <w:t xml:space="preserve"> </w:t>
      </w:r>
      <w:r w:rsidRPr="00DE6C3D">
        <w:rPr>
          <w:rFonts w:ascii="Calibri" w:eastAsia="Calibri" w:hAnsi="Calibri" w:cs="Calibri"/>
        </w:rPr>
        <w:t xml:space="preserve">και </w:t>
      </w:r>
      <w:r w:rsidRPr="00DE6C3D">
        <w:rPr>
          <w:rFonts w:ascii="Calibri" w:eastAsia="Calibri" w:hAnsi="Calibri" w:cs="Calibri"/>
          <w:spacing w:val="-56"/>
        </w:rPr>
        <w:t xml:space="preserve"> </w:t>
      </w:r>
      <w:r w:rsidRPr="00DE6C3D">
        <w:rPr>
          <w:rFonts w:ascii="Calibri" w:eastAsia="Calibri" w:hAnsi="Calibri" w:cs="Calibri"/>
        </w:rPr>
        <w:t>παρατηρήσεις</w:t>
      </w:r>
      <w:r w:rsidRPr="00DE6C3D">
        <w:rPr>
          <w:rFonts w:ascii="Calibri" w:eastAsia="Calibri" w:hAnsi="Calibri" w:cs="Calibri"/>
          <w:spacing w:val="3"/>
        </w:rPr>
        <w:t xml:space="preserve"> </w:t>
      </w:r>
      <w:r w:rsidRPr="00DE6C3D">
        <w:rPr>
          <w:rFonts w:ascii="Calibri" w:eastAsia="Calibri" w:hAnsi="Calibri" w:cs="Calibri"/>
          <w:w w:val="160"/>
        </w:rPr>
        <w:t>–</w:t>
      </w:r>
      <w:r w:rsidRPr="00DE6C3D">
        <w:rPr>
          <w:rFonts w:ascii="Calibri" w:eastAsia="Calibri" w:hAnsi="Calibri" w:cs="Calibri"/>
          <w:spacing w:val="-31"/>
          <w:w w:val="160"/>
        </w:rPr>
        <w:t xml:space="preserve"> </w:t>
      </w:r>
      <w:r w:rsidRPr="00DE6C3D">
        <w:rPr>
          <w:rFonts w:ascii="Calibri" w:eastAsia="Calibri" w:hAnsi="Calibri" w:cs="Calibri"/>
        </w:rPr>
        <w:t>προτάσεις:</w:t>
      </w:r>
    </w:p>
    <w:p w14:paraId="47297098" w14:textId="77777777" w:rsidR="001F1E97" w:rsidRPr="00192E50" w:rsidRDefault="001F1E97">
      <w:pPr>
        <w:rPr>
          <w:b/>
          <w:bCs/>
          <w:sz w:val="28"/>
          <w:szCs w:val="28"/>
        </w:rPr>
      </w:pPr>
      <w:r w:rsidRPr="00192E50">
        <w:rPr>
          <w:b/>
          <w:bCs/>
          <w:sz w:val="28"/>
          <w:szCs w:val="28"/>
        </w:rPr>
        <w:t xml:space="preserve">ΑΝΤΙΚΕΙΜΕΝΟ ΜΕΛΕΤΗΣ </w:t>
      </w:r>
    </w:p>
    <w:p w14:paraId="1650DBBC" w14:textId="77F28C15" w:rsidR="000965A2" w:rsidRDefault="001F1E97" w:rsidP="001F1E97">
      <w:pPr>
        <w:spacing w:after="120" w:line="360" w:lineRule="auto"/>
        <w:jc w:val="both"/>
      </w:pPr>
      <w:r>
        <w:t>Η παρούσα μελέτη εκπονείται στο πλαίσιο της διαδικασίας Στρατηγικής Περιβαλλοντικής Εκτίμησης του Περιφερειακού Επιχειρησιακού Προγράμματος Περιφέρειας Αττικής 2021-2027. Η Στρατηγική Περιβαλλοντική Εκτίμηση στοχεύει στην υψηλού επιπέδου προστασία του περιβάλλοντος, εκτιμώντας τις επιπτώσεις που ενδέχεται να έχουν ορισμένα σχέδια και προγράμματα και υιοθετώντας μέτρα αντιμετώπισης στο πρώιμο αυτό στάδιο λήψης αποφάσεων.</w:t>
      </w:r>
    </w:p>
    <w:p w14:paraId="487DCA23" w14:textId="77777777" w:rsidR="00192E50" w:rsidRPr="00192E50" w:rsidRDefault="00192E50" w:rsidP="001F1E97">
      <w:pPr>
        <w:spacing w:after="120" w:line="360" w:lineRule="auto"/>
        <w:jc w:val="both"/>
        <w:rPr>
          <w:b/>
          <w:bCs/>
          <w:sz w:val="28"/>
          <w:szCs w:val="28"/>
        </w:rPr>
      </w:pPr>
      <w:r w:rsidRPr="00192E50">
        <w:rPr>
          <w:b/>
          <w:bCs/>
          <w:sz w:val="28"/>
          <w:szCs w:val="28"/>
        </w:rPr>
        <w:t xml:space="preserve">ΠΕΡΙΦΕΡΕΙΑΚΟ ΕΠΙΧΕΙΡΗΣΙΑΚΟ ΠΡΟΓΡΑΜΜΑ ΠΕΠ ΑΤΤΙΚΗΣ 2021-2027 </w:t>
      </w:r>
    </w:p>
    <w:p w14:paraId="707A9F2B" w14:textId="25A40F96" w:rsidR="00192E50" w:rsidRDefault="00192E50" w:rsidP="001F1E97">
      <w:pPr>
        <w:spacing w:after="120" w:line="360" w:lineRule="auto"/>
        <w:jc w:val="both"/>
      </w:pPr>
      <w:r>
        <w:t xml:space="preserve">Ο σχεδιασμός της Προγραμματικής Περιόδου (Π.Π.) 2021-2027 συμπίπτει χρονικά με μια ιδιαίτερα δύσκολη οικονομικά και κοινωνικά περίοδο, </w:t>
      </w:r>
      <w:r w:rsidR="002C3354">
        <w:t>όπου</w:t>
      </w:r>
      <w:r>
        <w:t xml:space="preserve"> η Ελλάδα φιλοδοξεί να εξέλθει από τη 10ετή δημοσιονομική κρίση. Ταυτόχρονα, εισέρχεται σε μια εποχή, κατά την οποία καλείται να αντιμετωπίσει τις απειλές για τη δημόσια υγεία, εξαιτίας της πανδημίας της COVID-19, που βρίσκεται σε εξέλιξη από την αρχή του 2020, η διαχείριση της οποίας αποτελεί πρόκληση, καθώς η έκταση και σύνθεση αυτών παραμένει ακόμα υπό διαμόρφωση.</w:t>
      </w:r>
    </w:p>
    <w:p w14:paraId="725E7285" w14:textId="1B17592D" w:rsidR="00192E50" w:rsidRDefault="00192E50" w:rsidP="001F1E97">
      <w:pPr>
        <w:spacing w:after="120" w:line="360" w:lineRule="auto"/>
        <w:jc w:val="both"/>
      </w:pPr>
      <w:r>
        <w:t xml:space="preserve">Το Πρόγραμμα της Περιφέρειας Αττικής για την Προγραμματική Περίοδο (Π.Π.) 2021-2027 σχεδιάζεται  λαμβάνοντας υπόψη το Σχέδιο Ανάπτυξης για την Ελληνική Οικονομία 2020, το εγκεκριμένο Σύμφωνο Εταιρικής Σχέσης 2021- 2027 για τη χώρα, την μελέτη για την Περιφερειακή Πολιτική της Ελλάδας που εκπόνησε ο ΟΟΣΑ, τις Εθνικές και Περιφερειακές Στρατηγικές στους τομείς αναφοράς του ΕΠ, τα σχετικά Εθνικά και Ευρωπαϊκά Προγραμματικά/ Κανονιστικά κείμενα καθώς και ειδικές εμπειρογνωμοσύνες που έχει αναθέσει η ΕΥΔ ΕΠ Περιφέρειας Αττικής για ειδικά θέματα. </w:t>
      </w:r>
    </w:p>
    <w:p w14:paraId="69C4D91B" w14:textId="75E2CBFA" w:rsidR="003B6C57" w:rsidRDefault="003B6C57" w:rsidP="001F1E97">
      <w:pPr>
        <w:spacing w:after="120" w:line="360" w:lineRule="auto"/>
        <w:jc w:val="both"/>
      </w:pPr>
      <w:r>
        <w:t>Λαμβάνοντας υπόψη τη</w:t>
      </w:r>
      <w:r w:rsidR="00764780">
        <w:t>ν</w:t>
      </w:r>
      <w:r>
        <w:t xml:space="preserve"> παρούσα κοινωνικοοικονομική συγκυρία, το Πρόγραμμα της </w:t>
      </w:r>
      <w:r w:rsidR="00764780">
        <w:t xml:space="preserve">Περιφέρειας </w:t>
      </w:r>
      <w:r>
        <w:t>Αττικής 2021-2027 επιδιώκει την ανάπτυξη και αναβάθμιση της Περιφέρειας, στην κοινωνική, οικονομική και περιβαλλοντική της διάσταση, ως μια Περιφέρεια δυναμική με αυξημένο εθνικό και διεθνή ρόλο, προτάσσοντας ως βασικούς αναπτυξιακούς καταλύτες στην καινοτομία, την πολιτιστική ταυτότητα, το τοπικό παραγωγικό κεφάλαιο τη νέα κι εξωστρεφή επιχειρηματικότητα, την κοινωνική συνοχή και την προστασία της δημόσιας υγείας.</w:t>
      </w:r>
    </w:p>
    <w:p w14:paraId="46578777" w14:textId="3C18F41B" w:rsidR="00ED347A" w:rsidRDefault="00ED347A" w:rsidP="001F1E97">
      <w:pPr>
        <w:spacing w:after="120" w:line="360" w:lineRule="auto"/>
        <w:jc w:val="both"/>
        <w:rPr>
          <w:b/>
          <w:bCs/>
          <w:sz w:val="28"/>
          <w:szCs w:val="28"/>
        </w:rPr>
      </w:pPr>
      <w:r w:rsidRPr="00ED347A">
        <w:rPr>
          <w:b/>
          <w:bCs/>
          <w:sz w:val="28"/>
          <w:szCs w:val="28"/>
        </w:rPr>
        <w:lastRenderedPageBreak/>
        <w:t>ΣΤΟΧΟΙ ΠΟΛΙΤΙΚΗΣ ΠΕΠ ΑΤΤΙΚΗΣ 2021-2027</w:t>
      </w:r>
    </w:p>
    <w:p w14:paraId="245980F5" w14:textId="5D8C5B6F" w:rsidR="00ED347A" w:rsidRDefault="00ED347A" w:rsidP="001F1E97">
      <w:pPr>
        <w:spacing w:after="120" w:line="360" w:lineRule="auto"/>
        <w:jc w:val="both"/>
        <w:rPr>
          <w:b/>
          <w:bCs/>
          <w:sz w:val="28"/>
          <w:szCs w:val="28"/>
        </w:rPr>
      </w:pPr>
      <w:r w:rsidRPr="00ED347A">
        <w:rPr>
          <w:b/>
          <w:bCs/>
          <w:sz w:val="28"/>
          <w:szCs w:val="28"/>
        </w:rPr>
        <w:t>Στόχος Πολιτικής 1</w:t>
      </w:r>
    </w:p>
    <w:p w14:paraId="3778C7B7" w14:textId="77777777" w:rsidR="00EC7A9D" w:rsidRDefault="00ED347A" w:rsidP="001F1E97">
      <w:pPr>
        <w:spacing w:after="120" w:line="360" w:lineRule="auto"/>
        <w:jc w:val="both"/>
      </w:pPr>
      <w:r>
        <w:t xml:space="preserve">Η Αττική αποτελεί υπερτοπικό κόμβο παραδοσιακών και νέων υποδομών έρευνας και καινοτομίας. Στην Περιφέρεια εδρεύει σημαντικός αριθμός Ανωτάτων Εκπαιδευτικών Ιδρυμάτων και Ερευνητικών κέντρων, συγκεντρώνεται το 79% των εποπτευόμενων ερευνητικών και τεχνολογικών φορέων που τελούν υπό την εποπτεία της Γενικής Γραμματείας Έρευνας και Καινοτομίας και το 78% των λοιπών δημόσιων ερευνητικών φορέων. Στην Αττική, έχει έδρα η συντριπτική πλειοψηφία των μεγαλύτερων εταιρειών τηλεπικοινωνίας και πληροφορικής της χώρας, ένα σημαντικό μέρος των </w:t>
      </w:r>
      <w:proofErr w:type="spellStart"/>
      <w:r>
        <w:t>logistics</w:t>
      </w:r>
      <w:proofErr w:type="spellEnd"/>
      <w:r>
        <w:t xml:space="preserve"> </w:t>
      </w:r>
      <w:proofErr w:type="spellStart"/>
      <w:r>
        <w:t>centers</w:t>
      </w:r>
      <w:proofErr w:type="spellEnd"/>
      <w:r>
        <w:t>, καθώς και αξιόλογες υποδομές για την προώθηση και ανάδειξη της έξυπνης εξειδίκευσης, ενώ παράλληλα λειτουργούν πετυχημένοι συνεργατικοί σχηματισμοί στον τομέα της υψηλής τεχνολογίας (</w:t>
      </w:r>
      <w:proofErr w:type="spellStart"/>
      <w:r>
        <w:t>Corallia</w:t>
      </w:r>
      <w:proofErr w:type="spellEnd"/>
      <w:r>
        <w:t xml:space="preserve"> του Ε.Κ. Αθηνά, </w:t>
      </w:r>
      <w:proofErr w:type="spellStart"/>
      <w:r>
        <w:t>mi-Cluster</w:t>
      </w:r>
      <w:proofErr w:type="spellEnd"/>
      <w:r>
        <w:t xml:space="preserve">, </w:t>
      </w:r>
      <w:proofErr w:type="spellStart"/>
      <w:r>
        <w:t>si-Cluster</w:t>
      </w:r>
      <w:proofErr w:type="spellEnd"/>
      <w:r>
        <w:t xml:space="preserve">, </w:t>
      </w:r>
      <w:proofErr w:type="spellStart"/>
      <w:r>
        <w:t>gi-Cluster</w:t>
      </w:r>
      <w:proofErr w:type="spellEnd"/>
      <w:r>
        <w:t xml:space="preserve">, Hellenic </w:t>
      </w:r>
      <w:proofErr w:type="spellStart"/>
      <w:r>
        <w:t>Bio</w:t>
      </w:r>
      <w:proofErr w:type="spellEnd"/>
      <w:r>
        <w:t xml:space="preserve"> </w:t>
      </w:r>
      <w:proofErr w:type="spellStart"/>
      <w:r>
        <w:t>Cluster</w:t>
      </w:r>
      <w:proofErr w:type="spellEnd"/>
      <w:r>
        <w:t xml:space="preserve">, </w:t>
      </w:r>
      <w:proofErr w:type="spellStart"/>
      <w:r>
        <w:t>Cluster</w:t>
      </w:r>
      <w:proofErr w:type="spellEnd"/>
      <w:r>
        <w:t xml:space="preserve"> Κινητών Εφαρμογών </w:t>
      </w:r>
      <w:proofErr w:type="spellStart"/>
      <w:r>
        <w:t>Hamac</w:t>
      </w:r>
      <w:proofErr w:type="spellEnd"/>
      <w:r>
        <w:t xml:space="preserve"> κ.ά.). Στρατηγική επιλογή του Προγράμματος της Αττικής 2021-2027 είναι η ενίσχυση του οικοσυστήματος έρευνας και καινοτομίας, με περαιτέρω σύνδεση έρευνας και παραγωγικών δραστηριοτήτων, με έμφαση στις αναδυόμενες τεχνολογίες και στους τομείς έξυπνης εξειδίκευσης της Αττικής, καθώς και με ενίσχυση των ενδιάμεσων δομών για τη στήριξη της καινοτομίας. Η Αττική, διαθέτει τις σημαντικότερες υποδομές μεταφορών και ΤΠΕ στη χώρα, διαδραματίζοντας έναν κομβικό ρόλο στην οικονομική κι εμπορική της δικτύωση με όλο τον υπόλοιπο κόσμο. Στον τομέα του ανθρώπινου δυναμικού, η συγκέντρωση στην Περιφέρεια σημαντικού και εξαιρετικά ικανού επιστημονικού και τεχνικού ανθρώπινου κεφαλαίου, σε συνδυασμό με την παρουσία των σημαντικότερων εταιρειών τηλεπικοινωνιών και πληροφορικής της χώρας, της προσδίδει σημαντικό πλεονέκτημα στην εξέλιξή της ως προς την ψηφιακή συνδεσιμότητα. Στρατηγική επιλογή του Προγράμματος της Αττικής 2021-2027 είναι η προώθηση του ψηφιακού μετασχηματισμού στη λειτουργία του δημόσιου και ιδιωτικού τομέα για τη βελτίωση της καθημερινότητας των πολιτών με έμφαση στην προσαρμογή των επιχειρήσεων. Η Αττική έχει αναπτύξει μια ισχυρή εξειδίκευση σε μια σειρά από τομείς υπηρεσιών, όπως η πληροφορική και οι επικοινωνίες, αλλά και οι επαγγελματικές, επιστημονικές τεχνικές οικονομικές και ασφαλιστικές δραστηριότητες, καθώς και οι διοικητικές και υποστηρικτικές υπηρεσίες. Η παραγωγική διάρθρωση οδηγεί σε ένα σύστημα με δυναμικό εξαγωγικό προσανατολισμό και ευρείες δυνατότητες ενίσχυσης της εξωστρέφειας, ενώ ταυτόχρονα ο τομέας του τουρισμού παρουσιάζει σημαντική δυναμική, αντιπροσωπεύοντας το 16% των επισκέψεων που καταγράφηκαν στις Περιφέρειες της Ελλάδας το 2018 (ΙΝΣΕΤΕ, 2018), σημειώνοντας αύξηση </w:t>
      </w:r>
      <w:r>
        <w:lastRenderedPageBreak/>
        <w:t>κατά 25%, σε σύγκριση με το 2016. Εντούτοις, πρέπει να σημειωθεί ότι οι εξαγωγές για τη χώρα (α) προϊόντων μέσης και υψηλής τεχνολογίας και (β) υπηρεσιών υψηλής έντασης γνώσης, αξιολογούνται σε χαμηλά επίπεδα, αντίστοιχα στο 8.3% και 69.4% του Ευρωπαϊκού μέσου όρου (European Commission 2019b). Στρατηγική επιλογή του Προγράμματος της Αττικής 2021-2027 είναι η ενίσχυση της ανταγωνιστικότητας, της ανθεκτικότητας και της εξωστρέφειας των επιχειρήσεων στους τομείς έξυπνης εξειδίκευσης, για την προσαρμογή τους στο σύγχρονο περιβάλλον και την πράσινη οικονομία, για την άμβλυνση των επιπτώσεων της πανδημίας COVID-19 και για την μετάβαση στην μετά πανδημίας εποχή. Βασική επιδίωξη είναι η προσαρμογή της επιχειρηματικότητας στην Αττική, στις προκλήσεις της 4ης Βιομηχανικής Επανάστασης, με τη στήριξη της ανάπτυξης και υλοποίησης κατάλληλων σχεδίων ψηφιακού μετασχηματισμού. ‘Έμφαση θα δοθεί στη στήριξη των επιχειρήσεων για τη διάγνωση και κάλυψη των αναγκών ανάπτυξης των δεξιοτήτων του ανθρώπινου δυναμικού καθώς και σε</w:t>
      </w:r>
      <w:r w:rsidR="00EC7A9D">
        <w:t xml:space="preserve"> προγράμματα ανάπτυξης δεξιοτήτων των στελεχών τους στα πεδία της έξυπνης εξειδίκευσης και της βιομηχανικής μετάβασης.</w:t>
      </w:r>
    </w:p>
    <w:p w14:paraId="6C9CA4A3" w14:textId="35AB85A6" w:rsidR="00ED347A" w:rsidRPr="00C65B0C" w:rsidRDefault="00EC7A9D" w:rsidP="001F1E97">
      <w:pPr>
        <w:spacing w:after="120" w:line="360" w:lineRule="auto"/>
        <w:jc w:val="both"/>
        <w:rPr>
          <w:b/>
          <w:bCs/>
        </w:rPr>
      </w:pPr>
      <w:r w:rsidRPr="00C65B0C">
        <w:rPr>
          <w:b/>
          <w:bCs/>
        </w:rPr>
        <w:t>Εν κατακλείδι στρατηγική επιλογή του Προγράμματος της Αττικής 2021-2027, αποτελεί, η κάλυψη των αναγκών σε δεξιότητες του ανθρώπινου δυναμικού, μέσω της εκπαίδευσης και κατάρτισης, για τη διασύνδεση με τις ανάγκες της βιομηχανικής μετάβασης και των περιφερειακών τομέων έξυπνης εξειδίκευσης.</w:t>
      </w:r>
    </w:p>
    <w:p w14:paraId="21E9CA7A" w14:textId="7617ADF0" w:rsidR="00EC7A9D" w:rsidRPr="0083552D" w:rsidRDefault="00EC7A9D" w:rsidP="001F1E97">
      <w:pPr>
        <w:spacing w:after="120" w:line="360" w:lineRule="auto"/>
        <w:jc w:val="both"/>
        <w:rPr>
          <w:b/>
          <w:bCs/>
          <w:sz w:val="28"/>
          <w:szCs w:val="28"/>
        </w:rPr>
      </w:pPr>
      <w:r w:rsidRPr="00EC7A9D">
        <w:rPr>
          <w:b/>
          <w:bCs/>
          <w:sz w:val="28"/>
          <w:szCs w:val="28"/>
        </w:rPr>
        <w:t>Στόχος Πολιτικής 2</w:t>
      </w:r>
    </w:p>
    <w:p w14:paraId="0578C24F" w14:textId="4F4F561D" w:rsidR="00EC7A9D" w:rsidRDefault="00EC7A9D" w:rsidP="001F1E97">
      <w:pPr>
        <w:spacing w:after="120" w:line="360" w:lineRule="auto"/>
        <w:jc w:val="both"/>
      </w:pPr>
      <w:r>
        <w:t>Η Περιφέρεια Αττικής όπως και οι περισσότερες Περιφέρειας της Χώρας, αντιμετωπίζει τα τελευταία χρόνια, ως αποτέλεσμα των επιπτώσεων κυρίως της κλιματικής αλλαγής, την αύξηση της συχνότητας εκδήλωσης ακραίων καιρικών φαινομένων που προκαλούν σοβαρούς φυσικούς και περιβαλλοντικούς κινδύνους καθώς και εκτεταμένες καταστροφές. Οι επαυξανόμενοι κίνδυνοι από τις πλημμύρες, τις δασικές πυρκαγιές, τα φυσικά φαινόμενα εν’ γένει, την ανθρωπογενή δραστηριότητα, καθώς και άλλους υγειονομικούς κινδύνους, όπως η πανδημία (COVID-19), αναδεικνύουν την αναγκαιότητα ενίσχυσης των μέτρων αντιμετώπισης τους. Βασικό εργαλείο αποτελεί το Περιφερειακό Σχέδιο Προσαρμογής στην Κλιματική Αλλαγή της Αττικής (</w:t>
      </w:r>
      <w:proofErr w:type="spellStart"/>
      <w:r>
        <w:t>ΠεΣΠΚΑ</w:t>
      </w:r>
      <w:proofErr w:type="spellEnd"/>
      <w:r>
        <w:t xml:space="preserve">) και οι δράσεις που προτείνει για την προσαρμογή στην κλιματική αλλαγή. Στρατηγική επιλογή του Προγράμματος της Αττικής 2021-2027 είναι η αντιμετώπιση των επιπτώσεων της κλιματικής αλλαγής στο δομημένο και φυσικό περιβάλλον, με έμφαση σε αντιπλημμυρικά έργα διαδημοτικής σημασίας και σε έργα διαχείρισης και απορροής ομβρίων σε αστικές περιοχές, με γνώμονα και τις προβλέψεις του Σχεδίου Διαχείρισης Κινδύνων Πλημμύρας του Υδατικού Διαμερίσματος Αττικής. Η </w:t>
      </w:r>
      <w:r>
        <w:lastRenderedPageBreak/>
        <w:t xml:space="preserve">πολυδιάστατη συνεισφορά της διεσπαρμένης παραγωγής συστημάτων ΑΠΕ είναι αναμφισβήτητη, με αποτέλεσμα να κρίνεται επιτακτική η διατήρηση και επέκταση των σχημάτων </w:t>
      </w:r>
      <w:proofErr w:type="spellStart"/>
      <w:r>
        <w:t>αυτοπαραγωγής</w:t>
      </w:r>
      <w:proofErr w:type="spellEnd"/>
      <w:r>
        <w:t xml:space="preserve"> και ενεργειακού συμψηφισμού που ήδη εφαρμόζονται. Προς αυτή την κατεύθυνση, το σχήμα των Ενεργειακών Κοινοτήτων θεωρείται σημαντικό εργαλείο για την ενδυνάμωση του ρόλου των τοπικών κοινωνιών και των καταναλωτών, στη βάση των προβλέψεων και κατευθύνσεων του Ν. 4513/18. Επίσης, προβλέπεται η υλοποίηση παρεμβάσεων εξοικονόμησης ενέργειας και ενεργειακής αυτονομίας στα νησιά του Αργοσαρωνικού και στα Κύθηρα/Αντικύθηρα (υπό σχεδιασμό σχετική πρωτοβουλία Εθνικού Αστεροσκοπείου, Δήμου και Περιφέρειας). Επιπρόσθετα, θα στηριχθεί η υιοθέτηση νέων-έξυπνων τεχνολογιών για την εξοικονόμηση ενέργειας στη λειτουργία των αστικών περιοχών (π.χ. αξιοποίηση της </w:t>
      </w:r>
      <w:proofErr w:type="spellStart"/>
      <w:r>
        <w:t>απορριπτόμενης</w:t>
      </w:r>
      <w:proofErr w:type="spellEnd"/>
      <w:r>
        <w:t xml:space="preserve"> θερμότητας, εξοικονόμηση ενέργειας στο κεντρικό οδικό δίκτυο </w:t>
      </w:r>
      <w:proofErr w:type="spellStart"/>
      <w:r>
        <w:t>οδοφωτισμού</w:t>
      </w:r>
      <w:proofErr w:type="spellEnd"/>
      <w:r>
        <w:t xml:space="preserve"> αρμοδιότητας της Περιφέρειας </w:t>
      </w:r>
      <w:proofErr w:type="spellStart"/>
      <w:r>
        <w:t>Αττικής,κ.λ.π</w:t>
      </w:r>
      <w:proofErr w:type="spellEnd"/>
      <w:r>
        <w:t xml:space="preserve">.). Η, στρατηγική επιλογή του Προγράμματος της Αττικής 2021-2027 είναι η προώθηση της ενεργειακής αποδοτικότητας σε δημοτικά κτίρια και υποδομές καθώς και η προαγωγή των ανανεώσιμων πηγών ενέργειας. Σε σχέση με τους υδάτινους πόρους, τα υπόγεια αποθέματα νερού στην Αττική δέχονται φυσικό εμπλουτισμό στους ορεινούς όγκους και στις παρυφές τους, όπου τα νερά κινούνται κυρίως σε ανθρακικά πετρώματα και μπορούν να χαρακτηριστούν ως σχετικά καλής ποιότητας. Εντούτοις, ιδιαίτερα στις πεδινές εκτάσεις, υφίστανται ποιοτική υποβάθμιση μεταβαλλόμενης έντασης, λόγω ρύπανσης από την αστικοποίηση και τις ανθρώπινες δραστηριότητες. Παράλληλα, οι υδάτινοι αυτοί πόροι διαφαίνονται ως ανεπαρκείς συγκρινόμενοι με τις μεγάλες ανάγκες που υπάρχουν στην Περιφέρεια, ειδικά σε νησιά και παραλιακές ζώνες, λόγω του μεγάλου πληθυσμού της και του αντίστοιχου υψηλού αριθμού δραστηριοτήτων. Η σημαντική πρόοδος στην κατασκευή έργων αποχέτευσης και επεξεργασίας λυμάτων και η ορθολογική και σύγχρονη διαχείριση των ζητημάτων πόσιμου ύδατος από την ΕΥΔΑΠ Α.Ε. στο σύνολο σχεδόν της Περιφέρειας Αττικής, αποτελούν δύο σημαντικές ενθαρρυντικές παραμέτρους (εξαιρούνται τα νησιά για τα οποία η αρμοδιότητα δεν έχει μεταφερθεί ακόμα στην ΕΥΔΑΠ). Στρατηγική επιλογή του Προγράμματος της Αττικής 2021-2027 αποτελεί η βιώσιμη διαχείριση των υδάτινων πόρων με συμπλήρωση και αναβάθμιση των υποδομών στις περιοχές που εμφανίζουν υποβαθμισμένη ποιότητα και ανεπάρκεια, όπως και η αναβάθμιση των υποδομών διαχείρισης λυμάτων, με έμφαση στους οικισμούς </w:t>
      </w:r>
      <w:proofErr w:type="spellStart"/>
      <w:r>
        <w:t>Γ΄προτεραιότητας</w:t>
      </w:r>
      <w:proofErr w:type="spellEnd"/>
      <w:r>
        <w:t xml:space="preserve">. Η Περιφέρεια Αττικής βρίσκεται σε προχωρημένη διαδικασία </w:t>
      </w:r>
      <w:proofErr w:type="spellStart"/>
      <w:r>
        <w:t>επικαιροποίησης</w:t>
      </w:r>
      <w:proofErr w:type="spellEnd"/>
      <w:r>
        <w:t xml:space="preserve"> του Περιφερειακού Σχεδίου Διαχείρισης Αποβλήτων, σύμφωνα με τα οριζόμενα στο νέο ΕΣΔΑ (ΦΕΚ 185/Β/29.9.20). Ο μεγάλος όγκος παραγομένων αποβλήτων, από τη μια πλευρά συνιστά διαρκή πρόκληση για τη διαχείρισή τους, από την άλλη, </w:t>
      </w:r>
      <w:r>
        <w:lastRenderedPageBreak/>
        <w:t xml:space="preserve">συγκεντρώνει έντονο επιχειρηματικό ενδιαφέρον, στην κατεύθυνση προώθησης της κυκλικής οικονομίας και της πράσινης επιχειρηματικότητας. Οι εν λόγω προκλήσεις θα αντιμετωπιστούν κυρίως από το αρμόδιο τομεακό πρόγραμμα ΠΕΚΑ 2021-2027 που θα αναλάβει την χρηματοδότηση του συνόλου των παρεμβάσεων. Στρατηγική επιλογή του Προγράμματος της Αττικής 2021-2027 είναι η προώθηση των αρχών της κυκλικής οικονομίας μέσω της οργάνωσης γωνιών ανακύκλωσης ή/και επαναχρησιμοποίησης υλικών, αντικειμένων κι εξοπλισμού και δράσεων ευαισθητοποίησης των πολιτών. Ένα από τα σημαντικότερα προβλήματα των πυκνά δομημένων χώρων, όπως η μητροπολιτική περιοχή της Αττικής, είναι το φαινόμενο της Αστικής Θερμικής Νησίδας. Πρόκειται για το φαινόμενο κατά το οποίο εμφανίζονται αυξημένες θερμοκρασίες, τόσο κατά τη μέρα, όσο και τη νύχτα, σε σύγκριση με την θερμοκρασία των </w:t>
      </w:r>
      <w:proofErr w:type="spellStart"/>
      <w:r>
        <w:t>περιαστικών</w:t>
      </w:r>
      <w:proofErr w:type="spellEnd"/>
      <w:r>
        <w:t xml:space="preserve"> και αγροτικών περιοχών. Πρόκειται για μια σημαντική παράμετρο υποβάθμισης της ποιότητας ζωής των κατοίκων και απειλής της υγείας, ιδιαίτερα του ευάλωτου πληθυσμού. Στο πλαίσιο του Προγράμματος της Αττικής θα επιδιωχθούν περιβαλλοντικά οφέλη και μείωση των εκπομπών άνθρακα μέσω δημιουργίας οργανωμένων θεματικών διαδρομών (σε σύνδεση με τα αστικά και πολιτιστικά τοπόσημα), σε συνδυασμό με παρεμβάσεις βελτίωσης της τοπικής κινητικότητας, με ενίσχυση / προαγωγή των μετακινήσεων που βασίζονται στην ανθρώπινη ενέργεια μέσα από την επέκταση ήπιων δικτύων μεταφοράς (δίκτυο πεζοδρόμων, ποδηλατοδρόμων κτλ.). Σημαντικό ρόλο προς αυτή την κατεύθυνση αναμένεται να αναλάβουν και οι ολοκληρωμένες χωρικές επενδύσεις που θα εγκριθούν για την Αττική την ΠΠ 2021-2027. Εξίσου σημαντική προτεραιότητα αποτελεί η προσβασιμότητα των υποδομών και των μέσων για τα άτομα με αναπηρία και με μειωμένη κινητικότητα. Μέσα από την υλοποίηση των σχετικών δράσεων/παρεμβάσεων θα αυξηθεί η χρήση των ΜΜΜ από τα εν λόγω άτομα, θα βελτιωθεί η ασφάλεια, η αυτονομία και η κινητικότητα αυτών, με στόχο να παρέχονται υπηρεσίες που θα βελτιώνουν την ποιότητα ζωής τους. Με βάση τις ανωτέρω προκλήσεις, στη στρατηγική του Προγράμματος της Αττικής περιλαμβάνονται: </w:t>
      </w:r>
      <w:r>
        <w:sym w:font="Symbol" w:char="F0B2"/>
      </w:r>
      <w:r>
        <w:t xml:space="preserve"> Παρεμβάσεις για τη βελτίωση της αστικής κινητικότητας στη βάση των ΣΒΑΚ που εκπονούνται από τους Δήμους, σύμφωνα και με τις απαιτήσεις της πρόσφατης νομοθεσίας </w:t>
      </w:r>
      <w:r>
        <w:sym w:font="Symbol" w:char="F0B2"/>
      </w:r>
      <w:r>
        <w:t xml:space="preserve"> Εφαρμογή έξυπνων μεταφορικών συστημάτων, συμπεριλαμβανομένων και των ολοκληρωμένων συστημάτων πληροφόρησης επιβατών, προσβάσιμων σε όλους με πλήρη αξιοποίηση των δυνατοτήτων και ευκαιριών που δίνουν οι ΤΠΕ. </w:t>
      </w:r>
      <w:r>
        <w:sym w:font="Symbol" w:char="F0B2"/>
      </w:r>
      <w:r>
        <w:t xml:space="preserve"> Ενίσχυση / προαγωγή των μετακινήσεων με ανθρώπινη ενέργεια μέσα από την επέκταση ήπιων δικτύων μεταφοράς (δίκτυο πεζοδρόμων και ποδηλατοδρόμων όπως ο Βόρειος άξονας από Θησείο μέχρι Κηφισιά), συμπληρωματικά με τις δράσεις που πρόκειται να υλοποιηθούν από το Ταμείο Ανάκαμψης (νότιος ποδηλατοδρόμος από ΣΕΦ έως </w:t>
      </w:r>
      <w:r>
        <w:lastRenderedPageBreak/>
        <w:t xml:space="preserve">Βουλιαγμένη). </w:t>
      </w:r>
      <w:r>
        <w:sym w:font="Symbol" w:char="F0B2"/>
      </w:r>
      <w:r>
        <w:t xml:space="preserve"> Στοχευμένες παρεμβάσεις για ανάπτυξη της πολυτροπικής κινητικότητας στην μητρόπολη, με έμφαση στην ανάπτυξη της ηλεκτροκίνησης. Στρατηγική επιλογή του Προγράμματος της Αττικής 2021-2027 στο πλαίσιο αυτό, αποτελεί η προστασία και ανάδειξη του φυσικού περιβάλλοντος, όπως και η βελτίωση του αστικού περιβάλλοντος σε όρους ρύπανσης και θορύβου μέσω προώθησης πράσινων δράσεων, ενίσχυσης των υποδομών της τοπικής αυτοδιοίκησης και μέσω παρεμβάσεων βιώσιμης αστικής κινητικότητας. Επιπλέον, Στρατηγική Επιλογή του Προγράμματος της Αττικής είναι οι Υποδομές Αστικής Κινητικότητας. Η στρατηγική αποσκοπεί στη βελτίωση της βιωσιμότητας της υφιστάμενης κινητικότητας μέσω διαφόρων τεχνικών μέτρων και της ψηφιοποίησης. Η στρατηγική εστιάζει στις επιχειρήσεις για καθαρότερα οχήματα και στις υποδομές για καθαρά καύσιμα, καθώς και στον τρόπο με τον οποίο οι μεταφορές, θα καταστούν πιο βιώσιμες. Η προώθηση της βιώσιμης, πολυτροπικής αστικής κινητικότητας συμβάλλει στη μετάβαση σε μια οικονομία μηδενικών εκπομπών διοξειδίου του άνθρακα.</w:t>
      </w:r>
    </w:p>
    <w:p w14:paraId="31A76E6D" w14:textId="4DE8E547" w:rsidR="00EC7A9D" w:rsidRDefault="00EC7A9D" w:rsidP="001F1E97">
      <w:pPr>
        <w:spacing w:after="120" w:line="360" w:lineRule="auto"/>
        <w:jc w:val="both"/>
        <w:rPr>
          <w:b/>
          <w:bCs/>
          <w:sz w:val="28"/>
          <w:szCs w:val="28"/>
        </w:rPr>
      </w:pPr>
      <w:r w:rsidRPr="00EC7A9D">
        <w:rPr>
          <w:b/>
          <w:bCs/>
          <w:sz w:val="28"/>
          <w:szCs w:val="28"/>
        </w:rPr>
        <w:t>Στόχος Πολιτικής 3</w:t>
      </w:r>
    </w:p>
    <w:p w14:paraId="6D066B6D" w14:textId="77777777" w:rsidR="00EC7A9D" w:rsidRDefault="00EC7A9D" w:rsidP="001F1E97">
      <w:pPr>
        <w:spacing w:after="120" w:line="360" w:lineRule="auto"/>
        <w:jc w:val="both"/>
      </w:pPr>
      <w:r>
        <w:t>Ο ρόλος της Περιφέρειας Αττικής στο εθνικό σύστημα μεταφορών και τους διευρωπαϊκούς άξονες είναι καθοριστικός, καθώς αποτελεί κύριο κόμβο του ΔΕΔ-Μ (αστικό, λιμενικό, αερολιμενικό και κόμβο τερματικού σταθμού οδικών-σιδηροδρομικών μεταφορών), με την μεγαλύτερη μεταφορική κίνηση σε εθνικό επίπεδο.</w:t>
      </w:r>
    </w:p>
    <w:p w14:paraId="77869BBD" w14:textId="77777777" w:rsidR="00EC7A9D" w:rsidRDefault="00EC7A9D" w:rsidP="001F1E97">
      <w:pPr>
        <w:spacing w:after="120" w:line="360" w:lineRule="auto"/>
        <w:jc w:val="both"/>
      </w:pPr>
      <w:r>
        <w:t xml:space="preserve"> Στρατηγικές επιλογές του Προγράμματος της Αττικής 2021-2027 είναι οι εξής: </w:t>
      </w:r>
    </w:p>
    <w:p w14:paraId="7AB0C183" w14:textId="1F7531C1" w:rsidR="00EC7A9D" w:rsidRDefault="00EC7A9D" w:rsidP="00182802">
      <w:pPr>
        <w:pStyle w:val="a3"/>
        <w:numPr>
          <w:ilvl w:val="0"/>
          <w:numId w:val="1"/>
        </w:numPr>
        <w:spacing w:after="120" w:line="360" w:lineRule="auto"/>
        <w:jc w:val="both"/>
      </w:pPr>
      <w:r>
        <w:t xml:space="preserve">Ο ρόλος της Περιφέρειας Αττικής στο εθνικό σύστημα μεταφορών και τους διευρωπαϊκούς άξονες είναι καθοριστικός, καθώς αποτελεί κύριο κόμβο του ΔΕΔ-Μ (αστικό, λιμενικό, αερολιμενικό και κόμβο τερματικού σταθμού οδικών-σιδηροδρομικών μεταφορών), με την μεγαλύτερη μεταφορική κίνηση σε εθνικό επίπεδο. Στρατηγικές επιλογές του Προγράμματος της Αττικής 2021-2027 είναι οι εξής: </w:t>
      </w:r>
      <w:r>
        <w:sym w:font="Symbol" w:char="F0B2"/>
      </w:r>
      <w:r>
        <w:t xml:space="preserve"> Βελτίωση της προσβασιμότητας των πολιτών και αύξηση της οδικής ασφάλειας στο εθνικό, περιφερειακό και τοπικό οδικό δίκτυο, σύμφωνα και με τον επιχειρησιακό στόχο 1.1 (μείωση «μελανών» σημείων για την οδική ασφάλεια) του Περιφερειακού Σχεδίου Μεταφορών της Αττικής.</w:t>
      </w:r>
    </w:p>
    <w:p w14:paraId="6E0271C2" w14:textId="506F7244" w:rsidR="00EC7A9D" w:rsidRPr="00182802" w:rsidRDefault="00182802" w:rsidP="00182802">
      <w:pPr>
        <w:pStyle w:val="a3"/>
        <w:numPr>
          <w:ilvl w:val="0"/>
          <w:numId w:val="1"/>
        </w:numPr>
        <w:spacing w:after="120" w:line="360" w:lineRule="auto"/>
        <w:jc w:val="both"/>
        <w:rPr>
          <w:b/>
          <w:bCs/>
          <w:sz w:val="28"/>
          <w:szCs w:val="28"/>
        </w:rPr>
      </w:pPr>
      <w:r>
        <w:t xml:space="preserve">Ενίσχυση κι επέκταση των βιώσιμων, ανθεκτικών στην κλιματική αλλαγή και έξυπνων μεταφορικών δικτύων για την αναβάθμιση της τοπικής και </w:t>
      </w:r>
      <w:proofErr w:type="spellStart"/>
      <w:r>
        <w:t>υπερτοπικής</w:t>
      </w:r>
      <w:proofErr w:type="spellEnd"/>
      <w:r>
        <w:t xml:space="preserve"> πολυτροπικής συνδεσιμότητας της Περιφέρειας.</w:t>
      </w:r>
    </w:p>
    <w:p w14:paraId="5E7F816E" w14:textId="77777777" w:rsidR="00182802" w:rsidRPr="00182802" w:rsidRDefault="00182802" w:rsidP="00182802">
      <w:pPr>
        <w:pStyle w:val="a3"/>
        <w:spacing w:after="120" w:line="360" w:lineRule="auto"/>
        <w:jc w:val="both"/>
        <w:rPr>
          <w:b/>
          <w:bCs/>
          <w:sz w:val="28"/>
          <w:szCs w:val="28"/>
        </w:rPr>
      </w:pPr>
    </w:p>
    <w:p w14:paraId="7825B752" w14:textId="77777777" w:rsidR="005C3BC8" w:rsidRDefault="005C3BC8" w:rsidP="00182802">
      <w:pPr>
        <w:pStyle w:val="a3"/>
        <w:spacing w:after="120" w:line="360" w:lineRule="auto"/>
        <w:jc w:val="both"/>
        <w:rPr>
          <w:b/>
          <w:bCs/>
          <w:sz w:val="28"/>
          <w:szCs w:val="28"/>
        </w:rPr>
      </w:pPr>
    </w:p>
    <w:p w14:paraId="711A8FCB" w14:textId="24AC1170" w:rsidR="00182802" w:rsidRDefault="00182802" w:rsidP="00182802">
      <w:pPr>
        <w:pStyle w:val="a3"/>
        <w:spacing w:after="120" w:line="360" w:lineRule="auto"/>
        <w:jc w:val="both"/>
        <w:rPr>
          <w:b/>
          <w:bCs/>
          <w:sz w:val="28"/>
          <w:szCs w:val="28"/>
        </w:rPr>
      </w:pPr>
      <w:r w:rsidRPr="00182802">
        <w:rPr>
          <w:b/>
          <w:bCs/>
          <w:sz w:val="28"/>
          <w:szCs w:val="28"/>
        </w:rPr>
        <w:lastRenderedPageBreak/>
        <w:t>Στόχος Πολιτικής 4</w:t>
      </w:r>
    </w:p>
    <w:p w14:paraId="5FAEDDF8" w14:textId="77777777" w:rsidR="00182802" w:rsidRDefault="00182802" w:rsidP="00182802">
      <w:pPr>
        <w:pStyle w:val="a3"/>
        <w:spacing w:after="120" w:line="360" w:lineRule="auto"/>
        <w:jc w:val="both"/>
      </w:pPr>
      <w:r>
        <w:t xml:space="preserve">Η Περιφέρεια Αττικής συγκεντρώνει σημαντικά υψηλό ποσοστό πληθυσμού, αλλά και οικονομικών και κοινωνικών δραστηριοτήτων, με αποτέλεσμα η αναπτυξιακή της πορεία να επηρεάζει καθοριστικά όχι μόνο τις οικονομικές προοπτικές της χώρας , αλλά και την κοινωνική συνοχής και κοινωνική ένταξη μεγάλου τμήματος του πληθυσμού. </w:t>
      </w:r>
    </w:p>
    <w:p w14:paraId="62F5D234" w14:textId="5286673B" w:rsidR="00182802" w:rsidRDefault="00182802" w:rsidP="00182802">
      <w:pPr>
        <w:pStyle w:val="a3"/>
        <w:spacing w:after="120" w:line="360" w:lineRule="auto"/>
        <w:jc w:val="both"/>
      </w:pPr>
      <w:r>
        <w:t>Στρατηγικές επιλογές, λοιπόν, του Προγράμματος της Αττικής 2021-2027 αποτελούν:</w:t>
      </w:r>
    </w:p>
    <w:p w14:paraId="38B9751D" w14:textId="77777777" w:rsidR="00182802" w:rsidRDefault="00182802" w:rsidP="00182802">
      <w:pPr>
        <w:pStyle w:val="a3"/>
        <w:numPr>
          <w:ilvl w:val="0"/>
          <w:numId w:val="1"/>
        </w:numPr>
        <w:spacing w:after="120" w:line="360" w:lineRule="auto"/>
        <w:jc w:val="both"/>
      </w:pPr>
      <w:r>
        <w:t xml:space="preserve">η ενίσχυση της ισότιμης πρόσβασης σε ποιοτικές και βιώσιμες υπηρεσίες απασχόλησης, </w:t>
      </w:r>
    </w:p>
    <w:p w14:paraId="0933311B" w14:textId="61C36E1B" w:rsidR="00182802" w:rsidRPr="00182802" w:rsidRDefault="00182802" w:rsidP="00182802">
      <w:pPr>
        <w:pStyle w:val="a3"/>
        <w:numPr>
          <w:ilvl w:val="0"/>
          <w:numId w:val="1"/>
        </w:numPr>
        <w:spacing w:after="120" w:line="360" w:lineRule="auto"/>
        <w:jc w:val="both"/>
        <w:rPr>
          <w:b/>
          <w:bCs/>
          <w:sz w:val="28"/>
          <w:szCs w:val="28"/>
        </w:rPr>
      </w:pPr>
      <w:r>
        <w:t>η καταπολέμηση της φτώχειας και της ακραίας φτώχειας, συμπεριλαμβανομένων των επιπτώσεων από την πανδημία COVID-19.</w:t>
      </w:r>
    </w:p>
    <w:p w14:paraId="64E1C939" w14:textId="77777777" w:rsidR="00182802" w:rsidRDefault="00182802" w:rsidP="00182802">
      <w:pPr>
        <w:pStyle w:val="a3"/>
        <w:spacing w:after="120" w:line="360" w:lineRule="auto"/>
        <w:jc w:val="both"/>
      </w:pPr>
      <w:r>
        <w:t xml:space="preserve">Στον τομέα της υγείας, τα όρια του συστήματος δοκιμάζονται ισχυρά αφού η αντιμετώπιση της πανδημικής κρίσης έρχεται να προστεθεί στην οικονομική κρίση, στις κοινωνικές ανισότητες, στη γήρανση του πληθυσμού, στις υψηλές μεταναστευτικές και προσφυγικές ροές καθώς και στις σύγχρονες περιβαλλοντικές απειλές. Στην Περιφέρεια Αττικής συγκεντρώνεται το μεγαλύτερο ποσοστό υπηρεσιών υγείας – πρόνοιας και ιατρικού προσωπικού. Ειδικότερα, καταγράφεται το 31% των νοσοκομειακών μονάδων της χώρας και το 40% του συνόλου των οργανικών κλινών, ενώ οι δύο δομές ψυχικής υγείας (Δρομοκαΐτειο και Ψυχιατρικό Νοσοκομείο) που διαθέτουν 900 κλίνες Μονάδων Ψυχοκοινωνικής Αποκατάστασης (ΜΨΑ), αντιστοιχούν στο 39% του συνόλου της χώρας. Στρατηγική επιλογή του Προγράμματος της Αττικής 2021-2027 είναι η βελτίωση της προσβασιμότητας, της αποτελεσματικότητας και της ανθεκτικότητας των συστημάτων υγειονομικής περίθαλψης με έμφαση στην ενίσχυση της πρωτοβάθμιας υγείας στην Περιφέρεια, όπως και των υπηρεσιών μακροχρόνιας περίθαλψης, συμπεριλαμβανομένης της πρόληψης κινδύνων για τη δημόσια υγεία. Στο πεδίο της εκπαίδευσης, σύμφωνα με στοιχεία της </w:t>
      </w:r>
      <w:proofErr w:type="spellStart"/>
      <w:r>
        <w:t>Eurostat</w:t>
      </w:r>
      <w:proofErr w:type="spellEnd"/>
      <w:r>
        <w:t xml:space="preserve"> (2020), το ποσοστό των ατόμων εκτός εκπαίδευσης και απασχόλησης, ηλικίας 15-24, για την Περιφέρεια Αττικής ανέρχεται στο 10,1%, χαμηλότερο του μέσου όρου της χώρας (11,5%), ωστόσο παραμένει σημαντικό, λαμβάνοντας υπόψη και το πληθυσμιακό μέγεθος της Περιφέρειας. Το ποσοστό, δε, απασχόλησης ατόμων ηλικίας 15 έως 34 ετών εκτός εκπαίδευσης και κατάρτισης μειώθηκε σε 61,6% το 2020, σε σχέση με το 2019 (68%). </w:t>
      </w:r>
    </w:p>
    <w:p w14:paraId="65DEA373" w14:textId="293156F5" w:rsidR="00182802" w:rsidRDefault="00182802" w:rsidP="00182802">
      <w:pPr>
        <w:pStyle w:val="a3"/>
        <w:spacing w:after="120" w:line="360" w:lineRule="auto"/>
        <w:jc w:val="both"/>
      </w:pPr>
      <w:r>
        <w:lastRenderedPageBreak/>
        <w:t xml:space="preserve">Στρατηγική επιλογή του Προγράμματος της Αττικής 2021-2027 αποτελεί η ενίσχυση υποδομών και δράσεων εκπαίδευσης, επαγγελματικής κατάρτισης δια βίου μάθησης. </w:t>
      </w:r>
    </w:p>
    <w:p w14:paraId="2163FF2A" w14:textId="6CC7FC70" w:rsidR="00182802" w:rsidRDefault="00182802" w:rsidP="00182802">
      <w:pPr>
        <w:pStyle w:val="a3"/>
        <w:spacing w:after="120" w:line="360" w:lineRule="auto"/>
        <w:jc w:val="both"/>
      </w:pPr>
      <w:r>
        <w:t>Στρατηγικές επιλογές του Προγράμματος της Αττικής 2021-2027 είναι οι ακόλουθες</w:t>
      </w:r>
      <w:r w:rsidRPr="00182802">
        <w:t>:</w:t>
      </w:r>
    </w:p>
    <w:p w14:paraId="7394649E" w14:textId="77777777" w:rsidR="00182802" w:rsidRDefault="00182802" w:rsidP="00CD7588">
      <w:pPr>
        <w:pStyle w:val="a3"/>
        <w:numPr>
          <w:ilvl w:val="0"/>
          <w:numId w:val="1"/>
        </w:numPr>
        <w:spacing w:after="120" w:line="360" w:lineRule="auto"/>
        <w:jc w:val="both"/>
      </w:pPr>
      <w:r>
        <w:t>Πρόληψη και καταπολέμηση του κοινωνικού αποκλεισμού.</w:t>
      </w:r>
    </w:p>
    <w:p w14:paraId="7B45A112" w14:textId="59CE73E0" w:rsidR="00182802" w:rsidRDefault="00182802" w:rsidP="00CD7588">
      <w:pPr>
        <w:pStyle w:val="a3"/>
        <w:numPr>
          <w:ilvl w:val="0"/>
          <w:numId w:val="1"/>
        </w:numPr>
        <w:spacing w:after="120" w:line="360" w:lineRule="auto"/>
        <w:jc w:val="both"/>
      </w:pPr>
      <w:r>
        <w:t>Αναβάθμιση και επέκταση υποδομών – υπηρεσιών για την ενίσχυση της κοινωνικής συνοχής και της ενεργητικής ένταξης, με έμφαση στις ευάλωτες κοινωνικές ομάδες, στις περιθωριοποιημένες κοινότητες και στους πολίτες τρίτων χωρών.</w:t>
      </w:r>
    </w:p>
    <w:p w14:paraId="4F2C58DC" w14:textId="135FDAB2" w:rsidR="00182802" w:rsidRPr="00B1611B" w:rsidRDefault="00182802" w:rsidP="00CD7588">
      <w:pPr>
        <w:pStyle w:val="a3"/>
        <w:numPr>
          <w:ilvl w:val="0"/>
          <w:numId w:val="1"/>
        </w:numPr>
        <w:spacing w:after="120" w:line="360" w:lineRule="auto"/>
        <w:jc w:val="both"/>
        <w:rPr>
          <w:b/>
          <w:bCs/>
          <w:sz w:val="28"/>
          <w:szCs w:val="28"/>
        </w:rPr>
      </w:pPr>
      <w:r>
        <w:t>Στοχευμένες δράσεις για τα παιδιά και τους ηλικιωμένου</w:t>
      </w:r>
    </w:p>
    <w:p w14:paraId="5F559B81" w14:textId="0E38411C" w:rsidR="00B1611B" w:rsidRDefault="00B1611B" w:rsidP="00B1611B">
      <w:pPr>
        <w:pStyle w:val="a3"/>
        <w:spacing w:after="120" w:line="360" w:lineRule="auto"/>
        <w:jc w:val="both"/>
      </w:pPr>
      <w:r>
        <w:t xml:space="preserve">Στα δυνατά αναπτυξιακά χαρακτηριστικά της Αττικής περιλαμβάνονται τα μοναδικά τοπόσημα παγκόσμιας πολιτιστικής κληρονομιάς, οι πολιτιστικές υποδομές, και χωρικές ενότητες με δυναμική περαιτέρω ανάπτυξης του τουρισμού. Η αναβάθμιση του εκτενούς πολιτιστικού αποθέματος και της τουριστικής δυναμικής σε συνδυασμό με παρεμβάσεις προώθησης της κοινωνικής καινοτομίας, δύναται να συμβάλλουν στην ενίσχυση της οικονομικής ανάπτυξης της Αττικής και της κοινωνικής ένταξης των ομάδων στόχου που θα εμπλακούν, αξιοποιώντας το τοπικό κοινωνικό κεφάλαιο. </w:t>
      </w:r>
      <w:r w:rsidRPr="00B1611B">
        <w:rPr>
          <w:b/>
          <w:bCs/>
        </w:rPr>
        <w:t>Στρατηγική επιλογή</w:t>
      </w:r>
      <w:r>
        <w:t xml:space="preserve"> του Προγράμματος της Αττικής 2021-2027 είναι η ενίσχυση του ρόλου του πολιτισμού και του αειφόρου τουρισμού στην κοινωνική ένταξη και στην κοινωνική καινοτομία</w:t>
      </w:r>
    </w:p>
    <w:p w14:paraId="1F268905" w14:textId="77777777" w:rsidR="00B1611B" w:rsidRDefault="00B1611B" w:rsidP="00B1611B">
      <w:pPr>
        <w:pStyle w:val="a3"/>
        <w:spacing w:after="120" w:line="360" w:lineRule="auto"/>
        <w:jc w:val="both"/>
      </w:pPr>
    </w:p>
    <w:p w14:paraId="311AAAE6" w14:textId="246340FC" w:rsidR="00B1611B" w:rsidRDefault="00B1611B" w:rsidP="00B1611B">
      <w:pPr>
        <w:pStyle w:val="a3"/>
        <w:spacing w:after="120" w:line="360" w:lineRule="auto"/>
        <w:jc w:val="both"/>
        <w:rPr>
          <w:b/>
          <w:bCs/>
          <w:sz w:val="28"/>
          <w:szCs w:val="28"/>
        </w:rPr>
      </w:pPr>
      <w:r w:rsidRPr="00B1611B">
        <w:rPr>
          <w:b/>
          <w:bCs/>
          <w:sz w:val="28"/>
          <w:szCs w:val="28"/>
        </w:rPr>
        <w:t>Στόχος Πολιτικής 5</w:t>
      </w:r>
    </w:p>
    <w:p w14:paraId="38452A89" w14:textId="244876CE" w:rsidR="00B1611B" w:rsidRDefault="00B1611B" w:rsidP="00B1611B">
      <w:pPr>
        <w:pStyle w:val="a3"/>
        <w:spacing w:after="120" w:line="360" w:lineRule="auto"/>
        <w:jc w:val="both"/>
      </w:pPr>
      <w:r>
        <w:t xml:space="preserve">Η χωρική εστίαση της πολιτικής συνοχής αποκτά στην τρέχουσα, αλλά και στην επόμενη Προγραμματική Περίοδο, ιδιαίτερη σημασία για τις Περιφέρειες. Οι μητροπολιτικές περιοχές, όπως η Αττική, αποτελούν μια ειδική χωρική ενότητα, καθώς σε αυτές συγκεντρώνεται μεγάλο μέρος πληθυσμού, αλλά και οικονομικών και κοινωνικών δραστηριοτήτων, οι οποίες συνοδεύονται από εκτεταμένες αντίστοιχες ανάγκες, αλλά και από πλήθος ευκαιριών για προώθηση πολιτικών με έμφαση στην καινοτομία και τις συνέργειες. Στρατηγική επιλογή του Προγράμματος είναι η προώθηση της βιώσιμης αστικής ανάπτυξης μέσα από την συνέχιση υλοποίησης των εγκεκριμένων ΟΧΕ/ΒΑΑ της ΠΠ 2014-2020, την αναθεώρηση/ επικαιροποίηση του αναπτυξιακού οράματος που υπηρετούν καθώς και τις αναγκαίες προσαρμογές στις στρατηγικές και στις περιοχές παρέμβασης, όπου αυτό απαιτηθεί. Στα δυνατά αναπτυξιακά χαρακτηριστικά της Αττικής που δημιουργεί ο μητροπολιτικός χαρακτήρας της Περιφέρειας, περιλαμβάνονται, επιπλέον και τα </w:t>
      </w:r>
      <w:r>
        <w:lastRenderedPageBreak/>
        <w:t>μοναδικά τοπόσημα παγκόσμιας πολιτιστικής κληρονομιάς, οι πολιτιστικές υποδομές, χωρικές ενότητες με δυναμική ανάπτυξης του τουρισμού και οι εισροές επισκεπτών που αποζητούν την εμπειρία των πολιτιστικών διαδρομών, των διαδρομών γαστρονομίας, του Ιατρικού Τουρισμού, του Συνεδριακού Τουρισμού και άλλων θεματικών μορφών τουρισμού. Στο πλαίσιο αυτό, προωθείται ολοκληρωμένη χωρική παρέμβαση οργάνωσης και ανάδειξης του θεματικού άξονα του πολιτισμού στην ευρύτερη περιοχή της Περιφέρειας αλλά και ειδικότερα στις περιοχές της Αθήνας, της Ελευσίνας και του Λαυρίου.</w:t>
      </w:r>
    </w:p>
    <w:p w14:paraId="0EC0D7EB" w14:textId="7BBE8E96" w:rsidR="00B1611B" w:rsidRDefault="00B1611B" w:rsidP="00B1611B">
      <w:pPr>
        <w:pStyle w:val="a3"/>
        <w:spacing w:after="120" w:line="360" w:lineRule="auto"/>
        <w:jc w:val="both"/>
      </w:pPr>
      <w:r w:rsidRPr="00B1611B">
        <w:rPr>
          <w:b/>
          <w:bCs/>
        </w:rPr>
        <w:t xml:space="preserve">Στρατηγικές επιλογές </w:t>
      </w:r>
      <w:r>
        <w:t>του Προγράμματος της Αττικής 2021-2027 αποτελούν:</w:t>
      </w:r>
    </w:p>
    <w:p w14:paraId="34ADB644" w14:textId="77777777" w:rsidR="00B1611B" w:rsidRDefault="00B1611B" w:rsidP="00B1611B">
      <w:pPr>
        <w:pStyle w:val="a3"/>
        <w:numPr>
          <w:ilvl w:val="0"/>
          <w:numId w:val="1"/>
        </w:numPr>
        <w:spacing w:after="120" w:line="360" w:lineRule="auto"/>
        <w:jc w:val="both"/>
      </w:pPr>
      <w:r>
        <w:t>Παρεμβάσεις ολοκληρωμένης χωρικής ανάπτυξης σε επιλεγμένες χωρικές ενότητες της Αττικής (εκτός ΒΑΑ) με μοναδικά ειδικά χαρακτηριστικά και ανάγκες (πολιτισμός, τουρισμός, περιβάλλον, άμβλυνση επιπτώσεων πανδημίας, ενίσχυση του παραγωγικού περιβάλλοντος και της κοινωνικής συνοχής)</w:t>
      </w:r>
    </w:p>
    <w:p w14:paraId="038E8C6A" w14:textId="77777777" w:rsidR="00B1611B" w:rsidRPr="00B1611B" w:rsidRDefault="00B1611B" w:rsidP="00B1611B">
      <w:pPr>
        <w:pStyle w:val="a3"/>
        <w:numPr>
          <w:ilvl w:val="0"/>
          <w:numId w:val="1"/>
        </w:numPr>
        <w:spacing w:after="120" w:line="360" w:lineRule="auto"/>
        <w:jc w:val="both"/>
        <w:rPr>
          <w:b/>
          <w:bCs/>
          <w:sz w:val="28"/>
          <w:szCs w:val="28"/>
        </w:rPr>
      </w:pPr>
      <w:r>
        <w:t>Παρεμβάσεις ολοκληρωμένης χωρικής ανάπτυξης σε επιλεγμένους θεματικούς άξονες, αλυσίδες αξίας και χωρικές ενότητες της μητροπολιτικής περιοχής</w:t>
      </w:r>
    </w:p>
    <w:p w14:paraId="58710DD9" w14:textId="62294B3F" w:rsidR="00B1611B" w:rsidRPr="00B1611B" w:rsidRDefault="00B1611B" w:rsidP="00B1611B">
      <w:pPr>
        <w:pStyle w:val="a3"/>
        <w:numPr>
          <w:ilvl w:val="0"/>
          <w:numId w:val="1"/>
        </w:numPr>
        <w:spacing w:after="120" w:line="360" w:lineRule="auto"/>
        <w:jc w:val="both"/>
        <w:rPr>
          <w:b/>
          <w:bCs/>
          <w:sz w:val="28"/>
          <w:szCs w:val="28"/>
        </w:rPr>
      </w:pPr>
      <w:r>
        <w:t xml:space="preserve"> Ολοκληρωμένες χωρικές παρεμβάσεις στο νησιωτικό σύμπλεγμα της Αττικής Στον επόμενο πίνακα παρουσιάζονται συνοπτικά οι ειδικοί στόχοι ανά στόχο πολιτικής.</w:t>
      </w:r>
    </w:p>
    <w:p w14:paraId="65388BF9" w14:textId="77777777" w:rsidR="00B1611B" w:rsidRPr="00B1611B" w:rsidRDefault="00B1611B" w:rsidP="00B1611B">
      <w:pPr>
        <w:pStyle w:val="a3"/>
        <w:spacing w:after="120" w:line="360" w:lineRule="auto"/>
        <w:jc w:val="both"/>
        <w:rPr>
          <w:b/>
          <w:bCs/>
          <w:sz w:val="28"/>
          <w:szCs w:val="28"/>
        </w:rPr>
      </w:pPr>
    </w:p>
    <w:p w14:paraId="5935376B" w14:textId="77777777" w:rsidR="00511E3F" w:rsidRDefault="00511E3F" w:rsidP="00163B98">
      <w:pPr>
        <w:pStyle w:val="20"/>
        <w:shd w:val="clear" w:color="auto" w:fill="auto"/>
        <w:spacing w:before="0" w:after="116" w:line="398" w:lineRule="exact"/>
        <w:ind w:firstLine="0"/>
        <w:rPr>
          <w:b/>
          <w:sz w:val="24"/>
          <w:szCs w:val="24"/>
        </w:rPr>
      </w:pPr>
    </w:p>
    <w:p w14:paraId="1B842191" w14:textId="77777777" w:rsidR="00511E3F" w:rsidRDefault="00511E3F" w:rsidP="00163B98">
      <w:pPr>
        <w:pStyle w:val="20"/>
        <w:shd w:val="clear" w:color="auto" w:fill="auto"/>
        <w:spacing w:before="0" w:after="116" w:line="398" w:lineRule="exact"/>
        <w:ind w:firstLine="0"/>
        <w:rPr>
          <w:b/>
          <w:sz w:val="24"/>
          <w:szCs w:val="24"/>
        </w:rPr>
      </w:pPr>
    </w:p>
    <w:p w14:paraId="5CA6DEF0" w14:textId="77777777" w:rsidR="00511E3F" w:rsidRDefault="00511E3F" w:rsidP="00163B98">
      <w:pPr>
        <w:pStyle w:val="20"/>
        <w:shd w:val="clear" w:color="auto" w:fill="auto"/>
        <w:spacing w:before="0" w:after="116" w:line="398" w:lineRule="exact"/>
        <w:ind w:firstLine="0"/>
        <w:rPr>
          <w:b/>
          <w:sz w:val="24"/>
          <w:szCs w:val="24"/>
        </w:rPr>
      </w:pPr>
    </w:p>
    <w:p w14:paraId="4EC84D0F" w14:textId="77777777" w:rsidR="00511E3F" w:rsidRDefault="00511E3F" w:rsidP="00163B98">
      <w:pPr>
        <w:pStyle w:val="20"/>
        <w:shd w:val="clear" w:color="auto" w:fill="auto"/>
        <w:spacing w:before="0" w:after="116" w:line="398" w:lineRule="exact"/>
        <w:ind w:firstLine="0"/>
        <w:rPr>
          <w:b/>
          <w:sz w:val="24"/>
          <w:szCs w:val="24"/>
        </w:rPr>
      </w:pPr>
    </w:p>
    <w:p w14:paraId="5BC679CC" w14:textId="77777777" w:rsidR="00511E3F" w:rsidRDefault="00511E3F" w:rsidP="00163B98">
      <w:pPr>
        <w:pStyle w:val="20"/>
        <w:shd w:val="clear" w:color="auto" w:fill="auto"/>
        <w:spacing w:before="0" w:after="116" w:line="398" w:lineRule="exact"/>
        <w:ind w:firstLine="0"/>
        <w:rPr>
          <w:b/>
          <w:sz w:val="24"/>
          <w:szCs w:val="24"/>
        </w:rPr>
      </w:pPr>
    </w:p>
    <w:p w14:paraId="490E9B6F" w14:textId="77777777" w:rsidR="00511E3F" w:rsidRDefault="00511E3F" w:rsidP="00163B98">
      <w:pPr>
        <w:pStyle w:val="20"/>
        <w:shd w:val="clear" w:color="auto" w:fill="auto"/>
        <w:spacing w:before="0" w:after="116" w:line="398" w:lineRule="exact"/>
        <w:ind w:firstLine="0"/>
        <w:rPr>
          <w:b/>
          <w:sz w:val="24"/>
          <w:szCs w:val="24"/>
        </w:rPr>
      </w:pPr>
    </w:p>
    <w:p w14:paraId="1C8E3929" w14:textId="77777777" w:rsidR="00511E3F" w:rsidRDefault="00511E3F" w:rsidP="00163B98">
      <w:pPr>
        <w:pStyle w:val="20"/>
        <w:shd w:val="clear" w:color="auto" w:fill="auto"/>
        <w:spacing w:before="0" w:after="116" w:line="398" w:lineRule="exact"/>
        <w:ind w:firstLine="0"/>
        <w:rPr>
          <w:b/>
          <w:sz w:val="24"/>
          <w:szCs w:val="24"/>
        </w:rPr>
      </w:pPr>
    </w:p>
    <w:p w14:paraId="314A3599" w14:textId="77777777" w:rsidR="00511E3F" w:rsidRDefault="00511E3F" w:rsidP="00163B98">
      <w:pPr>
        <w:pStyle w:val="20"/>
        <w:shd w:val="clear" w:color="auto" w:fill="auto"/>
        <w:spacing w:before="0" w:after="116" w:line="398" w:lineRule="exact"/>
        <w:ind w:firstLine="0"/>
        <w:rPr>
          <w:b/>
          <w:sz w:val="24"/>
          <w:szCs w:val="24"/>
        </w:rPr>
      </w:pPr>
    </w:p>
    <w:p w14:paraId="4A78D208" w14:textId="77777777" w:rsidR="00511E3F" w:rsidRDefault="00511E3F" w:rsidP="00163B98">
      <w:pPr>
        <w:pStyle w:val="20"/>
        <w:shd w:val="clear" w:color="auto" w:fill="auto"/>
        <w:spacing w:before="0" w:after="116" w:line="398" w:lineRule="exact"/>
        <w:ind w:firstLine="0"/>
        <w:rPr>
          <w:b/>
          <w:sz w:val="24"/>
          <w:szCs w:val="24"/>
        </w:rPr>
      </w:pPr>
    </w:p>
    <w:p w14:paraId="5FCD253A" w14:textId="77777777" w:rsidR="00511E3F" w:rsidRDefault="00511E3F" w:rsidP="00163B98">
      <w:pPr>
        <w:pStyle w:val="20"/>
        <w:shd w:val="clear" w:color="auto" w:fill="auto"/>
        <w:spacing w:before="0" w:after="116" w:line="398" w:lineRule="exact"/>
        <w:ind w:firstLine="0"/>
        <w:rPr>
          <w:b/>
          <w:sz w:val="24"/>
          <w:szCs w:val="24"/>
        </w:rPr>
      </w:pPr>
    </w:p>
    <w:p w14:paraId="709EF4BD" w14:textId="77777777" w:rsidR="00511E3F" w:rsidRDefault="00511E3F" w:rsidP="00163B98">
      <w:pPr>
        <w:pStyle w:val="20"/>
        <w:shd w:val="clear" w:color="auto" w:fill="auto"/>
        <w:spacing w:before="0" w:after="116" w:line="398" w:lineRule="exact"/>
        <w:ind w:firstLine="0"/>
        <w:rPr>
          <w:b/>
          <w:sz w:val="24"/>
          <w:szCs w:val="24"/>
        </w:rPr>
      </w:pPr>
    </w:p>
    <w:p w14:paraId="6C5464CA" w14:textId="77777777" w:rsidR="00511E3F" w:rsidRDefault="00511E3F" w:rsidP="00163B98">
      <w:pPr>
        <w:pStyle w:val="20"/>
        <w:shd w:val="clear" w:color="auto" w:fill="auto"/>
        <w:spacing w:before="0" w:after="116" w:line="398" w:lineRule="exact"/>
        <w:ind w:firstLine="0"/>
        <w:rPr>
          <w:b/>
          <w:sz w:val="24"/>
          <w:szCs w:val="24"/>
        </w:rPr>
      </w:pPr>
    </w:p>
    <w:p w14:paraId="075C2BEE" w14:textId="77777777" w:rsidR="00511E3F" w:rsidRPr="00511E3F" w:rsidRDefault="00511E3F" w:rsidP="00B01739">
      <w:pPr>
        <w:widowControl w:val="0"/>
        <w:autoSpaceDE w:val="0"/>
        <w:autoSpaceDN w:val="0"/>
        <w:spacing w:after="120" w:line="360" w:lineRule="auto"/>
        <w:jc w:val="both"/>
        <w:rPr>
          <w:rFonts w:ascii="Calibri" w:eastAsiaTheme="minorEastAsia"/>
          <w:b/>
          <w:color w:val="000000"/>
          <w:sz w:val="28"/>
        </w:rPr>
      </w:pPr>
      <w:r w:rsidRPr="00511E3F">
        <w:rPr>
          <w:rFonts w:ascii="Calibri" w:eastAsiaTheme="minorEastAsia" w:hAnsi="Calibri" w:cs="Calibri"/>
          <w:b/>
          <w:color w:val="000000"/>
          <w:sz w:val="28"/>
        </w:rPr>
        <w:lastRenderedPageBreak/>
        <w:t>ΕΝΑΛΛΑΚΤΙΚΕΣ</w:t>
      </w:r>
      <w:r w:rsidRPr="00511E3F">
        <w:rPr>
          <w:rFonts w:ascii="Calibri" w:eastAsiaTheme="minorEastAsia"/>
          <w:b/>
          <w:color w:val="000000"/>
          <w:spacing w:val="-1"/>
          <w:sz w:val="28"/>
        </w:rPr>
        <w:t xml:space="preserve"> </w:t>
      </w:r>
      <w:r w:rsidRPr="00511E3F">
        <w:rPr>
          <w:rFonts w:ascii="Calibri" w:eastAsiaTheme="minorEastAsia" w:hAnsi="Calibri" w:cs="Calibri"/>
          <w:b/>
          <w:color w:val="000000"/>
          <w:sz w:val="28"/>
        </w:rPr>
        <w:t>ΔΥΝΑΤΟΤΗΤΕΣ</w:t>
      </w:r>
    </w:p>
    <w:p w14:paraId="5E9FFC45" w14:textId="4F2D85BA" w:rsidR="00511E3F" w:rsidRDefault="00511E3F" w:rsidP="00B01739">
      <w:pPr>
        <w:pStyle w:val="20"/>
        <w:shd w:val="clear" w:color="auto" w:fill="auto"/>
        <w:spacing w:before="0" w:line="360" w:lineRule="auto"/>
        <w:ind w:firstLine="0"/>
        <w:rPr>
          <w:b/>
          <w:sz w:val="24"/>
          <w:szCs w:val="24"/>
        </w:rPr>
      </w:pPr>
      <w:r w:rsidRPr="00170ED0">
        <w:rPr>
          <w:b/>
          <w:color w:val="000000"/>
          <w:sz w:val="24"/>
        </w:rPr>
        <w:t>ΔΙΑΜΟΡΦΩΣΗ ΕΝΑΛΛΑΚΤΙΚΩΝ</w:t>
      </w:r>
      <w:r w:rsidRPr="00170ED0">
        <w:rPr>
          <w:b/>
          <w:color w:val="000000"/>
          <w:spacing w:val="-2"/>
          <w:sz w:val="24"/>
        </w:rPr>
        <w:t xml:space="preserve"> </w:t>
      </w:r>
      <w:r w:rsidRPr="00170ED0">
        <w:rPr>
          <w:b/>
          <w:color w:val="000000"/>
          <w:sz w:val="24"/>
        </w:rPr>
        <w:t>ΔΥΝΑΤΟΤΗΤΩΝ</w:t>
      </w:r>
    </w:p>
    <w:p w14:paraId="1E2B2DEA" w14:textId="643A8520" w:rsidR="00511E3F" w:rsidRPr="00511E3F" w:rsidRDefault="00511E3F" w:rsidP="00B01739">
      <w:pPr>
        <w:widowControl w:val="0"/>
        <w:autoSpaceDE w:val="0"/>
        <w:autoSpaceDN w:val="0"/>
        <w:spacing w:after="120" w:line="360" w:lineRule="auto"/>
        <w:jc w:val="both"/>
        <w:rPr>
          <w:rFonts w:ascii="Calibri" w:eastAsiaTheme="minorEastAsia"/>
          <w:color w:val="000000"/>
        </w:rPr>
      </w:pPr>
      <w:r w:rsidRPr="00511E3F">
        <w:rPr>
          <w:rFonts w:ascii="Calibri" w:eastAsiaTheme="minorEastAsia" w:hAnsi="Calibri" w:cs="Calibri"/>
          <w:color w:val="000000"/>
        </w:rPr>
        <w:t>Στο</w:t>
      </w:r>
      <w:r w:rsidRPr="00511E3F">
        <w:rPr>
          <w:rFonts w:ascii="Calibri" w:eastAsiaTheme="minorEastAsia"/>
          <w:color w:val="000000"/>
          <w:spacing w:val="131"/>
        </w:rPr>
        <w:t xml:space="preserve"> </w:t>
      </w:r>
      <w:r w:rsidRPr="00511E3F">
        <w:rPr>
          <w:rFonts w:ascii="Calibri" w:eastAsiaTheme="minorEastAsia" w:hAnsi="Calibri" w:cs="Calibri"/>
          <w:color w:val="000000"/>
        </w:rPr>
        <w:t>πλαίσιο</w:t>
      </w:r>
      <w:r w:rsidRPr="00511E3F">
        <w:rPr>
          <w:rFonts w:ascii="Calibri" w:eastAsiaTheme="minorEastAsia"/>
          <w:color w:val="000000"/>
          <w:spacing w:val="131"/>
        </w:rPr>
        <w:t xml:space="preserve"> </w:t>
      </w:r>
      <w:r w:rsidRPr="00511E3F">
        <w:rPr>
          <w:rFonts w:ascii="Calibri" w:eastAsiaTheme="minorEastAsia" w:hAnsi="Calibri" w:cs="Calibri"/>
          <w:color w:val="000000"/>
          <w:spacing w:val="1"/>
        </w:rPr>
        <w:t>της</w:t>
      </w:r>
      <w:r w:rsidRPr="00511E3F">
        <w:rPr>
          <w:rFonts w:ascii="Calibri" w:eastAsiaTheme="minorEastAsia"/>
          <w:color w:val="000000"/>
          <w:spacing w:val="130"/>
        </w:rPr>
        <w:t xml:space="preserve"> </w:t>
      </w:r>
      <w:r w:rsidRPr="00511E3F">
        <w:rPr>
          <w:rFonts w:ascii="Calibri" w:eastAsiaTheme="minorEastAsia" w:hAnsi="Calibri" w:cs="Calibri"/>
          <w:color w:val="000000"/>
        </w:rPr>
        <w:t>παρούσας</w:t>
      </w:r>
      <w:r w:rsidRPr="00511E3F">
        <w:rPr>
          <w:rFonts w:ascii="Calibri" w:eastAsiaTheme="minorEastAsia"/>
          <w:color w:val="000000"/>
          <w:spacing w:val="131"/>
        </w:rPr>
        <w:t xml:space="preserve"> </w:t>
      </w:r>
      <w:r w:rsidRPr="00511E3F">
        <w:rPr>
          <w:rFonts w:ascii="Calibri" w:eastAsiaTheme="minorEastAsia" w:hAnsi="Calibri" w:cs="Calibri"/>
          <w:color w:val="000000"/>
        </w:rPr>
        <w:t>μελέτης</w:t>
      </w:r>
      <w:r w:rsidRPr="00511E3F">
        <w:rPr>
          <w:rFonts w:ascii="Calibri" w:eastAsiaTheme="minorEastAsia"/>
          <w:color w:val="000000"/>
          <w:spacing w:val="131"/>
        </w:rPr>
        <w:t xml:space="preserve"> </w:t>
      </w:r>
      <w:r w:rsidRPr="00511E3F">
        <w:rPr>
          <w:rFonts w:ascii="Calibri" w:eastAsiaTheme="minorEastAsia" w:hAnsi="Calibri" w:cs="Calibri"/>
          <w:color w:val="000000"/>
        </w:rPr>
        <w:t>αξιολογούνται</w:t>
      </w:r>
      <w:r w:rsidRPr="00511E3F">
        <w:rPr>
          <w:rFonts w:ascii="Calibri" w:eastAsiaTheme="minorEastAsia"/>
          <w:color w:val="000000"/>
          <w:spacing w:val="129"/>
        </w:rPr>
        <w:t xml:space="preserve"> </w:t>
      </w:r>
      <w:r w:rsidRPr="00511E3F">
        <w:rPr>
          <w:rFonts w:ascii="Calibri" w:eastAsiaTheme="minorEastAsia" w:hAnsi="Calibri" w:cs="Calibri"/>
          <w:color w:val="000000"/>
        </w:rPr>
        <w:t>συγκριτικά</w:t>
      </w:r>
      <w:r w:rsidRPr="00511E3F">
        <w:rPr>
          <w:rFonts w:ascii="Calibri" w:eastAsiaTheme="minorEastAsia"/>
          <w:color w:val="000000"/>
          <w:spacing w:val="130"/>
        </w:rPr>
        <w:t xml:space="preserve"> </w:t>
      </w:r>
      <w:r w:rsidRPr="00511E3F">
        <w:rPr>
          <w:rFonts w:ascii="Calibri" w:eastAsiaTheme="minorEastAsia" w:hAnsi="Calibri" w:cs="Calibri"/>
          <w:color w:val="000000"/>
          <w:spacing w:val="1"/>
        </w:rPr>
        <w:t>οι</w:t>
      </w:r>
      <w:r w:rsidRPr="00511E3F">
        <w:rPr>
          <w:rFonts w:ascii="Calibri" w:eastAsiaTheme="minorEastAsia"/>
          <w:color w:val="000000"/>
          <w:spacing w:val="128"/>
        </w:rPr>
        <w:t xml:space="preserve"> </w:t>
      </w:r>
      <w:r w:rsidRPr="00511E3F">
        <w:rPr>
          <w:rFonts w:ascii="Calibri" w:eastAsiaTheme="minorEastAsia" w:hAnsi="Calibri" w:cs="Calibri"/>
          <w:color w:val="000000"/>
        </w:rPr>
        <w:t>εναλλακτικές</w:t>
      </w:r>
      <w:r w:rsidRPr="00511E3F">
        <w:rPr>
          <w:rFonts w:ascii="Calibri" w:eastAsiaTheme="minorEastAsia"/>
          <w:color w:val="000000"/>
          <w:spacing w:val="131"/>
        </w:rPr>
        <w:t xml:space="preserve"> </w:t>
      </w:r>
      <w:r w:rsidRPr="00511E3F">
        <w:rPr>
          <w:rFonts w:ascii="Calibri" w:eastAsiaTheme="minorEastAsia" w:hAnsi="Calibri" w:cs="Calibri"/>
          <w:color w:val="000000"/>
        </w:rPr>
        <w:t>δυνατότητες</w:t>
      </w:r>
      <w:r w:rsidRPr="00511E3F">
        <w:rPr>
          <w:rFonts w:ascii="Calibri" w:eastAsiaTheme="minorEastAsia"/>
          <w:color w:val="000000"/>
        </w:rPr>
        <w:t xml:space="preserve"> </w:t>
      </w:r>
      <w:r w:rsidRPr="00511E3F">
        <w:rPr>
          <w:rFonts w:ascii="Calibri" w:eastAsiaTheme="minorEastAsia" w:hAnsi="Calibri" w:cs="Calibri"/>
          <w:color w:val="000000"/>
        </w:rPr>
        <w:t>διαμόρφωσης</w:t>
      </w:r>
      <w:r w:rsidRPr="00511E3F">
        <w:rPr>
          <w:rFonts w:ascii="Calibri" w:eastAsiaTheme="minorEastAsia"/>
          <w:color w:val="000000"/>
          <w:spacing w:val="48"/>
        </w:rPr>
        <w:t xml:space="preserve"> </w:t>
      </w:r>
      <w:r w:rsidRPr="00511E3F">
        <w:rPr>
          <w:rFonts w:ascii="Calibri" w:eastAsiaTheme="minorEastAsia" w:hAnsi="Calibri" w:cs="Calibri"/>
          <w:color w:val="000000"/>
        </w:rPr>
        <w:t>του</w:t>
      </w:r>
      <w:r w:rsidRPr="00511E3F">
        <w:rPr>
          <w:rFonts w:ascii="Calibri" w:eastAsiaTheme="minorEastAsia"/>
          <w:color w:val="000000"/>
          <w:spacing w:val="52"/>
        </w:rPr>
        <w:t xml:space="preserve"> </w:t>
      </w:r>
      <w:r w:rsidRPr="00511E3F">
        <w:rPr>
          <w:rFonts w:ascii="Calibri" w:eastAsiaTheme="minorEastAsia" w:hAnsi="Calibri" w:cs="Calibri"/>
          <w:color w:val="000000"/>
        </w:rPr>
        <w:t>Προγράμματος</w:t>
      </w:r>
      <w:r w:rsidRPr="00511E3F">
        <w:rPr>
          <w:rFonts w:ascii="Calibri" w:eastAsiaTheme="minorEastAsia"/>
          <w:color w:val="000000"/>
          <w:spacing w:val="52"/>
        </w:rPr>
        <w:t xml:space="preserve"> </w:t>
      </w:r>
      <w:r w:rsidRPr="00511E3F">
        <w:rPr>
          <w:rFonts w:ascii="Calibri" w:eastAsiaTheme="minorEastAsia" w:hAnsi="Calibri" w:cs="Calibri"/>
          <w:color w:val="000000"/>
        </w:rPr>
        <w:t>της</w:t>
      </w:r>
      <w:r w:rsidRPr="00511E3F">
        <w:rPr>
          <w:rFonts w:ascii="Calibri" w:eastAsiaTheme="minorEastAsia"/>
          <w:color w:val="000000"/>
          <w:spacing w:val="52"/>
        </w:rPr>
        <w:t xml:space="preserve"> </w:t>
      </w:r>
      <w:r w:rsidRPr="00511E3F">
        <w:rPr>
          <w:rFonts w:ascii="Calibri" w:eastAsiaTheme="minorEastAsia" w:hAnsi="Calibri" w:cs="Calibri"/>
          <w:color w:val="000000"/>
        </w:rPr>
        <w:t>Περιφέρειας</w:t>
      </w:r>
      <w:r w:rsidRPr="00511E3F">
        <w:rPr>
          <w:rFonts w:ascii="Calibri" w:eastAsiaTheme="minorEastAsia"/>
          <w:color w:val="000000"/>
          <w:spacing w:val="50"/>
        </w:rPr>
        <w:t xml:space="preserve"> </w:t>
      </w:r>
      <w:r w:rsidRPr="00511E3F">
        <w:rPr>
          <w:rFonts w:ascii="Calibri" w:eastAsiaTheme="minorEastAsia" w:hAnsi="Calibri" w:cs="Calibri"/>
          <w:color w:val="000000"/>
        </w:rPr>
        <w:t>Αττικής</w:t>
      </w:r>
      <w:r w:rsidRPr="00511E3F">
        <w:rPr>
          <w:rFonts w:ascii="Calibri" w:eastAsiaTheme="minorEastAsia"/>
          <w:color w:val="000000"/>
          <w:spacing w:val="51"/>
        </w:rPr>
        <w:t xml:space="preserve"> </w:t>
      </w:r>
      <w:r w:rsidRPr="00511E3F">
        <w:rPr>
          <w:rFonts w:ascii="Calibri" w:eastAsiaTheme="minorEastAsia" w:hAnsi="Calibri" w:cs="Calibri"/>
          <w:color w:val="000000"/>
        </w:rPr>
        <w:t>για</w:t>
      </w:r>
      <w:r w:rsidRPr="00511E3F">
        <w:rPr>
          <w:rFonts w:ascii="Calibri" w:eastAsiaTheme="minorEastAsia"/>
          <w:color w:val="000000"/>
          <w:spacing w:val="50"/>
        </w:rPr>
        <w:t xml:space="preserve"> </w:t>
      </w:r>
      <w:r w:rsidRPr="00511E3F">
        <w:rPr>
          <w:rFonts w:ascii="Calibri" w:eastAsiaTheme="minorEastAsia" w:hAnsi="Calibri" w:cs="Calibri"/>
          <w:color w:val="000000"/>
        </w:rPr>
        <w:t>την</w:t>
      </w:r>
      <w:r w:rsidRPr="00511E3F">
        <w:rPr>
          <w:rFonts w:ascii="Calibri" w:eastAsiaTheme="minorEastAsia"/>
          <w:color w:val="000000"/>
          <w:spacing w:val="50"/>
        </w:rPr>
        <w:t xml:space="preserve"> </w:t>
      </w:r>
      <w:r w:rsidRPr="00511E3F">
        <w:rPr>
          <w:rFonts w:ascii="Calibri" w:eastAsiaTheme="minorEastAsia" w:hAnsi="Calibri" w:cs="Calibri"/>
          <w:color w:val="000000"/>
        </w:rPr>
        <w:t>Προγραμματική</w:t>
      </w:r>
      <w:r w:rsidRPr="00511E3F">
        <w:rPr>
          <w:rFonts w:ascii="Calibri" w:eastAsiaTheme="minorEastAsia"/>
          <w:color w:val="000000"/>
          <w:spacing w:val="50"/>
        </w:rPr>
        <w:t xml:space="preserve"> </w:t>
      </w:r>
      <w:r w:rsidRPr="00511E3F">
        <w:rPr>
          <w:rFonts w:ascii="Calibri" w:eastAsiaTheme="minorEastAsia" w:hAnsi="Calibri" w:cs="Calibri"/>
          <w:color w:val="000000"/>
        </w:rPr>
        <w:t>Περίοδο</w:t>
      </w:r>
      <w:r w:rsidRPr="00511E3F">
        <w:rPr>
          <w:rFonts w:ascii="Calibri" w:eastAsiaTheme="minorEastAsia"/>
          <w:color w:val="000000"/>
          <w:spacing w:val="52"/>
        </w:rPr>
        <w:t xml:space="preserve"> </w:t>
      </w:r>
      <w:r w:rsidRPr="00511E3F">
        <w:rPr>
          <w:rFonts w:ascii="Calibri" w:eastAsiaTheme="minorEastAsia" w:hAnsi="Calibri" w:cs="Calibri"/>
          <w:color w:val="000000"/>
        </w:rPr>
        <w:t>(Π.Π.)</w:t>
      </w:r>
      <w:r w:rsidR="00646F6C" w:rsidRPr="00646F6C">
        <w:rPr>
          <w:rFonts w:ascii="Calibri" w:eastAsiaTheme="minorEastAsia" w:hAnsi="Calibri" w:cs="Calibri"/>
          <w:color w:val="000000"/>
        </w:rPr>
        <w:t xml:space="preserve"> 2021-2027.</w:t>
      </w:r>
    </w:p>
    <w:p w14:paraId="4F962D68" w14:textId="77777777" w:rsidR="00646F6C" w:rsidRDefault="00646F6C" w:rsidP="00B01739">
      <w:pPr>
        <w:widowControl w:val="0"/>
        <w:autoSpaceDE w:val="0"/>
        <w:autoSpaceDN w:val="0"/>
        <w:spacing w:after="120" w:line="360" w:lineRule="auto"/>
        <w:jc w:val="both"/>
        <w:rPr>
          <w:rFonts w:ascii="Calibri" w:eastAsiaTheme="minorEastAsia" w:hAnsi="Calibri" w:cs="Calibri"/>
          <w:b/>
          <w:color w:val="000000"/>
        </w:rPr>
      </w:pPr>
    </w:p>
    <w:p w14:paraId="61D7C5C0" w14:textId="0507F579" w:rsidR="00646F6C" w:rsidRPr="00646F6C" w:rsidRDefault="00646F6C" w:rsidP="00B01739">
      <w:pPr>
        <w:widowControl w:val="0"/>
        <w:autoSpaceDE w:val="0"/>
        <w:autoSpaceDN w:val="0"/>
        <w:spacing w:after="120" w:line="360" w:lineRule="auto"/>
        <w:jc w:val="both"/>
        <w:rPr>
          <w:rFonts w:ascii="Calibri" w:eastAsiaTheme="minorEastAsia"/>
          <w:color w:val="000000"/>
        </w:rPr>
      </w:pPr>
      <w:bookmarkStart w:id="0" w:name="_Hlk100571839"/>
      <w:r w:rsidRPr="00646F6C">
        <w:rPr>
          <w:rFonts w:ascii="Calibri" w:eastAsiaTheme="minorEastAsia" w:hAnsi="Calibri" w:cs="Calibri"/>
          <w:b/>
          <w:color w:val="000000"/>
        </w:rPr>
        <w:t>Εναλλακτική</w:t>
      </w:r>
      <w:r w:rsidRPr="00646F6C">
        <w:rPr>
          <w:rFonts w:ascii="Calibri" w:eastAsiaTheme="minorEastAsia"/>
          <w:b/>
          <w:color w:val="000000"/>
          <w:spacing w:val="1"/>
        </w:rPr>
        <w:t xml:space="preserve"> </w:t>
      </w:r>
      <w:r w:rsidRPr="00646F6C">
        <w:rPr>
          <w:rFonts w:ascii="Calibri" w:eastAsiaTheme="minorEastAsia" w:hAnsi="Calibri" w:cs="Calibri"/>
          <w:b/>
          <w:color w:val="000000"/>
        </w:rPr>
        <w:t>Δυνατότητα</w:t>
      </w:r>
      <w:r w:rsidRPr="00646F6C">
        <w:rPr>
          <w:rFonts w:ascii="Calibri" w:eastAsiaTheme="minorEastAsia"/>
          <w:b/>
          <w:color w:val="000000"/>
        </w:rPr>
        <w:t xml:space="preserve"> 1</w:t>
      </w:r>
      <w:r w:rsidRPr="00646F6C">
        <w:rPr>
          <w:rFonts w:ascii="Calibri" w:eastAsiaTheme="minorEastAsia"/>
          <w:b/>
          <w:color w:val="000000"/>
          <w:spacing w:val="3"/>
        </w:rPr>
        <w:t xml:space="preserve"> </w:t>
      </w:r>
      <w:r w:rsidRPr="00646F6C">
        <w:rPr>
          <w:rFonts w:ascii="Calibri" w:eastAsiaTheme="minorEastAsia"/>
          <w:b/>
          <w:color w:val="000000"/>
          <w:spacing w:val="-1"/>
        </w:rPr>
        <w:t>(</w:t>
      </w:r>
      <w:r w:rsidRPr="00646F6C">
        <w:rPr>
          <w:rFonts w:ascii="Calibri" w:eastAsiaTheme="minorEastAsia" w:hAnsi="Calibri" w:cs="Calibri"/>
          <w:b/>
          <w:color w:val="000000"/>
        </w:rPr>
        <w:t>ΕΔ</w:t>
      </w:r>
      <w:r w:rsidRPr="00646F6C">
        <w:rPr>
          <w:rFonts w:ascii="Calibri" w:eastAsiaTheme="minorEastAsia"/>
          <w:b/>
          <w:color w:val="000000"/>
          <w:spacing w:val="1"/>
        </w:rPr>
        <w:t>-1):</w:t>
      </w:r>
      <w:r w:rsidRPr="00646F6C">
        <w:rPr>
          <w:rFonts w:ascii="Calibri" w:eastAsiaTheme="minorEastAsia"/>
          <w:b/>
          <w:color w:val="000000"/>
          <w:spacing w:val="1"/>
        </w:rPr>
        <w:t xml:space="preserve"> </w:t>
      </w:r>
      <w:bookmarkEnd w:id="0"/>
      <w:r w:rsidRPr="00646F6C">
        <w:rPr>
          <w:rFonts w:ascii="Calibri" w:eastAsiaTheme="minorEastAsia"/>
          <w:b/>
          <w:color w:val="000000"/>
          <w:spacing w:val="1"/>
        </w:rPr>
        <w:t xml:space="preserve"> </w:t>
      </w:r>
      <w:r w:rsidRPr="00646F6C">
        <w:rPr>
          <w:rFonts w:ascii="Calibri" w:eastAsiaTheme="minorEastAsia" w:hAnsi="Calibri" w:cs="Calibri"/>
          <w:color w:val="000000"/>
        </w:rPr>
        <w:t>η</w:t>
      </w:r>
      <w:r w:rsidRPr="00646F6C">
        <w:rPr>
          <w:rFonts w:ascii="Calibri" w:eastAsiaTheme="minorEastAsia"/>
          <w:color w:val="000000"/>
          <w:spacing w:val="26"/>
        </w:rPr>
        <w:t xml:space="preserve"> </w:t>
      </w:r>
      <w:r w:rsidRPr="00646F6C">
        <w:rPr>
          <w:rFonts w:ascii="Calibri" w:eastAsiaTheme="minorEastAsia" w:hAnsi="Calibri" w:cs="Calibri"/>
          <w:color w:val="000000"/>
        </w:rPr>
        <w:t>εν</w:t>
      </w:r>
      <w:r w:rsidRPr="00646F6C">
        <w:rPr>
          <w:rFonts w:ascii="Calibri" w:eastAsiaTheme="minorEastAsia"/>
          <w:color w:val="000000"/>
          <w:spacing w:val="26"/>
        </w:rPr>
        <w:t xml:space="preserve"> </w:t>
      </w:r>
      <w:r w:rsidRPr="00646F6C">
        <w:rPr>
          <w:rFonts w:ascii="Calibri" w:eastAsiaTheme="minorEastAsia" w:hAnsi="Calibri" w:cs="Calibri"/>
          <w:color w:val="000000"/>
        </w:rPr>
        <w:t>λόγω</w:t>
      </w:r>
      <w:r w:rsidRPr="00646F6C">
        <w:rPr>
          <w:rFonts w:ascii="Calibri" w:eastAsiaTheme="minorEastAsia"/>
          <w:color w:val="000000"/>
          <w:spacing w:val="24"/>
        </w:rPr>
        <w:t xml:space="preserve"> </w:t>
      </w:r>
      <w:r w:rsidRPr="00646F6C">
        <w:rPr>
          <w:rFonts w:ascii="Calibri" w:eastAsiaTheme="minorEastAsia" w:hAnsi="Calibri" w:cs="Calibri"/>
          <w:color w:val="000000"/>
        </w:rPr>
        <w:t>λύση</w:t>
      </w:r>
      <w:r w:rsidRPr="00646F6C">
        <w:rPr>
          <w:rFonts w:ascii="Calibri" w:eastAsiaTheme="minorEastAsia"/>
          <w:color w:val="000000"/>
          <w:spacing w:val="27"/>
        </w:rPr>
        <w:t xml:space="preserve"> </w:t>
      </w:r>
      <w:r w:rsidRPr="00646F6C">
        <w:rPr>
          <w:rFonts w:ascii="Calibri" w:eastAsiaTheme="minorEastAsia" w:hAnsi="Calibri" w:cs="Calibri"/>
          <w:color w:val="000000"/>
        </w:rPr>
        <w:t>αφορά</w:t>
      </w:r>
      <w:r w:rsidRPr="00646F6C">
        <w:rPr>
          <w:rFonts w:ascii="Calibri" w:eastAsiaTheme="minorEastAsia"/>
          <w:color w:val="000000"/>
          <w:spacing w:val="25"/>
        </w:rPr>
        <w:t xml:space="preserve"> </w:t>
      </w:r>
      <w:r w:rsidRPr="00646F6C">
        <w:rPr>
          <w:rFonts w:ascii="Calibri" w:eastAsiaTheme="minorEastAsia" w:hAnsi="Calibri" w:cs="Calibri"/>
          <w:color w:val="000000"/>
          <w:spacing w:val="-1"/>
        </w:rPr>
        <w:t>στην</w:t>
      </w:r>
      <w:r w:rsidRPr="00646F6C">
        <w:rPr>
          <w:rFonts w:ascii="Calibri" w:eastAsiaTheme="minorEastAsia"/>
          <w:color w:val="000000"/>
          <w:spacing w:val="28"/>
        </w:rPr>
        <w:t xml:space="preserve"> </w:t>
      </w:r>
      <w:r w:rsidRPr="00646F6C">
        <w:rPr>
          <w:rFonts w:ascii="Calibri" w:eastAsiaTheme="minorEastAsia" w:hAnsi="Calibri" w:cs="Calibri"/>
          <w:color w:val="000000"/>
        </w:rPr>
        <w:t>υλοποίηση</w:t>
      </w:r>
      <w:r w:rsidRPr="00646F6C">
        <w:rPr>
          <w:rFonts w:ascii="Calibri" w:eastAsiaTheme="minorEastAsia"/>
          <w:color w:val="000000"/>
          <w:spacing w:val="29"/>
        </w:rPr>
        <w:t xml:space="preserve"> </w:t>
      </w:r>
      <w:r w:rsidRPr="00646F6C">
        <w:rPr>
          <w:rFonts w:ascii="Calibri" w:eastAsiaTheme="minorEastAsia" w:hAnsi="Calibri" w:cs="Calibri"/>
          <w:color w:val="000000"/>
        </w:rPr>
        <w:t>του</w:t>
      </w:r>
      <w:r w:rsidRPr="00646F6C">
        <w:rPr>
          <w:rFonts w:ascii="Calibri" w:eastAsiaTheme="minorEastAsia"/>
          <w:color w:val="000000"/>
          <w:spacing w:val="25"/>
        </w:rPr>
        <w:t xml:space="preserve"> </w:t>
      </w:r>
      <w:r w:rsidRPr="00646F6C">
        <w:rPr>
          <w:rFonts w:ascii="Calibri" w:eastAsiaTheme="minorEastAsia" w:hAnsi="Calibri" w:cs="Calibri"/>
          <w:color w:val="000000"/>
        </w:rPr>
        <w:t>Προγράμματος</w:t>
      </w:r>
      <w:r w:rsidRPr="00646F6C">
        <w:rPr>
          <w:rFonts w:ascii="Calibri" w:eastAsiaTheme="minorEastAsia"/>
          <w:color w:val="000000"/>
        </w:rPr>
        <w:t xml:space="preserve"> </w:t>
      </w:r>
      <w:r w:rsidRPr="00646F6C">
        <w:rPr>
          <w:rFonts w:ascii="Calibri" w:eastAsiaTheme="minorEastAsia" w:hAnsi="Calibri" w:cs="Calibri"/>
          <w:color w:val="000000"/>
          <w:spacing w:val="1"/>
        </w:rPr>
        <w:t>στο</w:t>
      </w:r>
      <w:r w:rsidRPr="00646F6C">
        <w:rPr>
          <w:rFonts w:ascii="Calibri" w:eastAsiaTheme="minorEastAsia"/>
          <w:color w:val="000000"/>
          <w:spacing w:val="-1"/>
        </w:rPr>
        <w:t xml:space="preserve"> </w:t>
      </w:r>
      <w:r w:rsidRPr="00646F6C">
        <w:rPr>
          <w:rFonts w:ascii="Calibri" w:eastAsiaTheme="minorEastAsia" w:hAnsi="Calibri" w:cs="Calibri"/>
          <w:color w:val="000000"/>
        </w:rPr>
        <w:t>πρώιμο</w:t>
      </w:r>
      <w:r w:rsidRPr="00646F6C">
        <w:rPr>
          <w:rFonts w:ascii="Calibri" w:eastAsiaTheme="minorEastAsia"/>
          <w:color w:val="000000"/>
          <w:spacing w:val="2"/>
        </w:rPr>
        <w:t xml:space="preserve"> </w:t>
      </w:r>
      <w:r w:rsidRPr="00646F6C">
        <w:rPr>
          <w:rFonts w:ascii="Calibri" w:eastAsiaTheme="minorEastAsia" w:hAnsi="Calibri" w:cs="Calibri"/>
          <w:color w:val="000000"/>
        </w:rPr>
        <w:t>στάδιο</w:t>
      </w:r>
      <w:r w:rsidRPr="00646F6C">
        <w:rPr>
          <w:rFonts w:ascii="Calibri" w:eastAsiaTheme="minorEastAsia"/>
          <w:color w:val="000000"/>
          <w:spacing w:val="-1"/>
        </w:rPr>
        <w:t xml:space="preserve"> </w:t>
      </w:r>
      <w:r w:rsidRPr="00646F6C">
        <w:rPr>
          <w:rFonts w:ascii="Calibri" w:eastAsiaTheme="minorEastAsia" w:hAnsi="Calibri" w:cs="Calibri"/>
          <w:color w:val="000000"/>
        </w:rPr>
        <w:t>της</w:t>
      </w:r>
      <w:r w:rsidRPr="00646F6C">
        <w:rPr>
          <w:rFonts w:ascii="Calibri" w:eastAsiaTheme="minorEastAsia"/>
          <w:color w:val="000000"/>
          <w:spacing w:val="1"/>
        </w:rPr>
        <w:t xml:space="preserve"> </w:t>
      </w:r>
      <w:r w:rsidRPr="00646F6C">
        <w:rPr>
          <w:rFonts w:ascii="Calibri" w:eastAsiaTheme="minorEastAsia" w:hAnsi="Calibri" w:cs="Calibri"/>
          <w:color w:val="000000"/>
        </w:rPr>
        <w:t>διαμόρφωσής</w:t>
      </w:r>
      <w:r w:rsidRPr="00646F6C">
        <w:rPr>
          <w:rFonts w:ascii="Calibri" w:eastAsiaTheme="minorEastAsia"/>
          <w:color w:val="000000"/>
          <w:spacing w:val="-2"/>
        </w:rPr>
        <w:t xml:space="preserve"> </w:t>
      </w:r>
      <w:r w:rsidRPr="00646F6C">
        <w:rPr>
          <w:rFonts w:ascii="Calibri" w:eastAsiaTheme="minorEastAsia" w:hAnsi="Calibri" w:cs="Calibri"/>
          <w:color w:val="000000"/>
        </w:rPr>
        <w:t>του</w:t>
      </w:r>
      <w:r>
        <w:rPr>
          <w:rFonts w:ascii="Calibri" w:eastAsiaTheme="minorEastAsia" w:hAnsi="Calibri" w:cs="Calibri"/>
          <w:color w:val="000000"/>
        </w:rPr>
        <w:t>.</w:t>
      </w:r>
    </w:p>
    <w:p w14:paraId="1E9EA885" w14:textId="77777777" w:rsidR="00646F6C" w:rsidRDefault="00646F6C" w:rsidP="00B01739">
      <w:pPr>
        <w:widowControl w:val="0"/>
        <w:autoSpaceDE w:val="0"/>
        <w:autoSpaceDN w:val="0"/>
        <w:spacing w:after="120" w:line="360" w:lineRule="auto"/>
        <w:jc w:val="both"/>
        <w:rPr>
          <w:rFonts w:ascii="Calibri" w:eastAsiaTheme="minorEastAsia" w:hAnsi="Calibri" w:cs="Calibri"/>
          <w:b/>
          <w:color w:val="000000"/>
        </w:rPr>
      </w:pPr>
    </w:p>
    <w:p w14:paraId="352F069D" w14:textId="64EA212F" w:rsidR="00646F6C" w:rsidRPr="00646F6C" w:rsidRDefault="00646F6C" w:rsidP="00B01739">
      <w:pPr>
        <w:widowControl w:val="0"/>
        <w:autoSpaceDE w:val="0"/>
        <w:autoSpaceDN w:val="0"/>
        <w:spacing w:after="120" w:line="360" w:lineRule="auto"/>
        <w:jc w:val="both"/>
        <w:rPr>
          <w:rFonts w:ascii="Calibri" w:eastAsiaTheme="minorEastAsia"/>
          <w:color w:val="000000"/>
        </w:rPr>
      </w:pPr>
      <w:r w:rsidRPr="00646F6C">
        <w:rPr>
          <w:rFonts w:ascii="Calibri" w:eastAsiaTheme="minorEastAsia" w:hAnsi="Calibri" w:cs="Calibri"/>
          <w:b/>
          <w:color w:val="000000"/>
        </w:rPr>
        <w:t>Εναλλακτική</w:t>
      </w:r>
      <w:r w:rsidRPr="00646F6C">
        <w:rPr>
          <w:rFonts w:ascii="Calibri" w:eastAsiaTheme="minorEastAsia"/>
          <w:b/>
          <w:color w:val="000000"/>
          <w:spacing w:val="1"/>
        </w:rPr>
        <w:t xml:space="preserve"> </w:t>
      </w:r>
      <w:r w:rsidRPr="00646F6C">
        <w:rPr>
          <w:rFonts w:ascii="Calibri" w:eastAsiaTheme="minorEastAsia" w:hAnsi="Calibri" w:cs="Calibri"/>
          <w:b/>
          <w:color w:val="000000"/>
        </w:rPr>
        <w:t>Δυνατότητα</w:t>
      </w:r>
      <w:r w:rsidRPr="00646F6C">
        <w:rPr>
          <w:rFonts w:ascii="Calibri" w:eastAsiaTheme="minorEastAsia"/>
          <w:b/>
          <w:color w:val="000000"/>
        </w:rPr>
        <w:t xml:space="preserve"> </w:t>
      </w:r>
      <w:r w:rsidRPr="00646F6C">
        <w:rPr>
          <w:rFonts w:ascii="Calibri" w:eastAsiaTheme="minorEastAsia"/>
          <w:b/>
          <w:color w:val="000000"/>
        </w:rPr>
        <w:t>2</w:t>
      </w:r>
      <w:r w:rsidRPr="00646F6C">
        <w:rPr>
          <w:rFonts w:ascii="Calibri" w:eastAsiaTheme="minorEastAsia"/>
          <w:b/>
          <w:color w:val="000000"/>
          <w:spacing w:val="3"/>
        </w:rPr>
        <w:t xml:space="preserve"> </w:t>
      </w:r>
      <w:r w:rsidRPr="00646F6C">
        <w:rPr>
          <w:rFonts w:ascii="Calibri" w:eastAsiaTheme="minorEastAsia"/>
          <w:b/>
          <w:color w:val="000000"/>
          <w:spacing w:val="-1"/>
        </w:rPr>
        <w:t>(</w:t>
      </w:r>
      <w:r w:rsidRPr="00646F6C">
        <w:rPr>
          <w:rFonts w:ascii="Calibri" w:eastAsiaTheme="minorEastAsia" w:hAnsi="Calibri" w:cs="Calibri"/>
          <w:b/>
          <w:color w:val="000000"/>
        </w:rPr>
        <w:t>ΕΔ</w:t>
      </w:r>
      <w:r w:rsidRPr="00646F6C">
        <w:rPr>
          <w:rFonts w:ascii="Calibri" w:eastAsiaTheme="minorEastAsia"/>
          <w:b/>
          <w:color w:val="000000"/>
          <w:spacing w:val="1"/>
        </w:rPr>
        <w:t>-</w:t>
      </w:r>
      <w:r w:rsidRPr="00646F6C">
        <w:rPr>
          <w:rFonts w:ascii="Calibri" w:eastAsiaTheme="minorEastAsia"/>
          <w:b/>
          <w:color w:val="000000"/>
          <w:spacing w:val="1"/>
        </w:rPr>
        <w:t>2</w:t>
      </w:r>
      <w:r w:rsidRPr="00646F6C">
        <w:rPr>
          <w:rFonts w:ascii="Calibri" w:eastAsiaTheme="minorEastAsia"/>
          <w:b/>
          <w:color w:val="000000"/>
          <w:spacing w:val="1"/>
        </w:rPr>
        <w:t>):</w:t>
      </w:r>
      <w:r w:rsidRPr="00646F6C">
        <w:rPr>
          <w:rFonts w:ascii="Calibri" w:eastAsiaTheme="minorEastAsia"/>
          <w:b/>
          <w:color w:val="000000"/>
          <w:spacing w:val="1"/>
        </w:rPr>
        <w:t xml:space="preserve"> </w:t>
      </w:r>
      <w:r w:rsidRPr="00646F6C">
        <w:rPr>
          <w:rFonts w:ascii="Calibri" w:eastAsiaTheme="minorEastAsia" w:hAnsi="Calibri" w:cs="Calibri"/>
          <w:color w:val="000000"/>
        </w:rPr>
        <w:t>η</w:t>
      </w:r>
      <w:r w:rsidRPr="00646F6C">
        <w:rPr>
          <w:rFonts w:ascii="Calibri" w:eastAsiaTheme="minorEastAsia"/>
          <w:color w:val="000000"/>
          <w:spacing w:val="26"/>
        </w:rPr>
        <w:t xml:space="preserve"> </w:t>
      </w:r>
      <w:r w:rsidRPr="00646F6C">
        <w:rPr>
          <w:rFonts w:ascii="Calibri" w:eastAsiaTheme="minorEastAsia" w:hAnsi="Calibri" w:cs="Calibri"/>
          <w:color w:val="000000"/>
        </w:rPr>
        <w:t>εν</w:t>
      </w:r>
      <w:r w:rsidRPr="00646F6C">
        <w:rPr>
          <w:rFonts w:ascii="Calibri" w:eastAsiaTheme="minorEastAsia"/>
          <w:color w:val="000000"/>
          <w:spacing w:val="26"/>
        </w:rPr>
        <w:t xml:space="preserve"> </w:t>
      </w:r>
      <w:r w:rsidRPr="00646F6C">
        <w:rPr>
          <w:rFonts w:ascii="Calibri" w:eastAsiaTheme="minorEastAsia" w:hAnsi="Calibri" w:cs="Calibri"/>
          <w:color w:val="000000"/>
        </w:rPr>
        <w:t>λόγω</w:t>
      </w:r>
      <w:r w:rsidRPr="00646F6C">
        <w:rPr>
          <w:rFonts w:ascii="Calibri" w:eastAsiaTheme="minorEastAsia"/>
          <w:color w:val="000000"/>
          <w:spacing w:val="24"/>
        </w:rPr>
        <w:t xml:space="preserve"> </w:t>
      </w:r>
      <w:r w:rsidRPr="00646F6C">
        <w:rPr>
          <w:rFonts w:ascii="Calibri" w:eastAsiaTheme="minorEastAsia" w:hAnsi="Calibri" w:cs="Calibri"/>
          <w:color w:val="000000"/>
        </w:rPr>
        <w:t>λύση</w:t>
      </w:r>
      <w:r w:rsidRPr="00646F6C">
        <w:rPr>
          <w:rFonts w:ascii="Calibri" w:eastAsiaTheme="minorEastAsia"/>
          <w:color w:val="000000"/>
          <w:spacing w:val="27"/>
        </w:rPr>
        <w:t xml:space="preserve"> </w:t>
      </w:r>
      <w:r w:rsidRPr="00646F6C">
        <w:rPr>
          <w:rFonts w:ascii="Calibri" w:eastAsiaTheme="minorEastAsia" w:hAnsi="Calibri" w:cs="Calibri"/>
          <w:color w:val="000000"/>
        </w:rPr>
        <w:t>αφορά</w:t>
      </w:r>
      <w:r w:rsidRPr="00646F6C">
        <w:rPr>
          <w:rFonts w:ascii="Calibri" w:eastAsiaTheme="minorEastAsia"/>
          <w:color w:val="000000"/>
          <w:spacing w:val="25"/>
        </w:rPr>
        <w:t xml:space="preserve"> </w:t>
      </w:r>
      <w:r w:rsidRPr="00646F6C">
        <w:rPr>
          <w:rFonts w:ascii="Calibri" w:eastAsiaTheme="minorEastAsia" w:hAnsi="Calibri" w:cs="Calibri"/>
          <w:color w:val="000000"/>
          <w:spacing w:val="-1"/>
        </w:rPr>
        <w:t>στην</w:t>
      </w:r>
      <w:r w:rsidRPr="00646F6C">
        <w:rPr>
          <w:rFonts w:ascii="Calibri" w:eastAsiaTheme="minorEastAsia"/>
          <w:color w:val="000000"/>
          <w:spacing w:val="28"/>
        </w:rPr>
        <w:t xml:space="preserve"> </w:t>
      </w:r>
      <w:r w:rsidRPr="00646F6C">
        <w:rPr>
          <w:rFonts w:ascii="Calibri" w:eastAsiaTheme="minorEastAsia" w:hAnsi="Calibri" w:cs="Calibri"/>
          <w:color w:val="000000"/>
        </w:rPr>
        <w:t>υλοποίηση</w:t>
      </w:r>
      <w:r w:rsidRPr="00646F6C">
        <w:rPr>
          <w:rFonts w:ascii="Calibri" w:eastAsiaTheme="minorEastAsia"/>
          <w:color w:val="000000"/>
          <w:spacing w:val="29"/>
        </w:rPr>
        <w:t xml:space="preserve"> </w:t>
      </w:r>
      <w:r w:rsidRPr="00646F6C">
        <w:rPr>
          <w:rFonts w:ascii="Calibri" w:eastAsiaTheme="minorEastAsia" w:hAnsi="Calibri" w:cs="Calibri"/>
          <w:color w:val="000000"/>
        </w:rPr>
        <w:t>του</w:t>
      </w:r>
      <w:r w:rsidRPr="00646F6C">
        <w:rPr>
          <w:rFonts w:ascii="Calibri" w:eastAsiaTheme="minorEastAsia"/>
          <w:color w:val="000000"/>
          <w:spacing w:val="25"/>
        </w:rPr>
        <w:t xml:space="preserve"> </w:t>
      </w:r>
      <w:r w:rsidRPr="00646F6C">
        <w:rPr>
          <w:rFonts w:ascii="Calibri" w:eastAsiaTheme="minorEastAsia" w:hAnsi="Calibri" w:cs="Calibri"/>
          <w:color w:val="000000"/>
        </w:rPr>
        <w:t>Προγράμματος</w:t>
      </w:r>
      <w:r w:rsidRPr="00646F6C">
        <w:rPr>
          <w:rFonts w:ascii="Calibri" w:eastAsiaTheme="minorEastAsia"/>
          <w:color w:val="000000"/>
        </w:rPr>
        <w:t xml:space="preserve"> </w:t>
      </w:r>
      <w:r>
        <w:rPr>
          <w:rFonts w:ascii="Calibri" w:eastAsiaTheme="minorEastAsia" w:hAnsi="Calibri" w:cs="Calibri"/>
          <w:color w:val="000000"/>
          <w:spacing w:val="1"/>
        </w:rPr>
        <w:t>όπως περιγράφεται στη παρούσα μελέτη.</w:t>
      </w:r>
    </w:p>
    <w:p w14:paraId="5D518E5B" w14:textId="681D7A44" w:rsidR="00646F6C" w:rsidRPr="00646F6C" w:rsidRDefault="00646F6C" w:rsidP="00B01739">
      <w:pPr>
        <w:widowControl w:val="0"/>
        <w:autoSpaceDE w:val="0"/>
        <w:autoSpaceDN w:val="0"/>
        <w:spacing w:after="120" w:line="360" w:lineRule="auto"/>
        <w:jc w:val="both"/>
        <w:rPr>
          <w:rFonts w:ascii="Calibri" w:eastAsiaTheme="minorEastAsia"/>
          <w:b/>
          <w:color w:val="000000"/>
        </w:rPr>
      </w:pPr>
    </w:p>
    <w:p w14:paraId="4899D07E" w14:textId="628B18E9" w:rsidR="007E4BE3" w:rsidRPr="007E4BE3" w:rsidRDefault="007E4BE3" w:rsidP="00B01739">
      <w:pPr>
        <w:widowControl w:val="0"/>
        <w:autoSpaceDE w:val="0"/>
        <w:autoSpaceDN w:val="0"/>
        <w:spacing w:after="120" w:line="360" w:lineRule="auto"/>
        <w:jc w:val="both"/>
        <w:rPr>
          <w:rFonts w:ascii="Calibri" w:eastAsiaTheme="minorEastAsia"/>
          <w:color w:val="000000"/>
        </w:rPr>
      </w:pPr>
      <w:r w:rsidRPr="007E4BE3">
        <w:rPr>
          <w:rFonts w:ascii="Calibri" w:eastAsiaTheme="minorEastAsia" w:hAnsi="Calibri" w:cs="Calibri"/>
          <w:b/>
          <w:color w:val="000000"/>
        </w:rPr>
        <w:t>Μηδενική</w:t>
      </w:r>
      <w:r w:rsidRPr="007E4BE3">
        <w:rPr>
          <w:rFonts w:ascii="Calibri" w:eastAsiaTheme="minorEastAsia"/>
          <w:b/>
          <w:color w:val="000000"/>
          <w:spacing w:val="1"/>
        </w:rPr>
        <w:t xml:space="preserve"> </w:t>
      </w:r>
      <w:r w:rsidRPr="007E4BE3">
        <w:rPr>
          <w:rFonts w:ascii="Calibri" w:eastAsiaTheme="minorEastAsia" w:hAnsi="Calibri" w:cs="Calibri"/>
          <w:b/>
          <w:color w:val="000000"/>
        </w:rPr>
        <w:t>Λύση</w:t>
      </w:r>
      <w:r w:rsidRPr="007E4BE3">
        <w:rPr>
          <w:rFonts w:ascii="Calibri" w:eastAsiaTheme="minorEastAsia"/>
          <w:b/>
          <w:color w:val="000000"/>
        </w:rPr>
        <w:t xml:space="preserve"> (</w:t>
      </w:r>
      <w:r w:rsidRPr="007E4BE3">
        <w:rPr>
          <w:rFonts w:ascii="Calibri" w:eastAsiaTheme="minorEastAsia"/>
          <w:b/>
          <w:color w:val="000000"/>
          <w:lang w:val="en-US"/>
        </w:rPr>
        <w:t>do</w:t>
      </w:r>
      <w:r w:rsidRPr="007E4BE3">
        <w:rPr>
          <w:rFonts w:ascii="Calibri" w:eastAsiaTheme="minorEastAsia"/>
          <w:b/>
          <w:color w:val="000000"/>
          <w:spacing w:val="-1"/>
        </w:rPr>
        <w:t xml:space="preserve"> </w:t>
      </w:r>
      <w:r w:rsidRPr="007E4BE3">
        <w:rPr>
          <w:rFonts w:ascii="Calibri" w:eastAsiaTheme="minorEastAsia"/>
          <w:b/>
          <w:color w:val="000000"/>
          <w:lang w:val="en-US"/>
        </w:rPr>
        <w:t>nothing</w:t>
      </w:r>
      <w:r w:rsidRPr="007E4BE3">
        <w:rPr>
          <w:rFonts w:ascii="Calibri" w:eastAsiaTheme="minorEastAsia"/>
          <w:b/>
          <w:color w:val="000000"/>
          <w:spacing w:val="2"/>
        </w:rPr>
        <w:t xml:space="preserve"> </w:t>
      </w:r>
      <w:r w:rsidRPr="007E4BE3">
        <w:rPr>
          <w:rFonts w:ascii="Calibri" w:eastAsiaTheme="minorEastAsia"/>
          <w:b/>
          <w:color w:val="000000"/>
          <w:lang w:val="en-US"/>
        </w:rPr>
        <w:t>scenario</w:t>
      </w:r>
      <w:r w:rsidRPr="007E4BE3">
        <w:rPr>
          <w:rFonts w:ascii="Calibri" w:eastAsiaTheme="minorEastAsia"/>
          <w:b/>
          <w:color w:val="000000"/>
        </w:rPr>
        <w:t>):</w:t>
      </w:r>
      <w:r w:rsidRPr="007E4BE3">
        <w:rPr>
          <w:rFonts w:ascii="Calibri" w:eastAsiaTheme="minorEastAsia"/>
          <w:b/>
          <w:color w:val="000000"/>
          <w:spacing w:val="227"/>
        </w:rPr>
        <w:t xml:space="preserve"> </w:t>
      </w:r>
      <w:r w:rsidRPr="007E4BE3">
        <w:rPr>
          <w:rFonts w:ascii="Calibri" w:eastAsiaTheme="minorEastAsia" w:hAnsi="Calibri" w:cs="Calibri"/>
          <w:color w:val="000000"/>
          <w:spacing w:val="1"/>
        </w:rPr>
        <w:t>με</w:t>
      </w:r>
      <w:r w:rsidRPr="007E4BE3">
        <w:rPr>
          <w:rFonts w:ascii="Calibri" w:eastAsiaTheme="minorEastAsia"/>
          <w:color w:val="000000"/>
          <w:spacing w:val="17"/>
        </w:rPr>
        <w:t xml:space="preserve"> </w:t>
      </w:r>
      <w:r w:rsidRPr="007E4BE3">
        <w:rPr>
          <w:rFonts w:ascii="Calibri" w:eastAsiaTheme="minorEastAsia" w:hAnsi="Calibri" w:cs="Calibri"/>
          <w:color w:val="000000"/>
        </w:rPr>
        <w:t>βάση</w:t>
      </w:r>
      <w:r w:rsidRPr="007E4BE3">
        <w:rPr>
          <w:rFonts w:ascii="Calibri" w:eastAsiaTheme="minorEastAsia"/>
          <w:color w:val="000000"/>
          <w:spacing w:val="16"/>
        </w:rPr>
        <w:t xml:space="preserve"> </w:t>
      </w:r>
      <w:r w:rsidRPr="007E4BE3">
        <w:rPr>
          <w:rFonts w:ascii="Calibri" w:eastAsiaTheme="minorEastAsia" w:hAnsi="Calibri" w:cs="Calibri"/>
          <w:color w:val="000000"/>
          <w:spacing w:val="-1"/>
        </w:rPr>
        <w:t>το</w:t>
      </w:r>
      <w:r w:rsidRPr="007E4BE3">
        <w:rPr>
          <w:rFonts w:ascii="Calibri" w:eastAsiaTheme="minorEastAsia"/>
          <w:color w:val="000000"/>
          <w:spacing w:val="20"/>
        </w:rPr>
        <w:t xml:space="preserve"> </w:t>
      </w:r>
      <w:r w:rsidRPr="007E4BE3">
        <w:rPr>
          <w:rFonts w:ascii="Calibri" w:eastAsiaTheme="minorEastAsia" w:hAnsi="Calibri" w:cs="Calibri"/>
          <w:color w:val="000000"/>
        </w:rPr>
        <w:t>σενάριο</w:t>
      </w:r>
      <w:r w:rsidRPr="007E4BE3">
        <w:rPr>
          <w:rFonts w:ascii="Calibri" w:eastAsiaTheme="minorEastAsia"/>
          <w:color w:val="000000"/>
          <w:spacing w:val="19"/>
        </w:rPr>
        <w:t xml:space="preserve"> </w:t>
      </w:r>
      <w:r w:rsidRPr="007E4BE3">
        <w:rPr>
          <w:rFonts w:ascii="Calibri" w:eastAsiaTheme="minorEastAsia" w:hAnsi="Calibri" w:cs="Calibri"/>
          <w:color w:val="000000"/>
        </w:rPr>
        <w:t>αυτό</w:t>
      </w:r>
      <w:r w:rsidRPr="007E4BE3">
        <w:rPr>
          <w:rFonts w:ascii="Calibri" w:eastAsiaTheme="minorEastAsia"/>
          <w:color w:val="000000"/>
          <w:spacing w:val="16"/>
        </w:rPr>
        <w:t xml:space="preserve"> </w:t>
      </w:r>
      <w:r w:rsidRPr="007E4BE3">
        <w:rPr>
          <w:rFonts w:ascii="Calibri" w:eastAsiaTheme="minorEastAsia" w:hAnsi="Calibri" w:cs="Calibri"/>
          <w:color w:val="000000"/>
        </w:rPr>
        <w:t>παραμένουν</w:t>
      </w:r>
      <w:r w:rsidRPr="007E4BE3">
        <w:rPr>
          <w:rFonts w:ascii="Calibri" w:eastAsiaTheme="minorEastAsia"/>
          <w:color w:val="000000"/>
          <w:spacing w:val="18"/>
        </w:rPr>
        <w:t xml:space="preserve"> </w:t>
      </w:r>
      <w:r w:rsidRPr="007E4BE3">
        <w:rPr>
          <w:rFonts w:ascii="Calibri" w:eastAsiaTheme="minorEastAsia" w:hAnsi="Calibri" w:cs="Calibri"/>
          <w:color w:val="000000"/>
          <w:spacing w:val="1"/>
        </w:rPr>
        <w:t>οι</w:t>
      </w:r>
      <w:r w:rsidRPr="007E4BE3">
        <w:rPr>
          <w:rFonts w:ascii="Calibri" w:eastAsiaTheme="minorEastAsia"/>
          <w:color w:val="000000"/>
          <w:spacing w:val="15"/>
        </w:rPr>
        <w:t xml:space="preserve"> </w:t>
      </w:r>
      <w:r w:rsidRPr="007E4BE3">
        <w:rPr>
          <w:rFonts w:ascii="Calibri" w:eastAsiaTheme="minorEastAsia" w:hAnsi="Calibri" w:cs="Calibri"/>
          <w:color w:val="000000"/>
        </w:rPr>
        <w:t>ισχύουσες</w:t>
      </w:r>
      <w:r w:rsidRPr="007E4BE3">
        <w:rPr>
          <w:rFonts w:ascii="Calibri" w:eastAsiaTheme="minorEastAsia"/>
          <w:color w:val="000000"/>
          <w:spacing w:val="15"/>
        </w:rPr>
        <w:t xml:space="preserve"> </w:t>
      </w:r>
      <w:r w:rsidRPr="007E4BE3">
        <w:rPr>
          <w:rFonts w:ascii="Calibri" w:eastAsiaTheme="minorEastAsia" w:hAnsi="Calibri" w:cs="Calibri"/>
          <w:color w:val="000000"/>
        </w:rPr>
        <w:t>σήμερα</w:t>
      </w:r>
      <w:r>
        <w:rPr>
          <w:rFonts w:ascii="Calibri" w:eastAsiaTheme="minorEastAsia"/>
          <w:color w:val="000000"/>
        </w:rPr>
        <w:t xml:space="preserve"> </w:t>
      </w:r>
      <w:r w:rsidRPr="007E4BE3">
        <w:rPr>
          <w:rFonts w:ascii="Calibri" w:eastAsiaTheme="minorEastAsia" w:hAnsi="Calibri" w:cs="Calibri"/>
          <w:color w:val="000000"/>
        </w:rPr>
        <w:t>πρόνοιες,</w:t>
      </w:r>
      <w:r w:rsidRPr="007E4BE3">
        <w:rPr>
          <w:rFonts w:ascii="Calibri" w:eastAsiaTheme="minorEastAsia"/>
          <w:color w:val="000000"/>
          <w:spacing w:val="248"/>
        </w:rPr>
        <w:t xml:space="preserve"> </w:t>
      </w:r>
      <w:r w:rsidRPr="007E4BE3">
        <w:rPr>
          <w:rFonts w:ascii="Calibri" w:eastAsiaTheme="minorEastAsia" w:hAnsi="Calibri" w:cs="Calibri"/>
          <w:color w:val="000000"/>
        </w:rPr>
        <w:t>χωρίς</w:t>
      </w:r>
      <w:r w:rsidRPr="007E4BE3">
        <w:rPr>
          <w:rFonts w:ascii="Calibri" w:eastAsiaTheme="minorEastAsia"/>
          <w:color w:val="000000"/>
          <w:spacing w:val="249"/>
        </w:rPr>
        <w:t xml:space="preserve"> </w:t>
      </w:r>
      <w:r w:rsidRPr="007E4BE3">
        <w:rPr>
          <w:rFonts w:ascii="Calibri" w:eastAsiaTheme="minorEastAsia" w:hAnsi="Calibri" w:cs="Calibri"/>
          <w:color w:val="000000"/>
        </w:rPr>
        <w:t>την</w:t>
      </w:r>
      <w:r w:rsidRPr="007E4BE3">
        <w:rPr>
          <w:rFonts w:ascii="Calibri" w:eastAsiaTheme="minorEastAsia"/>
          <w:color w:val="000000"/>
          <w:spacing w:val="247"/>
        </w:rPr>
        <w:t xml:space="preserve"> </w:t>
      </w:r>
      <w:r w:rsidRPr="007E4BE3">
        <w:rPr>
          <w:rFonts w:ascii="Calibri" w:eastAsiaTheme="minorEastAsia" w:hAnsi="Calibri" w:cs="Calibri"/>
          <w:color w:val="000000"/>
        </w:rPr>
        <w:t>υιοθέτηση</w:t>
      </w:r>
      <w:r w:rsidRPr="007E4BE3">
        <w:rPr>
          <w:rFonts w:ascii="Calibri" w:eastAsiaTheme="minorEastAsia"/>
          <w:color w:val="000000"/>
          <w:spacing w:val="247"/>
        </w:rPr>
        <w:t xml:space="preserve"> </w:t>
      </w:r>
      <w:r w:rsidRPr="007E4BE3">
        <w:rPr>
          <w:rFonts w:ascii="Calibri" w:eastAsiaTheme="minorEastAsia" w:hAnsi="Calibri" w:cs="Calibri"/>
          <w:color w:val="000000"/>
        </w:rPr>
        <w:t>εφαρμογής</w:t>
      </w:r>
      <w:r w:rsidRPr="007E4BE3">
        <w:rPr>
          <w:rFonts w:ascii="Calibri" w:eastAsiaTheme="minorEastAsia"/>
          <w:color w:val="000000"/>
          <w:spacing w:val="249"/>
        </w:rPr>
        <w:t xml:space="preserve"> </w:t>
      </w:r>
      <w:r>
        <w:rPr>
          <w:rFonts w:ascii="Calibri" w:eastAsiaTheme="minorEastAsia" w:hAnsi="Calibri" w:cs="Calibri"/>
          <w:color w:val="000000"/>
        </w:rPr>
        <w:t>ενός</w:t>
      </w:r>
      <w:r>
        <w:rPr>
          <w:rFonts w:ascii="Calibri" w:eastAsiaTheme="minorEastAsia"/>
          <w:color w:val="000000"/>
        </w:rPr>
        <w:t xml:space="preserve"> </w:t>
      </w:r>
      <w:r w:rsidRPr="007E4BE3">
        <w:rPr>
          <w:rFonts w:ascii="Calibri" w:eastAsiaTheme="minorEastAsia" w:hAnsi="Calibri" w:cs="Calibri"/>
          <w:color w:val="000000"/>
        </w:rPr>
        <w:t>Προγράμματος.</w:t>
      </w:r>
    </w:p>
    <w:p w14:paraId="4586B7E8" w14:textId="232D4E9F" w:rsidR="00B01739" w:rsidRDefault="008E7725" w:rsidP="00B01739">
      <w:pPr>
        <w:pStyle w:val="20"/>
        <w:shd w:val="clear" w:color="auto" w:fill="auto"/>
        <w:spacing w:before="0" w:line="360" w:lineRule="auto"/>
        <w:ind w:firstLine="0"/>
        <w:rPr>
          <w:b/>
          <w:bCs/>
        </w:rPr>
      </w:pPr>
      <w:r>
        <w:t xml:space="preserve">Οι εναλλακτικές δυνατότητες του «Προγράμματος της Περιφέρειας Αττικής για την Προγραμματική Περίοδο (Π.Π.) 2021-2027» διαμορφώθηκαν μέσα από μια κατανεμημένη, διάχυτη διαδικασία, στο πλαίσιο εφαρμογής των αρχών της διαφάνειας και της εταιρικής σχέσης. Οι εναλλακτικές δυνατότητες, ΕΔ-1 και η ΕΔ-2, αξιολογήθηκαν ως προς τις περιβαλλοντικές τους ιδιότητες μέσω μιας επαρκώς </w:t>
      </w:r>
      <w:proofErr w:type="spellStart"/>
      <w:r>
        <w:t>ποσοτικοποιημένης</w:t>
      </w:r>
      <w:proofErr w:type="spellEnd"/>
      <w:r>
        <w:t xml:space="preserve"> μεθοδολογίας. Η περιβαλλοντική αξιολόγηση ανέδειξε ως προτιμότερη τη δυνατότητα ΕΔ-2, η οποία και αποτελεί την τελική πρόταση του Προγράμματος της Περιφέρειας Αττικής για την Προγραμματική Περίοδο (Π.Π.) 2021-2027.</w:t>
      </w:r>
    </w:p>
    <w:p w14:paraId="4C8DAE17" w14:textId="3DCEE728" w:rsidR="00511E3F" w:rsidRPr="004F5037" w:rsidRDefault="00B01739" w:rsidP="00B01739">
      <w:pPr>
        <w:pStyle w:val="20"/>
        <w:shd w:val="clear" w:color="auto" w:fill="auto"/>
        <w:spacing w:before="0" w:line="360" w:lineRule="auto"/>
        <w:ind w:firstLine="0"/>
        <w:rPr>
          <w:b/>
          <w:bCs/>
          <w:sz w:val="24"/>
          <w:szCs w:val="24"/>
        </w:rPr>
      </w:pPr>
      <w:r w:rsidRPr="004F5037">
        <w:rPr>
          <w:b/>
          <w:bCs/>
          <w:sz w:val="24"/>
          <w:szCs w:val="24"/>
        </w:rPr>
        <w:t>ΑΙΤΙΟΛΟΓΗΣΗ ΕΠΙΛΕΓΕΙΣΑΣ ΔΥΝΑΤΟΤΗΤΑΣ</w:t>
      </w:r>
    </w:p>
    <w:p w14:paraId="6545E39F" w14:textId="77777777" w:rsidR="00B01739" w:rsidRDefault="00B01739" w:rsidP="00B01739">
      <w:pPr>
        <w:pStyle w:val="20"/>
        <w:shd w:val="clear" w:color="auto" w:fill="auto"/>
        <w:spacing w:before="0" w:line="360" w:lineRule="auto"/>
        <w:ind w:firstLine="0"/>
      </w:pPr>
      <w:r>
        <w:t>Από</w:t>
      </w:r>
      <w:r>
        <w:t xml:space="preserve"> επιχειρησιακής πλευράς η επιλεγείσα δυνατότητα ΕΔ-2 είναι προτιμητέα, επειδή αναμένεται να συμβάλει: </w:t>
      </w:r>
    </w:p>
    <w:p w14:paraId="661EB123" w14:textId="77777777" w:rsidR="00B01739" w:rsidRDefault="00B01739" w:rsidP="00B01739">
      <w:pPr>
        <w:pStyle w:val="20"/>
        <w:shd w:val="clear" w:color="auto" w:fill="auto"/>
        <w:spacing w:before="0" w:line="360" w:lineRule="auto"/>
        <w:ind w:firstLine="0"/>
      </w:pPr>
      <w:r>
        <w:sym w:font="Symbol" w:char="F0B7"/>
      </w:r>
      <w:r>
        <w:t xml:space="preserve"> στην αντιμετώπιση των επιπτώσεων της κλιματικής αλλαγής στο δομημένο και φυσικό περιβάλλον, με έμφαση σε αντιπλημμυρικά έργα τοπικής σημασίας, σε έργα ομβρίων σε αστικές περιοχές με γνώμονα και τις προβλέψεις του ΠΕΣΠΚΑ.</w:t>
      </w:r>
    </w:p>
    <w:p w14:paraId="08245214" w14:textId="77777777" w:rsidR="00B01739" w:rsidRDefault="00B01739" w:rsidP="00B01739">
      <w:pPr>
        <w:pStyle w:val="20"/>
        <w:shd w:val="clear" w:color="auto" w:fill="auto"/>
        <w:spacing w:before="0" w:line="360" w:lineRule="auto"/>
        <w:ind w:firstLine="0"/>
      </w:pPr>
      <w:r>
        <w:t xml:space="preserve"> </w:t>
      </w:r>
      <w:r>
        <w:sym w:font="Symbol" w:char="F0B7"/>
      </w:r>
      <w:r>
        <w:t xml:space="preserve"> στη βιώσιμη διαχείριση των υδάτινων πόρων και στην αναβάθμιση της διαχείρισης των </w:t>
      </w:r>
      <w:r>
        <w:lastRenderedPageBreak/>
        <w:t xml:space="preserve">υγρών αποβλήτων </w:t>
      </w:r>
    </w:p>
    <w:p w14:paraId="26C4BD4B" w14:textId="77777777" w:rsidR="00B01739" w:rsidRDefault="00B01739" w:rsidP="00B01739">
      <w:pPr>
        <w:pStyle w:val="20"/>
        <w:shd w:val="clear" w:color="auto" w:fill="auto"/>
        <w:spacing w:before="0" w:line="360" w:lineRule="auto"/>
        <w:ind w:firstLine="0"/>
      </w:pPr>
      <w:r>
        <w:sym w:font="Symbol" w:char="F0B7"/>
      </w:r>
      <w:r>
        <w:t xml:space="preserve"> στην προώθηση των αρχών της κυκλικής οικονομίας μέσω της οργάνωσης τόπων ανακύκλωσης ή/και επαναχρησιμοποίησης, καθώς και δράσεων ευαισθητοποίησης των πολιτών. </w:t>
      </w:r>
    </w:p>
    <w:p w14:paraId="362E00D7" w14:textId="77777777" w:rsidR="00B01739" w:rsidRDefault="00B01739" w:rsidP="00B01739">
      <w:pPr>
        <w:pStyle w:val="20"/>
        <w:shd w:val="clear" w:color="auto" w:fill="auto"/>
        <w:spacing w:before="0" w:line="360" w:lineRule="auto"/>
        <w:ind w:firstLine="0"/>
      </w:pPr>
      <w:r>
        <w:sym w:font="Symbol" w:char="F0B7"/>
      </w:r>
      <w:r>
        <w:t xml:space="preserve"> στην προστασία και ανάδειξη του φυσικού περιβάλλοντος, όπως και στη βελτίωση του αστικού περιβάλλοντος σε όρους ρύπανσης και θορύβου μέσω προώθησης πράσινων δράσεων, ενίσχυσης των υποδομών της τοπικής αυτοδιοίκησης και μέσω παρεμβάσεων βιώσιμης αστικής κινητικότητας. </w:t>
      </w:r>
    </w:p>
    <w:p w14:paraId="2C64F4E1" w14:textId="77777777" w:rsidR="00B01739" w:rsidRDefault="00B01739" w:rsidP="00B01739">
      <w:pPr>
        <w:pStyle w:val="20"/>
        <w:shd w:val="clear" w:color="auto" w:fill="auto"/>
        <w:spacing w:before="0" w:line="360" w:lineRule="auto"/>
        <w:ind w:firstLine="0"/>
      </w:pPr>
      <w:r>
        <w:sym w:font="Symbol" w:char="F0B7"/>
      </w:r>
      <w:r>
        <w:t xml:space="preserve"> στην προώθηση της ενεργειακής αποδοτικότητας σε δημόσια/δημοτικά κτίρια και υποδομές τοπικής σημασίας και προαγωγή των ανανεώσιμων πηγών ενέργειας </w:t>
      </w:r>
    </w:p>
    <w:p w14:paraId="51B0DAD2" w14:textId="77777777" w:rsidR="00B01739" w:rsidRDefault="00B01739" w:rsidP="00B01739">
      <w:pPr>
        <w:pStyle w:val="20"/>
        <w:shd w:val="clear" w:color="auto" w:fill="auto"/>
        <w:spacing w:before="0" w:line="360" w:lineRule="auto"/>
        <w:ind w:firstLine="0"/>
      </w:pPr>
      <w:r>
        <w:sym w:font="Symbol" w:char="F0B7"/>
      </w:r>
      <w:r>
        <w:t xml:space="preserve"> στη βελτίωση της προσβασιμότητας των πολιτών και στην αύξηση της οδικής ασφάλειας στο εθνικό, περιφερειακό και τοπικό οδικό δίκτυο. Παράλληλα, θετικά αποτελέσματα αναμένονται στην ενίσχυση και επέκταση ανθεκτικών και έξυπνων και βιώσιμων μεταφορικών δικτύων για την αναβάθμιση της οδικής και θαλάσσιας συνδεσιμότητας της Αττικής. </w:t>
      </w:r>
    </w:p>
    <w:p w14:paraId="7D0E041F" w14:textId="1482BC9D" w:rsidR="00646F6C" w:rsidRDefault="00B01739" w:rsidP="00B01739">
      <w:pPr>
        <w:pStyle w:val="20"/>
        <w:shd w:val="clear" w:color="auto" w:fill="auto"/>
        <w:spacing w:before="0" w:line="360" w:lineRule="auto"/>
        <w:ind w:firstLine="0"/>
        <w:rPr>
          <w:b/>
          <w:sz w:val="24"/>
          <w:szCs w:val="24"/>
        </w:rPr>
      </w:pPr>
      <w:r>
        <w:sym w:font="Symbol" w:char="F0B7"/>
      </w:r>
      <w:r>
        <w:t xml:space="preserve"> Τέλος, αναμένεται να ενισχύσει την αξιοποίηση τεχνολογιών ΑΠΕ στην Αττική και να βελτιώσει το ενεργειακό ισοζύγιο. </w:t>
      </w:r>
    </w:p>
    <w:p w14:paraId="64F8276F" w14:textId="0AF6FFC0" w:rsidR="00511E3F" w:rsidRPr="004F5037" w:rsidRDefault="00B01739" w:rsidP="00163B98">
      <w:pPr>
        <w:pStyle w:val="20"/>
        <w:shd w:val="clear" w:color="auto" w:fill="auto"/>
        <w:spacing w:before="0" w:after="116" w:line="398" w:lineRule="exact"/>
        <w:ind w:firstLine="0"/>
        <w:rPr>
          <w:b/>
          <w:bCs/>
          <w:sz w:val="24"/>
          <w:szCs w:val="24"/>
        </w:rPr>
      </w:pPr>
      <w:r w:rsidRPr="004F5037">
        <w:rPr>
          <w:b/>
          <w:bCs/>
          <w:sz w:val="24"/>
          <w:szCs w:val="24"/>
        </w:rPr>
        <w:t>ΑΞΙΟΛΟΓΗΣΗ ΜΗΔΕΝΙΚΗΣ ΛΥΣΗΣ</w:t>
      </w:r>
    </w:p>
    <w:p w14:paraId="4F4460F1" w14:textId="43504C36" w:rsidR="00511E3F" w:rsidRDefault="00BB6673" w:rsidP="00163B98">
      <w:pPr>
        <w:pStyle w:val="20"/>
        <w:shd w:val="clear" w:color="auto" w:fill="auto"/>
        <w:spacing w:before="0" w:after="116" w:line="398" w:lineRule="exact"/>
        <w:ind w:firstLine="0"/>
        <w:rPr>
          <w:b/>
          <w:sz w:val="24"/>
          <w:szCs w:val="24"/>
        </w:rPr>
      </w:pPr>
      <w:r>
        <w:t>Η</w:t>
      </w:r>
      <w:r w:rsidR="00B01739">
        <w:t xml:space="preserve"> περιβαλλοντική αξιολόγηση της μηδενικής λύσης καταλήγει στο συμπέρασμα ότι η μη</w:t>
      </w:r>
      <w:r w:rsidR="00B01739">
        <w:t>υλοποίηση του υπό μελέτη ΕΠ της Περιφέρειας Αττικής συνιστά</w:t>
      </w:r>
      <w:r w:rsidR="00B01739">
        <w:t xml:space="preserve"> </w:t>
      </w:r>
      <w:proofErr w:type="spellStart"/>
      <w:r w:rsidR="00B01739">
        <w:t>αντιπεριβαλλοντικό</w:t>
      </w:r>
      <w:proofErr w:type="spellEnd"/>
      <w:r w:rsidR="00B01739">
        <w:t xml:space="preserve"> σενάριο, διότι:</w:t>
      </w:r>
    </w:p>
    <w:p w14:paraId="6A2B7A87" w14:textId="77777777" w:rsidR="00BB6673" w:rsidRDefault="00BB6673" w:rsidP="00163B98">
      <w:pPr>
        <w:pStyle w:val="20"/>
        <w:shd w:val="clear" w:color="auto" w:fill="auto"/>
        <w:spacing w:before="0" w:after="116" w:line="398" w:lineRule="exact"/>
        <w:ind w:firstLine="0"/>
      </w:pPr>
      <w:r>
        <w:sym w:font="Symbol" w:char="F0B7"/>
      </w:r>
      <w:r>
        <w:t xml:space="preserve"> ο συνολικός αντίκτυπος της μηδενικής λύσης θα είναι η αναπτυξιακή υστέρηση, η οποία, λόγω της σύγχρονης σύνδεσης ανάπτυξης - περιβάλλοντος, θα συνοδεύεται από τάσεις περιβαλλοντικής υποβάθμισης, ενώ </w:t>
      </w:r>
    </w:p>
    <w:p w14:paraId="1B40E4EC" w14:textId="5458B52E" w:rsidR="00511E3F" w:rsidRDefault="00BB6673" w:rsidP="00163B98">
      <w:pPr>
        <w:pStyle w:val="20"/>
        <w:shd w:val="clear" w:color="auto" w:fill="auto"/>
        <w:spacing w:before="0" w:after="116" w:line="398" w:lineRule="exact"/>
        <w:ind w:firstLine="0"/>
        <w:rPr>
          <w:b/>
          <w:sz w:val="24"/>
          <w:szCs w:val="24"/>
        </w:rPr>
      </w:pPr>
      <w:r>
        <w:sym w:font="Symbol" w:char="F0B7"/>
      </w:r>
      <w:r>
        <w:t xml:space="preserve"> ειδικότερα στον τομέα των δαπανών που κατευθύνονται προς επένδυση σε περιβαλλοντικές υποδομές, η απώλεια των σχετικών κονδυλίων οδηγεί στην αποτυχία εξισορρόπησης των περιβαλλοντικών πιέσεων, και μάλιστα χωρίς σοβαρή πιθανότητα υποκατάστασης από παρεμφερείς επενδύσεις του κεντρικού κράτους.</w:t>
      </w:r>
    </w:p>
    <w:p w14:paraId="1D471590" w14:textId="77777777" w:rsidR="00095B68" w:rsidRDefault="00095B68" w:rsidP="00163B98">
      <w:pPr>
        <w:pStyle w:val="20"/>
        <w:shd w:val="clear" w:color="auto" w:fill="auto"/>
        <w:spacing w:before="0" w:after="116" w:line="398" w:lineRule="exact"/>
        <w:ind w:firstLine="0"/>
        <w:rPr>
          <w:b/>
          <w:bCs/>
          <w:sz w:val="28"/>
          <w:szCs w:val="28"/>
        </w:rPr>
      </w:pPr>
    </w:p>
    <w:p w14:paraId="3247FEB9" w14:textId="77777777" w:rsidR="00095B68" w:rsidRDefault="00095B68" w:rsidP="00163B98">
      <w:pPr>
        <w:pStyle w:val="20"/>
        <w:shd w:val="clear" w:color="auto" w:fill="auto"/>
        <w:spacing w:before="0" w:after="116" w:line="398" w:lineRule="exact"/>
        <w:ind w:firstLine="0"/>
        <w:rPr>
          <w:b/>
          <w:bCs/>
          <w:sz w:val="28"/>
          <w:szCs w:val="28"/>
        </w:rPr>
      </w:pPr>
    </w:p>
    <w:p w14:paraId="226DEA3D" w14:textId="77777777" w:rsidR="00095B68" w:rsidRDefault="00095B68" w:rsidP="00163B98">
      <w:pPr>
        <w:pStyle w:val="20"/>
        <w:shd w:val="clear" w:color="auto" w:fill="auto"/>
        <w:spacing w:before="0" w:after="116" w:line="398" w:lineRule="exact"/>
        <w:ind w:firstLine="0"/>
        <w:rPr>
          <w:b/>
          <w:bCs/>
          <w:sz w:val="28"/>
          <w:szCs w:val="28"/>
        </w:rPr>
      </w:pPr>
    </w:p>
    <w:p w14:paraId="47392AFD" w14:textId="3CF0CEF9" w:rsidR="00163B98" w:rsidRPr="00D81CE3" w:rsidRDefault="00163B98" w:rsidP="00163B98">
      <w:pPr>
        <w:pStyle w:val="20"/>
        <w:shd w:val="clear" w:color="auto" w:fill="auto"/>
        <w:spacing w:before="0" w:after="116" w:line="398" w:lineRule="exact"/>
        <w:ind w:firstLine="0"/>
        <w:rPr>
          <w:sz w:val="24"/>
          <w:szCs w:val="24"/>
        </w:rPr>
      </w:pPr>
      <w:r w:rsidRPr="00D81CE3">
        <w:rPr>
          <w:b/>
          <w:sz w:val="24"/>
          <w:szCs w:val="24"/>
        </w:rPr>
        <w:lastRenderedPageBreak/>
        <w:t>ΑΠΟΨΕΙΣ ΔΙΕΥΘΥΝΣΗΣ ΠΕΡΙΒΑΛΛΟΝΤΟΣ ΑΝΑΚΥΚΛΩΣΗΣ &amp; ΚΥΚΛΙΚΗΣ ΟΙΚΟΝΟΜΙΑΣ</w:t>
      </w:r>
    </w:p>
    <w:p w14:paraId="21FF284D" w14:textId="77777777" w:rsidR="00163B98" w:rsidRDefault="00163B98" w:rsidP="00163B98">
      <w:pPr>
        <w:spacing w:after="120" w:line="360" w:lineRule="auto"/>
        <w:jc w:val="both"/>
      </w:pPr>
    </w:p>
    <w:p w14:paraId="793FE1A3" w14:textId="75B62000" w:rsidR="00163B98" w:rsidRPr="00A20A16" w:rsidRDefault="00163B98" w:rsidP="00163B98">
      <w:pPr>
        <w:spacing w:after="120" w:line="360" w:lineRule="auto"/>
        <w:jc w:val="both"/>
        <w:rPr>
          <w:spacing w:val="-3"/>
        </w:rPr>
      </w:pPr>
      <w:r w:rsidRPr="00311574">
        <w:rPr>
          <w:rFonts w:cstheme="minorHAnsi"/>
          <w:iCs/>
        </w:rPr>
        <w:t>Λαμβάνοντας υπόψη, όλα τα παραπάνω</w:t>
      </w:r>
      <w:r w:rsidRPr="00311574">
        <w:rPr>
          <w:rFonts w:eastAsia="Arial" w:cstheme="minorHAnsi"/>
          <w:iCs/>
        </w:rPr>
        <w:t xml:space="preserve">, και κατόπιν αξιολόγησης της μελέτης, όπως αυτή διαβιβάστηκε από τη Περιφέρεια Αττικής και εξετάστηκε από τη </w:t>
      </w:r>
      <w:bookmarkStart w:id="1" w:name="_Hlk100574200"/>
      <w:r w:rsidRPr="00311574">
        <w:rPr>
          <w:rFonts w:eastAsia="Arial" w:cstheme="minorHAnsi"/>
          <w:iCs/>
        </w:rPr>
        <w:t xml:space="preserve">Διεύθυνση Περιβάλλοντος </w:t>
      </w:r>
      <w:r>
        <w:rPr>
          <w:rFonts w:eastAsia="Arial" w:cstheme="minorHAnsi"/>
          <w:iCs/>
        </w:rPr>
        <w:t>Ανακύκλωσης και Κυκλικής Οικονομία</w:t>
      </w:r>
      <w:r w:rsidRPr="00311574">
        <w:rPr>
          <w:rFonts w:eastAsia="Arial" w:cstheme="minorHAnsi"/>
          <w:iCs/>
        </w:rPr>
        <w:t>ς</w:t>
      </w:r>
      <w:bookmarkEnd w:id="1"/>
      <w:r w:rsidRPr="00311574">
        <w:rPr>
          <w:rFonts w:eastAsia="Arial" w:cstheme="minorHAnsi"/>
          <w:iCs/>
        </w:rPr>
        <w:t xml:space="preserve"> του Δήμου Μοσχάτου-Ταύρου </w:t>
      </w:r>
      <w:r w:rsidRPr="00311574">
        <w:rPr>
          <w:rFonts w:eastAsia="Arial" w:cstheme="minorHAnsi"/>
          <w:b/>
          <w:i/>
          <w:sz w:val="24"/>
          <w:szCs w:val="24"/>
        </w:rPr>
        <w:t xml:space="preserve">εισηγούμαστε Θετικά </w:t>
      </w:r>
      <w:r>
        <w:rPr>
          <w:rFonts w:eastAsia="Arial" w:cstheme="minorHAnsi"/>
          <w:b/>
        </w:rPr>
        <w:t>με τις ακόλουθες προτάσεις</w:t>
      </w:r>
      <w:r w:rsidRPr="00311574">
        <w:rPr>
          <w:rFonts w:eastAsia="Arial" w:cstheme="minorHAnsi"/>
          <w:b/>
        </w:rPr>
        <w:t>- επισημάνσεις</w:t>
      </w:r>
      <w:r w:rsidRPr="00311574">
        <w:rPr>
          <w:rFonts w:eastAsia="Arial" w:cstheme="minorHAnsi"/>
          <w:iCs/>
        </w:rPr>
        <w:t xml:space="preserve"> ώστε να ληφθούν υπόψη στην αξιολόγηση </w:t>
      </w:r>
      <w:r>
        <w:rPr>
          <w:rFonts w:eastAsia="Arial" w:cstheme="minorHAnsi"/>
          <w:iCs/>
        </w:rPr>
        <w:t xml:space="preserve">και περαιτέρω διαμόρφωση </w:t>
      </w:r>
      <w:r w:rsidRPr="00311574">
        <w:rPr>
          <w:rFonts w:eastAsia="Arial" w:cstheme="minorHAnsi"/>
          <w:iCs/>
        </w:rPr>
        <w:t>της εν λόγω</w:t>
      </w:r>
      <w:r>
        <w:t xml:space="preserve"> Στρατηγικής </w:t>
      </w:r>
      <w:r w:rsidRPr="00A20A16">
        <w:rPr>
          <w:spacing w:val="-3"/>
        </w:rPr>
        <w:t xml:space="preserve"> </w:t>
      </w:r>
      <w:r>
        <w:rPr>
          <w:spacing w:val="-3"/>
        </w:rPr>
        <w:t xml:space="preserve">Μελέτης </w:t>
      </w:r>
      <w:r>
        <w:t>Περιβαλλοντικών Επιπτώσεων του Περιφερειακού Προγράμματος</w:t>
      </w:r>
      <w:r w:rsidRPr="00A20A16">
        <w:rPr>
          <w:spacing w:val="-5"/>
        </w:rPr>
        <w:t xml:space="preserve"> </w:t>
      </w:r>
      <w:r>
        <w:rPr>
          <w:spacing w:val="-5"/>
        </w:rPr>
        <w:t xml:space="preserve">Ανάπτυξης της Περιφέρειας Αττικής 2021-2027.  </w:t>
      </w:r>
      <w:r w:rsidRPr="00A20A16">
        <w:rPr>
          <w:spacing w:val="-3"/>
        </w:rPr>
        <w:t>Συγκεκριμένα :</w:t>
      </w:r>
    </w:p>
    <w:p w14:paraId="6E6037EA" w14:textId="52FBF9D7" w:rsidR="00B00B6E" w:rsidRDefault="00D10DFA" w:rsidP="00163B98">
      <w:pPr>
        <w:pStyle w:val="a4"/>
        <w:spacing w:after="120" w:line="360" w:lineRule="auto"/>
        <w:jc w:val="both"/>
        <w:rPr>
          <w:rFonts w:asciiTheme="minorHAnsi" w:hAnsiTheme="minorHAnsi" w:cstheme="minorHAnsi"/>
        </w:rPr>
      </w:pPr>
      <w:r>
        <w:rPr>
          <w:rFonts w:asciiTheme="minorHAnsi" w:hAnsiTheme="minorHAnsi" w:cstheme="minorHAnsi"/>
        </w:rPr>
        <w:t>Ο</w:t>
      </w:r>
      <w:r w:rsidR="00163B98" w:rsidRPr="00367AF8">
        <w:rPr>
          <w:rFonts w:asciiTheme="minorHAnsi" w:hAnsiTheme="minorHAnsi" w:cstheme="minorHAnsi"/>
        </w:rPr>
        <w:t>ρθά έχει επιλεγεί η εναλλακτική λύση που</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προτείνεται</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και</w:t>
      </w:r>
      <w:r w:rsidR="00163B98" w:rsidRPr="00367AF8">
        <w:rPr>
          <w:rFonts w:asciiTheme="minorHAnsi" w:hAnsiTheme="minorHAnsi" w:cstheme="minorHAnsi"/>
          <w:spacing w:val="1"/>
        </w:rPr>
        <w:t xml:space="preserve"> </w:t>
      </w:r>
      <w:r>
        <w:rPr>
          <w:rFonts w:asciiTheme="minorHAnsi" w:hAnsiTheme="minorHAnsi" w:cstheme="minorHAnsi"/>
        </w:rPr>
        <w:t>πιθανόν</w:t>
      </w:r>
      <w:r w:rsidR="00163B98" w:rsidRPr="00367AF8">
        <w:rPr>
          <w:rFonts w:asciiTheme="minorHAnsi" w:hAnsiTheme="minorHAnsi" w:cstheme="minorHAnsi"/>
          <w:spacing w:val="1"/>
        </w:rPr>
        <w:t xml:space="preserve"> </w:t>
      </w:r>
      <w:r>
        <w:rPr>
          <w:rFonts w:asciiTheme="minorHAnsi" w:hAnsiTheme="minorHAnsi" w:cstheme="minorHAnsi"/>
        </w:rPr>
        <w:t>θ</w:t>
      </w:r>
      <w:r w:rsidR="00163B98" w:rsidRPr="00367AF8">
        <w:rPr>
          <w:rFonts w:asciiTheme="minorHAnsi" w:hAnsiTheme="minorHAnsi" w:cstheme="minorHAnsi"/>
        </w:rPr>
        <w:t>α</w:t>
      </w:r>
      <w:r w:rsidR="00163B98" w:rsidRPr="00367AF8">
        <w:rPr>
          <w:rFonts w:asciiTheme="minorHAnsi" w:hAnsiTheme="minorHAnsi" w:cstheme="minorHAnsi"/>
          <w:spacing w:val="1"/>
        </w:rPr>
        <w:t xml:space="preserve"> </w:t>
      </w:r>
      <w:r>
        <w:rPr>
          <w:rFonts w:asciiTheme="minorHAnsi" w:hAnsiTheme="minorHAnsi" w:cstheme="minorHAnsi"/>
        </w:rPr>
        <w:t>βοηθήσ</w:t>
      </w:r>
      <w:r w:rsidR="00163B98" w:rsidRPr="00367AF8">
        <w:rPr>
          <w:rFonts w:asciiTheme="minorHAnsi" w:hAnsiTheme="minorHAnsi" w:cstheme="minorHAnsi"/>
        </w:rPr>
        <w:t>ει</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στην</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αντιμετώπιση</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των</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επιπτώσεων</w:t>
      </w:r>
      <w:r w:rsidR="00163B98" w:rsidRPr="00367AF8">
        <w:rPr>
          <w:rFonts w:asciiTheme="minorHAnsi" w:hAnsiTheme="minorHAnsi" w:cstheme="minorHAnsi"/>
          <w:spacing w:val="1"/>
        </w:rPr>
        <w:t xml:space="preserve"> </w:t>
      </w:r>
      <w:r>
        <w:rPr>
          <w:rFonts w:asciiTheme="minorHAnsi" w:hAnsiTheme="minorHAnsi" w:cstheme="minorHAnsi"/>
        </w:rPr>
        <w:t xml:space="preserve">της </w:t>
      </w:r>
      <w:r w:rsidR="00163B98" w:rsidRPr="00367AF8">
        <w:rPr>
          <w:rFonts w:asciiTheme="minorHAnsi" w:hAnsiTheme="minorHAnsi" w:cstheme="minorHAnsi"/>
          <w:spacing w:val="-75"/>
        </w:rPr>
        <w:t xml:space="preserve"> </w:t>
      </w:r>
      <w:r w:rsidR="00163B98" w:rsidRPr="00367AF8">
        <w:rPr>
          <w:rFonts w:asciiTheme="minorHAnsi" w:hAnsiTheme="minorHAnsi" w:cstheme="minorHAnsi"/>
        </w:rPr>
        <w:t>κλιματικής</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αλλαγής</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στο</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περιβάλλον,</w:t>
      </w:r>
      <w:r w:rsidR="00163B98" w:rsidRPr="00367AF8">
        <w:rPr>
          <w:rFonts w:asciiTheme="minorHAnsi" w:hAnsiTheme="minorHAnsi" w:cstheme="minorHAnsi"/>
          <w:spacing w:val="1"/>
        </w:rPr>
        <w:t xml:space="preserve"> </w:t>
      </w:r>
      <w:r w:rsidR="00B00B6E">
        <w:rPr>
          <w:rFonts w:asciiTheme="minorHAnsi" w:hAnsiTheme="minorHAnsi" w:cstheme="minorHAnsi"/>
          <w:spacing w:val="1"/>
        </w:rPr>
        <w:t xml:space="preserve">ιδιαίτερα </w:t>
      </w:r>
      <w:r>
        <w:rPr>
          <w:rFonts w:asciiTheme="minorHAnsi" w:hAnsiTheme="minorHAnsi" w:cstheme="minorHAnsi"/>
        </w:rPr>
        <w:t xml:space="preserve">με την κατασκευή των </w:t>
      </w:r>
      <w:r w:rsidR="00163B98" w:rsidRPr="00367AF8">
        <w:rPr>
          <w:rFonts w:asciiTheme="minorHAnsi" w:hAnsiTheme="minorHAnsi" w:cstheme="minorHAnsi"/>
          <w:spacing w:val="1"/>
        </w:rPr>
        <w:t xml:space="preserve"> </w:t>
      </w:r>
      <w:r w:rsidR="00163B98" w:rsidRPr="00367AF8">
        <w:rPr>
          <w:rFonts w:asciiTheme="minorHAnsi" w:hAnsiTheme="minorHAnsi" w:cstheme="minorHAnsi"/>
          <w:spacing w:val="-75"/>
        </w:rPr>
        <w:t xml:space="preserve"> </w:t>
      </w:r>
      <w:r>
        <w:rPr>
          <w:rFonts w:asciiTheme="minorHAnsi" w:hAnsiTheme="minorHAnsi" w:cstheme="minorHAnsi"/>
          <w:spacing w:val="-75"/>
        </w:rPr>
        <w:t xml:space="preserve">  </w:t>
      </w:r>
      <w:r w:rsidR="00163B98" w:rsidRPr="00367AF8">
        <w:rPr>
          <w:rFonts w:asciiTheme="minorHAnsi" w:hAnsiTheme="minorHAnsi" w:cstheme="minorHAnsi"/>
        </w:rPr>
        <w:t>αντιπλημμυρικ</w:t>
      </w:r>
      <w:r>
        <w:rPr>
          <w:rFonts w:asciiTheme="minorHAnsi" w:hAnsiTheme="minorHAnsi" w:cstheme="minorHAnsi"/>
        </w:rPr>
        <w:t xml:space="preserve">ών </w:t>
      </w:r>
      <w:r w:rsidR="00163B98" w:rsidRPr="00367AF8">
        <w:rPr>
          <w:rFonts w:asciiTheme="minorHAnsi" w:hAnsiTheme="minorHAnsi" w:cstheme="minorHAnsi"/>
        </w:rPr>
        <w:t xml:space="preserve"> έργ</w:t>
      </w:r>
      <w:r>
        <w:rPr>
          <w:rFonts w:asciiTheme="minorHAnsi" w:hAnsiTheme="minorHAnsi" w:cstheme="minorHAnsi"/>
        </w:rPr>
        <w:t>ων</w:t>
      </w:r>
      <w:r w:rsidR="00163B98" w:rsidRPr="00367AF8">
        <w:rPr>
          <w:rFonts w:asciiTheme="minorHAnsi" w:hAnsiTheme="minorHAnsi" w:cstheme="minorHAnsi"/>
        </w:rPr>
        <w:t xml:space="preserve"> </w:t>
      </w:r>
      <w:r w:rsidR="00B00B6E">
        <w:rPr>
          <w:rFonts w:asciiTheme="minorHAnsi" w:hAnsiTheme="minorHAnsi" w:cstheme="minorHAnsi"/>
        </w:rPr>
        <w:t xml:space="preserve">που θα βελτιστοποιήσουν την </w:t>
      </w:r>
      <w:r w:rsidR="00163B98" w:rsidRPr="00367AF8">
        <w:rPr>
          <w:rFonts w:asciiTheme="minorHAnsi" w:hAnsiTheme="minorHAnsi" w:cstheme="minorHAnsi"/>
        </w:rPr>
        <w:t xml:space="preserve"> απορροή </w:t>
      </w:r>
      <w:r>
        <w:rPr>
          <w:rFonts w:asciiTheme="minorHAnsi" w:hAnsiTheme="minorHAnsi" w:cstheme="minorHAnsi"/>
        </w:rPr>
        <w:t xml:space="preserve">των </w:t>
      </w:r>
      <w:r w:rsidR="00163B98" w:rsidRPr="00367AF8">
        <w:rPr>
          <w:rFonts w:asciiTheme="minorHAnsi" w:hAnsiTheme="minorHAnsi" w:cstheme="minorHAnsi"/>
        </w:rPr>
        <w:t xml:space="preserve">ομβρίων </w:t>
      </w:r>
      <w:r>
        <w:rPr>
          <w:rFonts w:asciiTheme="minorHAnsi" w:hAnsiTheme="minorHAnsi" w:cstheme="minorHAnsi"/>
        </w:rPr>
        <w:t>υδάτων.</w:t>
      </w:r>
      <w:r w:rsidR="00B00B6E">
        <w:rPr>
          <w:rFonts w:asciiTheme="minorHAnsi" w:hAnsiTheme="minorHAnsi" w:cstheme="minorHAnsi"/>
        </w:rPr>
        <w:t xml:space="preserve"> </w:t>
      </w:r>
    </w:p>
    <w:p w14:paraId="4545400A" w14:textId="56D421A4" w:rsidR="00B00B6E" w:rsidRPr="0086397F" w:rsidRDefault="00B00B6E" w:rsidP="000F4D56">
      <w:pPr>
        <w:pStyle w:val="a3"/>
        <w:widowControl w:val="0"/>
        <w:tabs>
          <w:tab w:val="left" w:pos="1095"/>
        </w:tabs>
        <w:autoSpaceDE w:val="0"/>
        <w:autoSpaceDN w:val="0"/>
        <w:spacing w:after="120" w:line="360" w:lineRule="auto"/>
        <w:ind w:left="0"/>
        <w:contextualSpacing w:val="0"/>
        <w:jc w:val="both"/>
        <w:rPr>
          <w:rFonts w:cstheme="minorHAnsi"/>
        </w:rPr>
      </w:pPr>
      <w:r w:rsidRPr="0086397F">
        <w:rPr>
          <w:rFonts w:cstheme="minorHAnsi"/>
        </w:rPr>
        <w:t>Η</w:t>
      </w:r>
      <w:r w:rsidRPr="0086397F">
        <w:rPr>
          <w:rFonts w:cstheme="minorHAnsi"/>
          <w:spacing w:val="-3"/>
        </w:rPr>
        <w:t xml:space="preserve"> </w:t>
      </w:r>
      <w:r w:rsidRPr="0086397F">
        <w:rPr>
          <w:rFonts w:cstheme="minorHAnsi"/>
          <w:spacing w:val="-6"/>
        </w:rPr>
        <w:t xml:space="preserve"> </w:t>
      </w:r>
      <w:r w:rsidRPr="0086397F">
        <w:rPr>
          <w:rFonts w:cstheme="minorHAnsi"/>
        </w:rPr>
        <w:t>περιβαλλοντική</w:t>
      </w:r>
      <w:r w:rsidRPr="0086397F">
        <w:rPr>
          <w:rFonts w:cstheme="minorHAnsi"/>
          <w:spacing w:val="-4"/>
        </w:rPr>
        <w:t xml:space="preserve"> </w:t>
      </w:r>
      <w:r w:rsidRPr="0086397F">
        <w:rPr>
          <w:rFonts w:cstheme="minorHAnsi"/>
        </w:rPr>
        <w:t>επιβάρυνση</w:t>
      </w:r>
      <w:r w:rsidRPr="0086397F">
        <w:rPr>
          <w:rFonts w:cstheme="minorHAnsi"/>
          <w:spacing w:val="-4"/>
        </w:rPr>
        <w:t xml:space="preserve"> </w:t>
      </w:r>
      <w:r w:rsidRPr="0086397F">
        <w:rPr>
          <w:rFonts w:cstheme="minorHAnsi"/>
        </w:rPr>
        <w:t>της χλωρίδα</w:t>
      </w:r>
      <w:r w:rsidR="000F4D56">
        <w:rPr>
          <w:rFonts w:cstheme="minorHAnsi"/>
        </w:rPr>
        <w:t>ς</w:t>
      </w:r>
      <w:r w:rsidRPr="0086397F">
        <w:rPr>
          <w:rFonts w:cstheme="minorHAnsi"/>
        </w:rPr>
        <w:t>,</w:t>
      </w:r>
      <w:r w:rsidR="000F4D56">
        <w:rPr>
          <w:rFonts w:cstheme="minorHAnsi"/>
        </w:rPr>
        <w:t xml:space="preserve"> </w:t>
      </w:r>
      <w:r w:rsidRPr="0086397F">
        <w:rPr>
          <w:rFonts w:cstheme="minorHAnsi"/>
        </w:rPr>
        <w:t>τ</w:t>
      </w:r>
      <w:r w:rsidR="000F4D56">
        <w:rPr>
          <w:rFonts w:cstheme="minorHAnsi"/>
        </w:rPr>
        <w:t>ων</w:t>
      </w:r>
      <w:r w:rsidRPr="0086397F">
        <w:rPr>
          <w:rFonts w:cstheme="minorHAnsi"/>
          <w:spacing w:val="-3"/>
        </w:rPr>
        <w:t xml:space="preserve"> </w:t>
      </w:r>
      <w:r w:rsidR="000F4D56">
        <w:rPr>
          <w:rFonts w:cstheme="minorHAnsi"/>
        </w:rPr>
        <w:t>υ</w:t>
      </w:r>
      <w:r w:rsidRPr="0086397F">
        <w:rPr>
          <w:rFonts w:cstheme="minorHAnsi"/>
        </w:rPr>
        <w:t>δ</w:t>
      </w:r>
      <w:r w:rsidR="000F4D56">
        <w:rPr>
          <w:rFonts w:cstheme="minorHAnsi"/>
        </w:rPr>
        <w:t>ά</w:t>
      </w:r>
      <w:r w:rsidRPr="0086397F">
        <w:rPr>
          <w:rFonts w:cstheme="minorHAnsi"/>
        </w:rPr>
        <w:t>τ</w:t>
      </w:r>
      <w:r w:rsidR="000F4D56">
        <w:rPr>
          <w:rFonts w:cstheme="minorHAnsi"/>
        </w:rPr>
        <w:t>ων</w:t>
      </w:r>
      <w:r w:rsidRPr="0086397F">
        <w:rPr>
          <w:rFonts w:cstheme="minorHAnsi"/>
        </w:rPr>
        <w:t>, το</w:t>
      </w:r>
      <w:r w:rsidR="000F4D56">
        <w:rPr>
          <w:rFonts w:cstheme="minorHAnsi"/>
        </w:rPr>
        <w:t>υ</w:t>
      </w:r>
      <w:r w:rsidRPr="0086397F">
        <w:rPr>
          <w:rFonts w:cstheme="minorHAnsi"/>
          <w:spacing w:val="-2"/>
        </w:rPr>
        <w:t xml:space="preserve"> </w:t>
      </w:r>
      <w:r w:rsidR="000F4D56">
        <w:rPr>
          <w:rFonts w:cstheme="minorHAnsi"/>
        </w:rPr>
        <w:t>ε</w:t>
      </w:r>
      <w:r w:rsidRPr="0086397F">
        <w:rPr>
          <w:rFonts w:cstheme="minorHAnsi"/>
        </w:rPr>
        <w:t>δ</w:t>
      </w:r>
      <w:r w:rsidR="000F4D56">
        <w:rPr>
          <w:rFonts w:cstheme="minorHAnsi"/>
        </w:rPr>
        <w:t>ά</w:t>
      </w:r>
      <w:r w:rsidRPr="0086397F">
        <w:rPr>
          <w:rFonts w:cstheme="minorHAnsi"/>
        </w:rPr>
        <w:t>φο</w:t>
      </w:r>
      <w:r w:rsidR="000F4D56">
        <w:rPr>
          <w:rFonts w:cstheme="minorHAnsi"/>
        </w:rPr>
        <w:t>υ</w:t>
      </w:r>
      <w:r w:rsidRPr="0086397F">
        <w:rPr>
          <w:rFonts w:cstheme="minorHAnsi"/>
        </w:rPr>
        <w:t>ς</w:t>
      </w:r>
      <w:r w:rsidRPr="0086397F">
        <w:rPr>
          <w:rFonts w:cstheme="minorHAnsi"/>
          <w:spacing w:val="-1"/>
        </w:rPr>
        <w:t xml:space="preserve">  </w:t>
      </w:r>
      <w:r w:rsidR="000F4D56">
        <w:rPr>
          <w:rFonts w:cstheme="minorHAnsi"/>
          <w:spacing w:val="-1"/>
        </w:rPr>
        <w:t xml:space="preserve">δεν </w:t>
      </w:r>
      <w:r w:rsidRPr="0086397F">
        <w:rPr>
          <w:rFonts w:cstheme="minorHAnsi"/>
        </w:rPr>
        <w:t xml:space="preserve">αναμένεται να </w:t>
      </w:r>
      <w:r w:rsidR="00DF6F13">
        <w:rPr>
          <w:rFonts w:cstheme="minorHAnsi"/>
        </w:rPr>
        <w:t>επιδεινωθεί</w:t>
      </w:r>
      <w:r w:rsidRPr="0086397F">
        <w:rPr>
          <w:rFonts w:cstheme="minorHAnsi"/>
        </w:rPr>
        <w:t xml:space="preserve"> μετά την υλοποίηση του προγράμματος, </w:t>
      </w:r>
      <w:r w:rsidR="00DF6F13">
        <w:rPr>
          <w:rFonts w:cstheme="minorHAnsi"/>
        </w:rPr>
        <w:t xml:space="preserve">αντίθετα υπάρχει προσδοκία βελτίωσης </w:t>
      </w:r>
      <w:r w:rsidRPr="0086397F">
        <w:rPr>
          <w:rFonts w:cstheme="minorHAnsi"/>
        </w:rPr>
        <w:t>λόγω της</w:t>
      </w:r>
      <w:r w:rsidRPr="0086397F">
        <w:rPr>
          <w:rFonts w:cstheme="minorHAnsi"/>
          <w:spacing w:val="1"/>
        </w:rPr>
        <w:t xml:space="preserve"> </w:t>
      </w:r>
      <w:r w:rsidRPr="0086397F">
        <w:rPr>
          <w:rFonts w:cstheme="minorHAnsi"/>
        </w:rPr>
        <w:t>σ</w:t>
      </w:r>
      <w:r w:rsidR="00DF6F13">
        <w:rPr>
          <w:rFonts w:cstheme="minorHAnsi"/>
        </w:rPr>
        <w:t>οβαρής</w:t>
      </w:r>
      <w:r w:rsidRPr="0086397F">
        <w:rPr>
          <w:rFonts w:cstheme="minorHAnsi"/>
        </w:rPr>
        <w:t xml:space="preserve"> μέριμνας και των </w:t>
      </w:r>
      <w:r w:rsidR="00DF6F13">
        <w:rPr>
          <w:rFonts w:cstheme="minorHAnsi"/>
        </w:rPr>
        <w:t xml:space="preserve">ενεργειών </w:t>
      </w:r>
      <w:r w:rsidRPr="0086397F">
        <w:rPr>
          <w:rFonts w:cstheme="minorHAnsi"/>
        </w:rPr>
        <w:t xml:space="preserve">που έχουν προβλεφθεί στο </w:t>
      </w:r>
      <w:r w:rsidRPr="0086397F">
        <w:rPr>
          <w:rFonts w:cstheme="minorHAnsi"/>
          <w:spacing w:val="-75"/>
        </w:rPr>
        <w:t xml:space="preserve"> </w:t>
      </w:r>
      <w:r w:rsidRPr="0086397F">
        <w:rPr>
          <w:rFonts w:cstheme="minorHAnsi"/>
        </w:rPr>
        <w:t>Ε.Π</w:t>
      </w:r>
      <w:r w:rsidRPr="0086397F">
        <w:rPr>
          <w:rFonts w:cstheme="minorHAnsi"/>
          <w:spacing w:val="-2"/>
        </w:rPr>
        <w:t xml:space="preserve"> </w:t>
      </w:r>
      <w:r w:rsidRPr="0086397F">
        <w:rPr>
          <w:rFonts w:cstheme="minorHAnsi"/>
        </w:rPr>
        <w:t>.</w:t>
      </w:r>
    </w:p>
    <w:p w14:paraId="32012168" w14:textId="5A7B29A1" w:rsidR="00B00B6E" w:rsidRPr="0086397F" w:rsidRDefault="00B00B6E" w:rsidP="00B00B6E">
      <w:pPr>
        <w:pStyle w:val="a3"/>
        <w:widowControl w:val="0"/>
        <w:tabs>
          <w:tab w:val="left" w:pos="1099"/>
        </w:tabs>
        <w:autoSpaceDE w:val="0"/>
        <w:autoSpaceDN w:val="0"/>
        <w:spacing w:after="120" w:line="360" w:lineRule="auto"/>
        <w:ind w:left="0"/>
        <w:contextualSpacing w:val="0"/>
        <w:jc w:val="both"/>
        <w:rPr>
          <w:rFonts w:cstheme="minorHAnsi"/>
        </w:rPr>
      </w:pPr>
      <w:r w:rsidRPr="0086397F">
        <w:rPr>
          <w:rFonts w:cstheme="minorHAnsi"/>
        </w:rPr>
        <w:t xml:space="preserve">Στα ζητήματα του πληθυσμού και των υλικών περιουσιακών στοιχείων, δεν αναμένονται </w:t>
      </w:r>
      <w:r w:rsidR="00DF6F13">
        <w:rPr>
          <w:rFonts w:cstheme="minorHAnsi"/>
        </w:rPr>
        <w:t xml:space="preserve">σοβαρές </w:t>
      </w:r>
      <w:r w:rsidRPr="0086397F">
        <w:rPr>
          <w:rFonts w:cstheme="minorHAnsi"/>
        </w:rPr>
        <w:t>μεταβολές</w:t>
      </w:r>
      <w:r w:rsidRPr="0086397F">
        <w:rPr>
          <w:rFonts w:cstheme="minorHAnsi"/>
          <w:spacing w:val="1"/>
        </w:rPr>
        <w:t xml:space="preserve"> </w:t>
      </w:r>
      <w:r w:rsidRPr="0086397F">
        <w:rPr>
          <w:rFonts w:cstheme="minorHAnsi"/>
        </w:rPr>
        <w:t>από την</w:t>
      </w:r>
      <w:r w:rsidRPr="0086397F">
        <w:rPr>
          <w:rFonts w:cstheme="minorHAnsi"/>
          <w:spacing w:val="-2"/>
        </w:rPr>
        <w:t xml:space="preserve"> </w:t>
      </w:r>
      <w:r w:rsidRPr="0086397F">
        <w:rPr>
          <w:rFonts w:cstheme="minorHAnsi"/>
        </w:rPr>
        <w:t>υλοποίηση</w:t>
      </w:r>
      <w:r w:rsidRPr="0086397F">
        <w:rPr>
          <w:rFonts w:cstheme="minorHAnsi"/>
          <w:spacing w:val="-2"/>
        </w:rPr>
        <w:t xml:space="preserve"> </w:t>
      </w:r>
      <w:r w:rsidRPr="0086397F">
        <w:rPr>
          <w:rFonts w:cstheme="minorHAnsi"/>
        </w:rPr>
        <w:t>του</w:t>
      </w:r>
      <w:r w:rsidRPr="0086397F">
        <w:rPr>
          <w:rFonts w:cstheme="minorHAnsi"/>
          <w:spacing w:val="-2"/>
        </w:rPr>
        <w:t xml:space="preserve"> </w:t>
      </w:r>
      <w:r w:rsidRPr="0086397F">
        <w:rPr>
          <w:rFonts w:cstheme="minorHAnsi"/>
        </w:rPr>
        <w:t>ΕΠ.</w:t>
      </w:r>
    </w:p>
    <w:p w14:paraId="18D44B3C" w14:textId="724A6C15" w:rsidR="009F361B" w:rsidRPr="0086397F" w:rsidRDefault="009F361B" w:rsidP="009F361B">
      <w:pPr>
        <w:widowControl w:val="0"/>
        <w:tabs>
          <w:tab w:val="left" w:pos="1095"/>
        </w:tabs>
        <w:autoSpaceDE w:val="0"/>
        <w:autoSpaceDN w:val="0"/>
        <w:spacing w:after="120" w:line="360" w:lineRule="auto"/>
        <w:jc w:val="both"/>
        <w:rPr>
          <w:rFonts w:cstheme="minorHAnsi"/>
        </w:rPr>
      </w:pPr>
      <w:r w:rsidRPr="0086397F">
        <w:rPr>
          <w:rFonts w:cstheme="minorHAnsi"/>
        </w:rPr>
        <w:t>Στα</w:t>
      </w:r>
      <w:r w:rsidRPr="0086397F">
        <w:rPr>
          <w:rFonts w:cstheme="minorHAnsi"/>
          <w:spacing w:val="-1"/>
        </w:rPr>
        <w:t xml:space="preserve"> </w:t>
      </w:r>
      <w:r w:rsidR="009B2C81">
        <w:rPr>
          <w:rFonts w:cstheme="minorHAnsi"/>
        </w:rPr>
        <w:t>θέ</w:t>
      </w:r>
      <w:r w:rsidRPr="0086397F">
        <w:rPr>
          <w:rFonts w:cstheme="minorHAnsi"/>
        </w:rPr>
        <w:t>ματα της</w:t>
      </w:r>
      <w:r w:rsidRPr="0086397F">
        <w:rPr>
          <w:rFonts w:cstheme="minorHAnsi"/>
          <w:spacing w:val="-3"/>
        </w:rPr>
        <w:t xml:space="preserve"> </w:t>
      </w:r>
      <w:r w:rsidRPr="0086397F">
        <w:rPr>
          <w:rFonts w:cstheme="minorHAnsi"/>
        </w:rPr>
        <w:t>βιοποικιλότητας, της</w:t>
      </w:r>
      <w:r w:rsidRPr="0086397F">
        <w:rPr>
          <w:rFonts w:cstheme="minorHAnsi"/>
          <w:spacing w:val="-2"/>
        </w:rPr>
        <w:t xml:space="preserve"> </w:t>
      </w:r>
      <w:r w:rsidRPr="0086397F">
        <w:rPr>
          <w:rFonts w:cstheme="minorHAnsi"/>
        </w:rPr>
        <w:t>πανίδας της</w:t>
      </w:r>
      <w:r w:rsidRPr="0086397F">
        <w:rPr>
          <w:rFonts w:cstheme="minorHAnsi"/>
          <w:spacing w:val="-3"/>
        </w:rPr>
        <w:t xml:space="preserve">  </w:t>
      </w:r>
      <w:r w:rsidRPr="0086397F">
        <w:rPr>
          <w:rFonts w:cstheme="minorHAnsi"/>
        </w:rPr>
        <w:t>και του</w:t>
      </w:r>
      <w:r w:rsidRPr="0086397F">
        <w:rPr>
          <w:rFonts w:cstheme="minorHAnsi"/>
          <w:spacing w:val="-1"/>
        </w:rPr>
        <w:t xml:space="preserve"> </w:t>
      </w:r>
      <w:r w:rsidRPr="0086397F">
        <w:rPr>
          <w:rFonts w:cstheme="minorHAnsi"/>
        </w:rPr>
        <w:t>τοπίου</w:t>
      </w:r>
      <w:r>
        <w:rPr>
          <w:rFonts w:cstheme="minorHAnsi"/>
        </w:rPr>
        <w:t xml:space="preserve"> </w:t>
      </w:r>
      <w:r w:rsidR="009B2C81">
        <w:rPr>
          <w:rFonts w:cstheme="minorHAnsi"/>
        </w:rPr>
        <w:t xml:space="preserve">εάν οι επιπτώσεις  είναι αθροιστικές και </w:t>
      </w:r>
      <w:r w:rsidRPr="0086397F">
        <w:rPr>
          <w:rFonts w:cstheme="minorHAnsi"/>
        </w:rPr>
        <w:t>εάν</w:t>
      </w:r>
      <w:r w:rsidRPr="0086397F">
        <w:rPr>
          <w:rFonts w:cstheme="minorHAnsi"/>
          <w:spacing w:val="1"/>
        </w:rPr>
        <w:t xml:space="preserve"> </w:t>
      </w:r>
      <w:r w:rsidRPr="0086397F">
        <w:rPr>
          <w:rFonts w:cstheme="minorHAnsi"/>
        </w:rPr>
        <w:t>δεν</w:t>
      </w:r>
      <w:r w:rsidRPr="0086397F">
        <w:rPr>
          <w:rFonts w:cstheme="minorHAnsi"/>
          <w:spacing w:val="1"/>
        </w:rPr>
        <w:t xml:space="preserve"> </w:t>
      </w:r>
      <w:r w:rsidRPr="0086397F">
        <w:rPr>
          <w:rFonts w:cstheme="minorHAnsi"/>
        </w:rPr>
        <w:t>τηρηθούν</w:t>
      </w:r>
      <w:r w:rsidRPr="0086397F">
        <w:rPr>
          <w:rFonts w:cstheme="minorHAnsi"/>
          <w:spacing w:val="1"/>
        </w:rPr>
        <w:t xml:space="preserve"> </w:t>
      </w:r>
      <w:r w:rsidRPr="0086397F">
        <w:rPr>
          <w:rFonts w:cstheme="minorHAnsi"/>
        </w:rPr>
        <w:t>ασφαλείς</w:t>
      </w:r>
      <w:r w:rsidRPr="0086397F">
        <w:rPr>
          <w:rFonts w:cstheme="minorHAnsi"/>
          <w:spacing w:val="1"/>
        </w:rPr>
        <w:t xml:space="preserve"> </w:t>
      </w:r>
      <w:r w:rsidRPr="0086397F">
        <w:rPr>
          <w:rFonts w:cstheme="minorHAnsi"/>
        </w:rPr>
        <w:t>αποστάσεις</w:t>
      </w:r>
      <w:r w:rsidRPr="0086397F">
        <w:rPr>
          <w:rFonts w:cstheme="minorHAnsi"/>
          <w:spacing w:val="1"/>
        </w:rPr>
        <w:t xml:space="preserve"> </w:t>
      </w:r>
      <w:r w:rsidRPr="0086397F">
        <w:rPr>
          <w:rFonts w:cstheme="minorHAnsi"/>
        </w:rPr>
        <w:t>από</w:t>
      </w:r>
      <w:r w:rsidRPr="0086397F">
        <w:rPr>
          <w:rFonts w:cstheme="minorHAnsi"/>
          <w:spacing w:val="1"/>
        </w:rPr>
        <w:t xml:space="preserve"> </w:t>
      </w:r>
      <w:r w:rsidRPr="0086397F">
        <w:rPr>
          <w:rFonts w:cstheme="minorHAnsi"/>
        </w:rPr>
        <w:t>σημαντικούς</w:t>
      </w:r>
      <w:r w:rsidRPr="0086397F">
        <w:rPr>
          <w:rFonts w:cstheme="minorHAnsi"/>
          <w:spacing w:val="1"/>
        </w:rPr>
        <w:t xml:space="preserve"> </w:t>
      </w:r>
      <w:r w:rsidRPr="0086397F">
        <w:rPr>
          <w:rFonts w:cstheme="minorHAnsi"/>
        </w:rPr>
        <w:t>θύλακες</w:t>
      </w:r>
      <w:r w:rsidRPr="0086397F">
        <w:rPr>
          <w:rFonts w:cstheme="minorHAnsi"/>
          <w:spacing w:val="1"/>
        </w:rPr>
        <w:t xml:space="preserve"> </w:t>
      </w:r>
      <w:r w:rsidRPr="0086397F">
        <w:rPr>
          <w:rFonts w:cstheme="minorHAnsi"/>
        </w:rPr>
        <w:t>της</w:t>
      </w:r>
      <w:r w:rsidRPr="0086397F">
        <w:rPr>
          <w:rFonts w:cstheme="minorHAnsi"/>
          <w:spacing w:val="1"/>
        </w:rPr>
        <w:t xml:space="preserve"> </w:t>
      </w:r>
      <w:r w:rsidRPr="0086397F">
        <w:rPr>
          <w:rFonts w:cstheme="minorHAnsi"/>
        </w:rPr>
        <w:t>βιοποικιλότητας</w:t>
      </w:r>
      <w:r w:rsidR="009B2C81">
        <w:rPr>
          <w:rFonts w:cstheme="minorHAnsi"/>
        </w:rPr>
        <w:t xml:space="preserve"> τότε</w:t>
      </w:r>
      <w:r w:rsidRPr="0086397F">
        <w:rPr>
          <w:rFonts w:cstheme="minorHAnsi"/>
        </w:rPr>
        <w:t xml:space="preserve"> ενδέχεται να επιφέρουν </w:t>
      </w:r>
      <w:r>
        <w:rPr>
          <w:rFonts w:cstheme="minorHAnsi"/>
        </w:rPr>
        <w:t>ανεπιθύμητες</w:t>
      </w:r>
      <w:r w:rsidRPr="0086397F">
        <w:rPr>
          <w:rFonts w:cstheme="minorHAnsi"/>
        </w:rPr>
        <w:t xml:space="preserve"> μεταβολές.</w:t>
      </w:r>
      <w:r w:rsidR="00431B69">
        <w:rPr>
          <w:rFonts w:cstheme="minorHAnsi"/>
        </w:rPr>
        <w:t xml:space="preserve"> </w:t>
      </w:r>
      <w:r w:rsidR="009B2C81">
        <w:rPr>
          <w:rFonts w:cstheme="minorHAnsi"/>
        </w:rPr>
        <w:t>Ιδιαίτερα σ</w:t>
      </w:r>
      <w:r w:rsidR="009B2C81" w:rsidRPr="0086397F">
        <w:rPr>
          <w:rFonts w:cstheme="minorHAnsi"/>
        </w:rPr>
        <w:t xml:space="preserve">ε ότι αφορά το τοπίο, η </w:t>
      </w:r>
      <w:r w:rsidR="009B2C81">
        <w:rPr>
          <w:rFonts w:cstheme="minorHAnsi"/>
        </w:rPr>
        <w:t xml:space="preserve">πραγματοποίηση </w:t>
      </w:r>
      <w:r w:rsidR="009B2C81" w:rsidRPr="0086397F">
        <w:rPr>
          <w:rFonts w:cstheme="minorHAnsi"/>
        </w:rPr>
        <w:t xml:space="preserve"> των οδικών και σιδηροδρομικών έργων του ΣΠ3</w:t>
      </w:r>
      <w:r w:rsidR="009B2C81" w:rsidRPr="0086397F">
        <w:rPr>
          <w:rFonts w:cstheme="minorHAnsi"/>
          <w:spacing w:val="1"/>
        </w:rPr>
        <w:t xml:space="preserve"> </w:t>
      </w:r>
      <w:r w:rsidR="009B2C81">
        <w:rPr>
          <w:rFonts w:cstheme="minorHAnsi"/>
        </w:rPr>
        <w:t xml:space="preserve">ενδεχομένως </w:t>
      </w:r>
      <w:r w:rsidR="009B2C81" w:rsidRPr="0086397F">
        <w:rPr>
          <w:rFonts w:cstheme="minorHAnsi"/>
          <w:spacing w:val="-5"/>
        </w:rPr>
        <w:t xml:space="preserve"> </w:t>
      </w:r>
      <w:r w:rsidR="00431B69">
        <w:rPr>
          <w:rFonts w:cstheme="minorHAnsi"/>
        </w:rPr>
        <w:t>θ</w:t>
      </w:r>
      <w:r w:rsidR="009B2C81" w:rsidRPr="0086397F">
        <w:rPr>
          <w:rFonts w:cstheme="minorHAnsi"/>
        </w:rPr>
        <w:t>α</w:t>
      </w:r>
      <w:r w:rsidR="009B2C81" w:rsidRPr="0086397F">
        <w:rPr>
          <w:rFonts w:cstheme="minorHAnsi"/>
          <w:spacing w:val="-2"/>
        </w:rPr>
        <w:t xml:space="preserve"> </w:t>
      </w:r>
      <w:r w:rsidR="009B2C81" w:rsidRPr="0086397F">
        <w:rPr>
          <w:rFonts w:cstheme="minorHAnsi"/>
        </w:rPr>
        <w:t>αλλοιώσει</w:t>
      </w:r>
      <w:r w:rsidR="009B2C81" w:rsidRPr="0086397F">
        <w:rPr>
          <w:rFonts w:cstheme="minorHAnsi"/>
          <w:spacing w:val="-4"/>
        </w:rPr>
        <w:t xml:space="preserve"> </w:t>
      </w:r>
      <w:r w:rsidR="009B2C81" w:rsidRPr="0086397F">
        <w:rPr>
          <w:rFonts w:cstheme="minorHAnsi"/>
        </w:rPr>
        <w:t>δυσμενώς</w:t>
      </w:r>
      <w:r w:rsidR="009B2C81" w:rsidRPr="0086397F">
        <w:rPr>
          <w:rFonts w:cstheme="minorHAnsi"/>
          <w:spacing w:val="-3"/>
        </w:rPr>
        <w:t xml:space="preserve"> </w:t>
      </w:r>
      <w:r w:rsidR="009B2C81" w:rsidRPr="0086397F">
        <w:rPr>
          <w:rFonts w:cstheme="minorHAnsi"/>
        </w:rPr>
        <w:t>το τοπίο.</w:t>
      </w:r>
      <w:r w:rsidR="0060553C" w:rsidRPr="0060553C">
        <w:rPr>
          <w:rFonts w:cstheme="minorHAnsi"/>
        </w:rPr>
        <w:t xml:space="preserve"> </w:t>
      </w:r>
      <w:r w:rsidR="0060553C">
        <w:rPr>
          <w:rFonts w:cstheme="minorHAnsi"/>
        </w:rPr>
        <w:t xml:space="preserve">Συνεπώς </w:t>
      </w:r>
      <w:r w:rsidR="002A510A">
        <w:rPr>
          <w:rFonts w:cstheme="minorHAnsi"/>
        </w:rPr>
        <w:t>ένας</w:t>
      </w:r>
      <w:r w:rsidR="0060553C">
        <w:rPr>
          <w:rFonts w:cstheme="minorHAnsi"/>
        </w:rPr>
        <w:t xml:space="preserve"> </w:t>
      </w:r>
      <w:r w:rsidR="0060553C" w:rsidRPr="00367AF8">
        <w:rPr>
          <w:rFonts w:cstheme="minorHAnsi"/>
        </w:rPr>
        <w:t>προσεκτικ</w:t>
      </w:r>
      <w:r w:rsidR="002A510A">
        <w:rPr>
          <w:rFonts w:cstheme="minorHAnsi"/>
        </w:rPr>
        <w:t>ός</w:t>
      </w:r>
      <w:r w:rsidR="0060553C" w:rsidRPr="00367AF8">
        <w:rPr>
          <w:rFonts w:cstheme="minorHAnsi"/>
        </w:rPr>
        <w:t xml:space="preserve"> </w:t>
      </w:r>
      <w:r w:rsidR="002A510A">
        <w:rPr>
          <w:rFonts w:cstheme="minorHAnsi"/>
        </w:rPr>
        <w:t xml:space="preserve">σχεδιασμός </w:t>
      </w:r>
      <w:r w:rsidR="0060553C" w:rsidRPr="00367AF8">
        <w:rPr>
          <w:rFonts w:cstheme="minorHAnsi"/>
        </w:rPr>
        <w:t>των έργων αυτών θα</w:t>
      </w:r>
      <w:r w:rsidR="0060553C">
        <w:rPr>
          <w:rFonts w:cstheme="minorHAnsi"/>
        </w:rPr>
        <w:t xml:space="preserve"> μπορούσε να </w:t>
      </w:r>
      <w:r w:rsidR="0060553C" w:rsidRPr="00367AF8">
        <w:rPr>
          <w:rFonts w:cstheme="minorHAnsi"/>
        </w:rPr>
        <w:t xml:space="preserve"> μετριάσει αυτή την</w:t>
      </w:r>
      <w:r w:rsidR="0060553C" w:rsidRPr="00367AF8">
        <w:rPr>
          <w:rFonts w:cstheme="minorHAnsi"/>
          <w:spacing w:val="1"/>
        </w:rPr>
        <w:t xml:space="preserve"> </w:t>
      </w:r>
      <w:r w:rsidR="0060553C">
        <w:rPr>
          <w:rFonts w:cstheme="minorHAnsi"/>
        </w:rPr>
        <w:t>δυσμενή</w:t>
      </w:r>
      <w:r w:rsidR="0060553C" w:rsidRPr="00367AF8">
        <w:rPr>
          <w:rFonts w:cstheme="minorHAnsi"/>
          <w:spacing w:val="-3"/>
        </w:rPr>
        <w:t xml:space="preserve"> </w:t>
      </w:r>
      <w:r w:rsidR="0060553C" w:rsidRPr="00367AF8">
        <w:rPr>
          <w:rFonts w:cstheme="minorHAnsi"/>
        </w:rPr>
        <w:t>επίπτωση</w:t>
      </w:r>
      <w:r w:rsidR="00D82E86">
        <w:rPr>
          <w:rFonts w:cstheme="minorHAnsi"/>
        </w:rPr>
        <w:t>.</w:t>
      </w:r>
    </w:p>
    <w:p w14:paraId="55506244" w14:textId="01EF61FE" w:rsidR="00B00B6E" w:rsidRDefault="00931B4C" w:rsidP="00163B98">
      <w:pPr>
        <w:pStyle w:val="a4"/>
        <w:spacing w:after="120" w:line="360" w:lineRule="auto"/>
        <w:jc w:val="both"/>
        <w:rPr>
          <w:rFonts w:asciiTheme="minorHAnsi" w:hAnsiTheme="minorHAnsi" w:cstheme="minorHAnsi"/>
        </w:rPr>
      </w:pPr>
      <w:r>
        <w:rPr>
          <w:rFonts w:asciiTheme="minorHAnsi" w:hAnsiTheme="minorHAnsi" w:cstheme="minorHAnsi"/>
        </w:rPr>
        <w:t xml:space="preserve">Οι </w:t>
      </w:r>
      <w:r w:rsidR="009F361B" w:rsidRPr="0086397F">
        <w:rPr>
          <w:rFonts w:asciiTheme="minorHAnsi" w:hAnsiTheme="minorHAnsi" w:cstheme="minorHAnsi"/>
        </w:rPr>
        <w:t>επιπτώσεις στην  ποιότητα</w:t>
      </w:r>
      <w:r>
        <w:rPr>
          <w:rFonts w:asciiTheme="minorHAnsi" w:hAnsiTheme="minorHAnsi" w:cstheme="minorHAnsi"/>
        </w:rPr>
        <w:t xml:space="preserve"> της ατμόσφαιρας </w:t>
      </w:r>
      <w:r w:rsidR="009F361B" w:rsidRPr="0086397F">
        <w:rPr>
          <w:rFonts w:asciiTheme="minorHAnsi" w:hAnsiTheme="minorHAnsi" w:cstheme="minorHAnsi"/>
        </w:rPr>
        <w:t xml:space="preserve"> από την</w:t>
      </w:r>
      <w:r w:rsidR="009F361B" w:rsidRPr="0086397F">
        <w:rPr>
          <w:rFonts w:asciiTheme="minorHAnsi" w:hAnsiTheme="minorHAnsi" w:cstheme="minorHAnsi"/>
          <w:spacing w:val="1"/>
        </w:rPr>
        <w:t xml:space="preserve"> </w:t>
      </w:r>
      <w:r w:rsidR="009F361B" w:rsidRPr="0086397F">
        <w:rPr>
          <w:rFonts w:asciiTheme="minorHAnsi" w:hAnsiTheme="minorHAnsi" w:cstheme="minorHAnsi"/>
        </w:rPr>
        <w:t>υλοποίηση του Ε</w:t>
      </w:r>
      <w:r w:rsidR="007A134F" w:rsidRPr="007A134F">
        <w:rPr>
          <w:rFonts w:asciiTheme="minorHAnsi" w:hAnsiTheme="minorHAnsi" w:cstheme="minorHAnsi"/>
        </w:rPr>
        <w:t>.</w:t>
      </w:r>
      <w:r w:rsidR="009F361B" w:rsidRPr="0086397F">
        <w:rPr>
          <w:rFonts w:asciiTheme="minorHAnsi" w:hAnsiTheme="minorHAnsi" w:cstheme="minorHAnsi"/>
        </w:rPr>
        <w:t>Π είναι σημαντικές</w:t>
      </w:r>
      <w:r w:rsidR="00D82E86">
        <w:rPr>
          <w:rFonts w:asciiTheme="minorHAnsi" w:hAnsiTheme="minorHAnsi" w:cstheme="minorHAnsi"/>
        </w:rPr>
        <w:t>.</w:t>
      </w:r>
      <w:r w:rsidR="009F361B" w:rsidRPr="0086397F">
        <w:rPr>
          <w:rFonts w:asciiTheme="minorHAnsi" w:hAnsiTheme="minorHAnsi" w:cstheme="minorHAnsi"/>
        </w:rPr>
        <w:t xml:space="preserve"> Οι αιτίες αύξησης των εκπομπών </w:t>
      </w:r>
      <w:proofErr w:type="spellStart"/>
      <w:r w:rsidR="009F361B" w:rsidRPr="0086397F">
        <w:rPr>
          <w:rFonts w:asciiTheme="minorHAnsi" w:hAnsiTheme="minorHAnsi" w:cstheme="minorHAnsi"/>
        </w:rPr>
        <w:t>NOx</w:t>
      </w:r>
      <w:proofErr w:type="spellEnd"/>
      <w:r w:rsidR="009F361B" w:rsidRPr="0086397F">
        <w:rPr>
          <w:rFonts w:asciiTheme="minorHAnsi" w:hAnsiTheme="minorHAnsi" w:cstheme="minorHAnsi"/>
        </w:rPr>
        <w:t xml:space="preserve"> και </w:t>
      </w:r>
      <w:proofErr w:type="spellStart"/>
      <w:r w:rsidR="009F361B" w:rsidRPr="0086397F">
        <w:rPr>
          <w:rFonts w:asciiTheme="minorHAnsi" w:hAnsiTheme="minorHAnsi" w:cstheme="minorHAnsi"/>
        </w:rPr>
        <w:t>VOCs</w:t>
      </w:r>
      <w:proofErr w:type="spellEnd"/>
      <w:r w:rsidR="009F361B" w:rsidRPr="0086397F">
        <w:rPr>
          <w:rFonts w:asciiTheme="minorHAnsi" w:hAnsiTheme="minorHAnsi" w:cstheme="minorHAnsi"/>
        </w:rPr>
        <w:t xml:space="preserve"> σχετίζ</w:t>
      </w:r>
      <w:r>
        <w:rPr>
          <w:rFonts w:asciiTheme="minorHAnsi" w:hAnsiTheme="minorHAnsi" w:cstheme="minorHAnsi"/>
        </w:rPr>
        <w:t>ον</w:t>
      </w:r>
      <w:r w:rsidR="009F361B" w:rsidRPr="0086397F">
        <w:rPr>
          <w:rFonts w:asciiTheme="minorHAnsi" w:hAnsiTheme="minorHAnsi" w:cstheme="minorHAnsi"/>
        </w:rPr>
        <w:t xml:space="preserve">ται </w:t>
      </w:r>
      <w:r>
        <w:rPr>
          <w:rFonts w:asciiTheme="minorHAnsi" w:hAnsiTheme="minorHAnsi" w:cstheme="minorHAnsi"/>
        </w:rPr>
        <w:t>έ</w:t>
      </w:r>
      <w:r w:rsidR="009F361B" w:rsidRPr="0086397F">
        <w:rPr>
          <w:rFonts w:asciiTheme="minorHAnsi" w:hAnsiTheme="minorHAnsi" w:cstheme="minorHAnsi"/>
        </w:rPr>
        <w:t>μμ</w:t>
      </w:r>
      <w:r>
        <w:rPr>
          <w:rFonts w:asciiTheme="minorHAnsi" w:hAnsiTheme="minorHAnsi" w:cstheme="minorHAnsi"/>
        </w:rPr>
        <w:t>ε</w:t>
      </w:r>
      <w:r w:rsidR="009F361B" w:rsidRPr="0086397F">
        <w:rPr>
          <w:rFonts w:asciiTheme="minorHAnsi" w:hAnsiTheme="minorHAnsi" w:cstheme="minorHAnsi"/>
        </w:rPr>
        <w:t>σ</w:t>
      </w:r>
      <w:r>
        <w:rPr>
          <w:rFonts w:asciiTheme="minorHAnsi" w:hAnsiTheme="minorHAnsi" w:cstheme="minorHAnsi"/>
        </w:rPr>
        <w:t>α</w:t>
      </w:r>
      <w:r w:rsidR="009F361B" w:rsidRPr="0086397F">
        <w:rPr>
          <w:rFonts w:asciiTheme="minorHAnsi" w:hAnsiTheme="minorHAnsi" w:cstheme="minorHAnsi"/>
        </w:rPr>
        <w:t xml:space="preserve"> με</w:t>
      </w:r>
      <w:r w:rsidR="009F361B" w:rsidRPr="0086397F">
        <w:rPr>
          <w:rFonts w:asciiTheme="minorHAnsi" w:hAnsiTheme="minorHAnsi" w:cstheme="minorHAnsi"/>
          <w:spacing w:val="1"/>
        </w:rPr>
        <w:t xml:space="preserve"> </w:t>
      </w:r>
      <w:r>
        <w:rPr>
          <w:rFonts w:asciiTheme="minorHAnsi" w:hAnsiTheme="minorHAnsi" w:cstheme="minorHAnsi"/>
        </w:rPr>
        <w:t>δρ</w:t>
      </w:r>
      <w:r w:rsidR="009F361B" w:rsidRPr="0086397F">
        <w:rPr>
          <w:rFonts w:asciiTheme="minorHAnsi" w:hAnsiTheme="minorHAnsi" w:cstheme="minorHAnsi"/>
        </w:rPr>
        <w:t>άσεις του Στόχου Πολιτικής 3 του προγράμματος. Ο</w:t>
      </w:r>
      <w:r w:rsidR="009F361B" w:rsidRPr="0086397F">
        <w:rPr>
          <w:rFonts w:asciiTheme="minorHAnsi" w:hAnsiTheme="minorHAnsi" w:cstheme="minorHAnsi"/>
          <w:spacing w:val="1"/>
        </w:rPr>
        <w:t xml:space="preserve"> </w:t>
      </w:r>
      <w:r w:rsidR="009F361B" w:rsidRPr="0086397F">
        <w:rPr>
          <w:rFonts w:asciiTheme="minorHAnsi" w:hAnsiTheme="minorHAnsi" w:cstheme="minorHAnsi"/>
        </w:rPr>
        <w:t xml:space="preserve">ρυθμός της αύξησης εκπομπών </w:t>
      </w:r>
      <w:r w:rsidR="00D82E86">
        <w:rPr>
          <w:rFonts w:asciiTheme="minorHAnsi" w:hAnsiTheme="minorHAnsi" w:cstheme="minorHAnsi"/>
        </w:rPr>
        <w:t xml:space="preserve">όμως </w:t>
      </w:r>
      <w:r w:rsidR="009F361B" w:rsidRPr="0086397F">
        <w:rPr>
          <w:rFonts w:asciiTheme="minorHAnsi" w:hAnsiTheme="minorHAnsi" w:cstheme="minorHAnsi"/>
        </w:rPr>
        <w:t>δεν</w:t>
      </w:r>
      <w:r w:rsidR="007A134F">
        <w:rPr>
          <w:rFonts w:asciiTheme="minorHAnsi" w:hAnsiTheme="minorHAnsi" w:cstheme="minorHAnsi"/>
        </w:rPr>
        <w:t xml:space="preserve"> αναμ</w:t>
      </w:r>
      <w:r w:rsidR="009F361B" w:rsidRPr="0086397F">
        <w:rPr>
          <w:rFonts w:asciiTheme="minorHAnsi" w:hAnsiTheme="minorHAnsi" w:cstheme="minorHAnsi"/>
        </w:rPr>
        <w:t>έ</w:t>
      </w:r>
      <w:r w:rsidR="007A134F">
        <w:rPr>
          <w:rFonts w:asciiTheme="minorHAnsi" w:hAnsiTheme="minorHAnsi" w:cstheme="minorHAnsi"/>
        </w:rPr>
        <w:t>ν</w:t>
      </w:r>
      <w:r w:rsidR="009F361B" w:rsidRPr="0086397F">
        <w:rPr>
          <w:rFonts w:asciiTheme="minorHAnsi" w:hAnsiTheme="minorHAnsi" w:cstheme="minorHAnsi"/>
        </w:rPr>
        <w:t>εται να είναι μεγάλος</w:t>
      </w:r>
      <w:r w:rsidR="00D82E86">
        <w:rPr>
          <w:rFonts w:asciiTheme="minorHAnsi" w:hAnsiTheme="minorHAnsi" w:cstheme="minorHAnsi"/>
        </w:rPr>
        <w:t xml:space="preserve"> και </w:t>
      </w:r>
      <w:r w:rsidR="009F361B" w:rsidRPr="0086397F">
        <w:rPr>
          <w:rFonts w:asciiTheme="minorHAnsi" w:hAnsiTheme="minorHAnsi" w:cstheme="minorHAnsi"/>
        </w:rPr>
        <w:t>δεν προϊδεάζει για ανησυχητικές</w:t>
      </w:r>
      <w:r w:rsidR="009F361B" w:rsidRPr="0086397F">
        <w:rPr>
          <w:rFonts w:asciiTheme="minorHAnsi" w:hAnsiTheme="minorHAnsi" w:cstheme="minorHAnsi"/>
          <w:spacing w:val="1"/>
        </w:rPr>
        <w:t xml:space="preserve"> </w:t>
      </w:r>
      <w:r w:rsidR="009F361B" w:rsidRPr="0086397F">
        <w:rPr>
          <w:rFonts w:asciiTheme="minorHAnsi" w:hAnsiTheme="minorHAnsi" w:cstheme="minorHAnsi"/>
        </w:rPr>
        <w:t>μεταβολές.</w:t>
      </w:r>
      <w:r w:rsidR="009F361B" w:rsidRPr="0086397F">
        <w:rPr>
          <w:rFonts w:asciiTheme="minorHAnsi" w:hAnsiTheme="minorHAnsi" w:cstheme="minorHAnsi"/>
          <w:spacing w:val="1"/>
        </w:rPr>
        <w:t xml:space="preserve"> </w:t>
      </w:r>
    </w:p>
    <w:p w14:paraId="59770EE6" w14:textId="123B55C6" w:rsidR="00163B98" w:rsidRPr="00367AF8" w:rsidRDefault="004F10DA" w:rsidP="00163B98">
      <w:pPr>
        <w:pStyle w:val="a4"/>
        <w:spacing w:after="120" w:line="360" w:lineRule="auto"/>
        <w:jc w:val="both"/>
        <w:rPr>
          <w:rFonts w:asciiTheme="minorHAnsi" w:hAnsiTheme="minorHAnsi" w:cstheme="minorHAnsi"/>
        </w:rPr>
      </w:pPr>
      <w:r>
        <w:rPr>
          <w:rFonts w:asciiTheme="minorHAnsi" w:hAnsiTheme="minorHAnsi" w:cstheme="minorHAnsi"/>
        </w:rPr>
        <w:t xml:space="preserve">Η δημιουργία σημείων </w:t>
      </w:r>
      <w:r w:rsidRPr="00367AF8">
        <w:rPr>
          <w:rFonts w:asciiTheme="minorHAnsi" w:hAnsiTheme="minorHAnsi" w:cstheme="minorHAnsi"/>
        </w:rPr>
        <w:t xml:space="preserve"> ανακύκλωσης</w:t>
      </w:r>
      <w:r w:rsidRPr="00367AF8">
        <w:rPr>
          <w:rFonts w:asciiTheme="minorHAnsi" w:hAnsiTheme="minorHAnsi" w:cstheme="minorHAnsi"/>
          <w:spacing w:val="1"/>
        </w:rPr>
        <w:t xml:space="preserve"> </w:t>
      </w:r>
      <w:r w:rsidRPr="00367AF8">
        <w:rPr>
          <w:rFonts w:asciiTheme="minorHAnsi" w:hAnsiTheme="minorHAnsi" w:cstheme="minorHAnsi"/>
        </w:rPr>
        <w:t>και επαναχρησιμοποίησης, καθώς</w:t>
      </w:r>
      <w:r w:rsidRPr="00367AF8">
        <w:rPr>
          <w:rFonts w:asciiTheme="minorHAnsi" w:hAnsiTheme="minorHAnsi" w:cstheme="minorHAnsi"/>
          <w:spacing w:val="1"/>
        </w:rPr>
        <w:t xml:space="preserve"> </w:t>
      </w:r>
      <w:r w:rsidRPr="00367AF8">
        <w:rPr>
          <w:rFonts w:asciiTheme="minorHAnsi" w:hAnsiTheme="minorHAnsi" w:cstheme="minorHAnsi"/>
        </w:rPr>
        <w:t>και δράσεων</w:t>
      </w:r>
      <w:r w:rsidRPr="00367AF8">
        <w:rPr>
          <w:rFonts w:asciiTheme="minorHAnsi" w:hAnsiTheme="minorHAnsi" w:cstheme="minorHAnsi"/>
          <w:spacing w:val="1"/>
        </w:rPr>
        <w:t xml:space="preserve"> </w:t>
      </w:r>
      <w:r>
        <w:rPr>
          <w:rFonts w:asciiTheme="minorHAnsi" w:hAnsiTheme="minorHAnsi" w:cstheme="minorHAnsi"/>
          <w:spacing w:val="1"/>
        </w:rPr>
        <w:t>ενημέρωσης-</w:t>
      </w:r>
      <w:r w:rsidRPr="00367AF8">
        <w:rPr>
          <w:rFonts w:asciiTheme="minorHAnsi" w:hAnsiTheme="minorHAnsi" w:cstheme="minorHAnsi"/>
        </w:rPr>
        <w:t>ευαισθητοποίησης</w:t>
      </w:r>
      <w:r w:rsidRPr="00367AF8">
        <w:rPr>
          <w:rFonts w:asciiTheme="minorHAnsi" w:hAnsiTheme="minorHAnsi" w:cstheme="minorHAnsi"/>
          <w:spacing w:val="1"/>
        </w:rPr>
        <w:t xml:space="preserve"> </w:t>
      </w:r>
      <w:r w:rsidRPr="00367AF8">
        <w:rPr>
          <w:rFonts w:asciiTheme="minorHAnsi" w:hAnsiTheme="minorHAnsi" w:cstheme="minorHAnsi"/>
        </w:rPr>
        <w:t>των</w:t>
      </w:r>
      <w:r w:rsidRPr="00367AF8">
        <w:rPr>
          <w:rFonts w:asciiTheme="minorHAnsi" w:hAnsiTheme="minorHAnsi" w:cstheme="minorHAnsi"/>
          <w:spacing w:val="1"/>
        </w:rPr>
        <w:t xml:space="preserve"> </w:t>
      </w:r>
      <w:r w:rsidRPr="00367AF8">
        <w:rPr>
          <w:rFonts w:asciiTheme="minorHAnsi" w:hAnsiTheme="minorHAnsi" w:cstheme="minorHAnsi"/>
        </w:rPr>
        <w:t>πολιτών</w:t>
      </w:r>
      <w:r w:rsidRPr="00367AF8">
        <w:rPr>
          <w:rFonts w:asciiTheme="minorHAnsi" w:hAnsiTheme="minorHAnsi" w:cstheme="minorHAnsi"/>
          <w:spacing w:val="1"/>
        </w:rPr>
        <w:t xml:space="preserve"> </w:t>
      </w:r>
      <w:r w:rsidR="00163B98" w:rsidRPr="00367AF8">
        <w:rPr>
          <w:rFonts w:asciiTheme="minorHAnsi" w:hAnsiTheme="minorHAnsi" w:cstheme="minorHAnsi"/>
        </w:rPr>
        <w:t xml:space="preserve">θα </w:t>
      </w:r>
      <w:r>
        <w:rPr>
          <w:rFonts w:asciiTheme="minorHAnsi" w:hAnsiTheme="minorHAnsi" w:cstheme="minorHAnsi"/>
        </w:rPr>
        <w:t xml:space="preserve">βοηθούσε </w:t>
      </w:r>
      <w:r w:rsidR="00163B98" w:rsidRPr="00367AF8">
        <w:rPr>
          <w:rFonts w:asciiTheme="minorHAnsi" w:hAnsiTheme="minorHAnsi" w:cstheme="minorHAnsi"/>
        </w:rPr>
        <w:t xml:space="preserve"> στην προώθηση των αρχών της κυκλικής οικονομίας </w:t>
      </w:r>
      <w:r>
        <w:rPr>
          <w:rFonts w:asciiTheme="minorHAnsi" w:hAnsiTheme="minorHAnsi" w:cstheme="minorHAnsi"/>
        </w:rPr>
        <w:t xml:space="preserve">ενώ παράλληλα θα </w:t>
      </w:r>
      <w:r w:rsidR="00163B98" w:rsidRPr="00367AF8">
        <w:rPr>
          <w:rFonts w:asciiTheme="minorHAnsi" w:hAnsiTheme="minorHAnsi" w:cstheme="minorHAnsi"/>
          <w:spacing w:val="1"/>
        </w:rPr>
        <w:t xml:space="preserve"> </w:t>
      </w:r>
      <w:r w:rsidR="00B06393">
        <w:rPr>
          <w:rFonts w:asciiTheme="minorHAnsi" w:hAnsiTheme="minorHAnsi" w:cstheme="minorHAnsi"/>
        </w:rPr>
        <w:t>ενίσχυ</w:t>
      </w:r>
      <w:r>
        <w:rPr>
          <w:rFonts w:asciiTheme="minorHAnsi" w:hAnsiTheme="minorHAnsi" w:cstheme="minorHAnsi"/>
        </w:rPr>
        <w:t>ε</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την</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προστασία</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του</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 xml:space="preserve">φυσικού </w:t>
      </w:r>
      <w:r w:rsidR="00B06393">
        <w:rPr>
          <w:rFonts w:asciiTheme="minorHAnsi" w:hAnsiTheme="minorHAnsi" w:cstheme="minorHAnsi"/>
        </w:rPr>
        <w:t xml:space="preserve">και του αστικού </w:t>
      </w:r>
      <w:r w:rsidR="00163B98" w:rsidRPr="00367AF8">
        <w:rPr>
          <w:rFonts w:asciiTheme="minorHAnsi" w:hAnsiTheme="minorHAnsi" w:cstheme="minorHAnsi"/>
        </w:rPr>
        <w:t>περιβάλλοντος σε ότι</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αφορά την ρύπανση μέσω  ενίσχυσης</w:t>
      </w:r>
      <w:r w:rsidR="00B06393">
        <w:rPr>
          <w:rFonts w:asciiTheme="minorHAnsi" w:hAnsiTheme="minorHAnsi" w:cstheme="minorHAnsi"/>
        </w:rPr>
        <w:t xml:space="preserve"> </w:t>
      </w:r>
      <w:r w:rsidR="00163B98" w:rsidRPr="00367AF8">
        <w:rPr>
          <w:rFonts w:asciiTheme="minorHAnsi" w:hAnsiTheme="minorHAnsi" w:cstheme="minorHAnsi"/>
          <w:spacing w:val="-75"/>
        </w:rPr>
        <w:t xml:space="preserve"> </w:t>
      </w:r>
      <w:r w:rsidR="00163B98" w:rsidRPr="00367AF8">
        <w:rPr>
          <w:rFonts w:asciiTheme="minorHAnsi" w:hAnsiTheme="minorHAnsi" w:cstheme="minorHAnsi"/>
        </w:rPr>
        <w:t xml:space="preserve">των υποδομών της </w:t>
      </w:r>
      <w:r w:rsidR="00163B98" w:rsidRPr="00367AF8">
        <w:rPr>
          <w:rFonts w:asciiTheme="minorHAnsi" w:hAnsiTheme="minorHAnsi" w:cstheme="minorHAnsi"/>
        </w:rPr>
        <w:lastRenderedPageBreak/>
        <w:t>τοπικής αυτοδιοίκησης . Παράλληλα</w:t>
      </w:r>
      <w:r w:rsidR="00CD195D">
        <w:rPr>
          <w:rFonts w:asciiTheme="minorHAnsi" w:hAnsiTheme="minorHAnsi" w:cstheme="minorHAnsi"/>
        </w:rPr>
        <w:t xml:space="preserve"> </w:t>
      </w:r>
      <w:r w:rsidR="00CD195D" w:rsidRPr="00367AF8">
        <w:rPr>
          <w:rFonts w:asciiTheme="minorHAnsi" w:hAnsiTheme="minorHAnsi" w:cstheme="minorHAnsi"/>
        </w:rPr>
        <w:t>η χρήση ανανεώσιμων πηγών</w:t>
      </w:r>
      <w:r w:rsidR="00CD195D" w:rsidRPr="00367AF8">
        <w:rPr>
          <w:rFonts w:asciiTheme="minorHAnsi" w:hAnsiTheme="minorHAnsi" w:cstheme="minorHAnsi"/>
          <w:spacing w:val="1"/>
        </w:rPr>
        <w:t xml:space="preserve"> </w:t>
      </w:r>
      <w:r w:rsidR="00CD195D" w:rsidRPr="00367AF8">
        <w:rPr>
          <w:rFonts w:asciiTheme="minorHAnsi" w:hAnsiTheme="minorHAnsi" w:cstheme="minorHAnsi"/>
        </w:rPr>
        <w:t>ενέργειας</w:t>
      </w:r>
      <w:r w:rsidR="00163B98" w:rsidRPr="00367AF8">
        <w:rPr>
          <w:rFonts w:asciiTheme="minorHAnsi" w:hAnsiTheme="minorHAnsi" w:cstheme="minorHAnsi"/>
        </w:rPr>
        <w:t xml:space="preserve"> θα </w:t>
      </w:r>
      <w:r w:rsidR="00F307BC">
        <w:rPr>
          <w:rFonts w:asciiTheme="minorHAnsi" w:hAnsiTheme="minorHAnsi" w:cstheme="minorHAnsi"/>
        </w:rPr>
        <w:t>βοηθούσε</w:t>
      </w:r>
      <w:r w:rsidR="00163B98" w:rsidRPr="00367AF8">
        <w:rPr>
          <w:rFonts w:asciiTheme="minorHAnsi" w:hAnsiTheme="minorHAnsi" w:cstheme="minorHAnsi"/>
        </w:rPr>
        <w:t xml:space="preserve"> </w:t>
      </w:r>
      <w:r w:rsidR="00F307BC">
        <w:rPr>
          <w:rFonts w:asciiTheme="minorHAnsi" w:hAnsiTheme="minorHAnsi" w:cstheme="minorHAnsi"/>
        </w:rPr>
        <w:t>σ</w:t>
      </w:r>
      <w:r w:rsidR="00163B98" w:rsidRPr="00367AF8">
        <w:rPr>
          <w:rFonts w:asciiTheme="minorHAnsi" w:hAnsiTheme="minorHAnsi" w:cstheme="minorHAnsi"/>
        </w:rPr>
        <w:t xml:space="preserve">την ενεργειακή αποδοτικότητα </w:t>
      </w:r>
      <w:r w:rsidR="00F307BC">
        <w:rPr>
          <w:rFonts w:asciiTheme="minorHAnsi" w:hAnsiTheme="minorHAnsi" w:cstheme="minorHAnsi"/>
        </w:rPr>
        <w:t xml:space="preserve">των </w:t>
      </w:r>
      <w:r w:rsidR="00163B98" w:rsidRPr="00367AF8">
        <w:rPr>
          <w:rFonts w:asciiTheme="minorHAnsi" w:hAnsiTheme="minorHAnsi" w:cstheme="minorHAnsi"/>
        </w:rPr>
        <w:t xml:space="preserve"> δημοτικά</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κτ</w:t>
      </w:r>
      <w:r w:rsidR="00F307BC">
        <w:rPr>
          <w:rFonts w:asciiTheme="minorHAnsi" w:hAnsiTheme="minorHAnsi" w:cstheme="minorHAnsi"/>
        </w:rPr>
        <w:t>ι</w:t>
      </w:r>
      <w:r w:rsidR="00163B98" w:rsidRPr="00367AF8">
        <w:rPr>
          <w:rFonts w:asciiTheme="minorHAnsi" w:hAnsiTheme="minorHAnsi" w:cstheme="minorHAnsi"/>
        </w:rPr>
        <w:t>ρ</w:t>
      </w:r>
      <w:r w:rsidR="00F307BC">
        <w:rPr>
          <w:rFonts w:asciiTheme="minorHAnsi" w:hAnsiTheme="minorHAnsi" w:cstheme="minorHAnsi"/>
        </w:rPr>
        <w:t>ίων</w:t>
      </w:r>
      <w:r w:rsidR="00163B98" w:rsidRPr="00367AF8">
        <w:rPr>
          <w:rFonts w:asciiTheme="minorHAnsi" w:hAnsiTheme="minorHAnsi" w:cstheme="minorHAnsi"/>
        </w:rPr>
        <w:t xml:space="preserve"> και </w:t>
      </w:r>
      <w:r w:rsidR="00F307BC">
        <w:rPr>
          <w:rFonts w:asciiTheme="minorHAnsi" w:hAnsiTheme="minorHAnsi" w:cstheme="minorHAnsi"/>
        </w:rPr>
        <w:t xml:space="preserve">των </w:t>
      </w:r>
      <w:r w:rsidR="00163B98" w:rsidRPr="00367AF8">
        <w:rPr>
          <w:rFonts w:asciiTheme="minorHAnsi" w:hAnsiTheme="minorHAnsi" w:cstheme="minorHAnsi"/>
        </w:rPr>
        <w:t>υποδομ</w:t>
      </w:r>
      <w:r w:rsidR="00F307BC">
        <w:rPr>
          <w:rFonts w:asciiTheme="minorHAnsi" w:hAnsiTheme="minorHAnsi" w:cstheme="minorHAnsi"/>
        </w:rPr>
        <w:t>ών</w:t>
      </w:r>
      <w:r w:rsidR="00163B98" w:rsidRPr="00367AF8">
        <w:rPr>
          <w:rFonts w:asciiTheme="minorHAnsi" w:hAnsiTheme="minorHAnsi" w:cstheme="minorHAnsi"/>
        </w:rPr>
        <w:t xml:space="preserve"> τοπικής σημασίας</w:t>
      </w:r>
      <w:r w:rsidR="00F307BC">
        <w:rPr>
          <w:rFonts w:asciiTheme="minorHAnsi" w:hAnsiTheme="minorHAnsi" w:cstheme="minorHAnsi"/>
        </w:rPr>
        <w:t>.</w:t>
      </w:r>
      <w:r w:rsidR="00163B98" w:rsidRPr="00367AF8">
        <w:rPr>
          <w:rFonts w:asciiTheme="minorHAnsi" w:hAnsiTheme="minorHAnsi" w:cstheme="minorHAnsi"/>
        </w:rPr>
        <w:t xml:space="preserve"> </w:t>
      </w:r>
    </w:p>
    <w:p w14:paraId="79E6043C" w14:textId="6BC8C281" w:rsidR="00367AF8" w:rsidRDefault="00B06393" w:rsidP="00367AF8">
      <w:pPr>
        <w:pStyle w:val="a4"/>
        <w:spacing w:after="120" w:line="360" w:lineRule="auto"/>
        <w:jc w:val="both"/>
        <w:rPr>
          <w:rFonts w:asciiTheme="minorHAnsi" w:hAnsiTheme="minorHAnsi" w:cstheme="minorHAnsi"/>
        </w:rPr>
      </w:pPr>
      <w:r>
        <w:rPr>
          <w:rFonts w:asciiTheme="minorHAnsi" w:hAnsiTheme="minorHAnsi" w:cstheme="minorHAnsi"/>
        </w:rPr>
        <w:t>Τέλος</w:t>
      </w:r>
      <w:r w:rsidR="00163B98" w:rsidRPr="00367AF8">
        <w:rPr>
          <w:rFonts w:asciiTheme="minorHAnsi" w:hAnsiTheme="minorHAnsi" w:cstheme="minorHAnsi"/>
        </w:rPr>
        <w:t xml:space="preserve"> με τις</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παρεμβάσεις που</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προτείνονται</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στο</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Στόχο</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Πολιτικής</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2,</w:t>
      </w:r>
      <w:r w:rsidR="00163B98" w:rsidRPr="00367AF8">
        <w:rPr>
          <w:rFonts w:asciiTheme="minorHAnsi" w:hAnsiTheme="minorHAnsi" w:cstheme="minorHAnsi"/>
          <w:spacing w:val="1"/>
        </w:rPr>
        <w:t xml:space="preserve"> </w:t>
      </w:r>
      <w:r>
        <w:rPr>
          <w:rFonts w:asciiTheme="minorHAnsi" w:hAnsiTheme="minorHAnsi" w:cstheme="minorHAnsi"/>
        </w:rPr>
        <w:t xml:space="preserve">σχετικά με την </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διαχείριση</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των</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στερεών</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αποβλήτων,</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θα</w:t>
      </w:r>
      <w:r w:rsidR="00163B98" w:rsidRPr="00367AF8">
        <w:rPr>
          <w:rFonts w:asciiTheme="minorHAnsi" w:hAnsiTheme="minorHAnsi" w:cstheme="minorHAnsi"/>
          <w:spacing w:val="1"/>
        </w:rPr>
        <w:t xml:space="preserve"> </w:t>
      </w:r>
      <w:r>
        <w:rPr>
          <w:rFonts w:asciiTheme="minorHAnsi" w:hAnsiTheme="minorHAnsi" w:cstheme="minorHAnsi"/>
          <w:spacing w:val="1"/>
        </w:rPr>
        <w:t xml:space="preserve">μπορούσε να </w:t>
      </w:r>
      <w:r w:rsidR="00163B98" w:rsidRPr="00367AF8">
        <w:rPr>
          <w:rFonts w:asciiTheme="minorHAnsi" w:hAnsiTheme="minorHAnsi" w:cstheme="minorHAnsi"/>
        </w:rPr>
        <w:t>περιοριστεί</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η</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ανεξέλεγκτη</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διάθεση</w:t>
      </w:r>
      <w:r w:rsidR="00163B98" w:rsidRPr="00367AF8">
        <w:rPr>
          <w:rFonts w:asciiTheme="minorHAnsi" w:hAnsiTheme="minorHAnsi" w:cstheme="minorHAnsi"/>
          <w:spacing w:val="1"/>
        </w:rPr>
        <w:t xml:space="preserve"> </w:t>
      </w:r>
      <w:r w:rsidR="00163B98" w:rsidRPr="00367AF8">
        <w:rPr>
          <w:rFonts w:asciiTheme="minorHAnsi" w:hAnsiTheme="minorHAnsi" w:cstheme="minorHAnsi"/>
        </w:rPr>
        <w:t>απορριμμάτων,</w:t>
      </w:r>
      <w:r w:rsidR="00163B98" w:rsidRPr="00367AF8">
        <w:rPr>
          <w:rFonts w:asciiTheme="minorHAnsi" w:hAnsiTheme="minorHAnsi" w:cstheme="minorHAnsi"/>
          <w:spacing w:val="35"/>
        </w:rPr>
        <w:t xml:space="preserve"> </w:t>
      </w:r>
      <w:r w:rsidR="00163B98" w:rsidRPr="00367AF8">
        <w:rPr>
          <w:rFonts w:asciiTheme="minorHAnsi" w:hAnsiTheme="minorHAnsi" w:cstheme="minorHAnsi"/>
        </w:rPr>
        <w:t>με</w:t>
      </w:r>
      <w:r w:rsidR="00163B98" w:rsidRPr="00367AF8">
        <w:rPr>
          <w:rFonts w:asciiTheme="minorHAnsi" w:hAnsiTheme="minorHAnsi" w:cstheme="minorHAnsi"/>
          <w:spacing w:val="36"/>
        </w:rPr>
        <w:t xml:space="preserve"> </w:t>
      </w:r>
      <w:r w:rsidR="00163B98" w:rsidRPr="00367AF8">
        <w:rPr>
          <w:rFonts w:asciiTheme="minorHAnsi" w:hAnsiTheme="minorHAnsi" w:cstheme="minorHAnsi"/>
        </w:rPr>
        <w:t>αποτέλεσμα</w:t>
      </w:r>
      <w:r w:rsidR="00163B98" w:rsidRPr="00367AF8">
        <w:rPr>
          <w:rFonts w:asciiTheme="minorHAnsi" w:hAnsiTheme="minorHAnsi" w:cstheme="minorHAnsi"/>
          <w:spacing w:val="32"/>
        </w:rPr>
        <w:t xml:space="preserve"> </w:t>
      </w:r>
      <w:r w:rsidR="00163B98" w:rsidRPr="00367AF8">
        <w:rPr>
          <w:rFonts w:asciiTheme="minorHAnsi" w:hAnsiTheme="minorHAnsi" w:cstheme="minorHAnsi"/>
        </w:rPr>
        <w:t>τις</w:t>
      </w:r>
      <w:r w:rsidR="00163B98" w:rsidRPr="00367AF8">
        <w:rPr>
          <w:rFonts w:asciiTheme="minorHAnsi" w:hAnsiTheme="minorHAnsi" w:cstheme="minorHAnsi"/>
          <w:spacing w:val="37"/>
        </w:rPr>
        <w:t xml:space="preserve"> </w:t>
      </w:r>
      <w:r w:rsidR="00163B98" w:rsidRPr="00367AF8">
        <w:rPr>
          <w:rFonts w:asciiTheme="minorHAnsi" w:hAnsiTheme="minorHAnsi" w:cstheme="minorHAnsi"/>
        </w:rPr>
        <w:t>άμεσες</w:t>
      </w:r>
      <w:r w:rsidR="00163B98" w:rsidRPr="00367AF8">
        <w:rPr>
          <w:rFonts w:asciiTheme="minorHAnsi" w:hAnsiTheme="minorHAnsi" w:cstheme="minorHAnsi"/>
          <w:spacing w:val="34"/>
        </w:rPr>
        <w:t xml:space="preserve"> </w:t>
      </w:r>
      <w:r w:rsidR="00163B98" w:rsidRPr="00367AF8">
        <w:rPr>
          <w:rFonts w:asciiTheme="minorHAnsi" w:hAnsiTheme="minorHAnsi" w:cstheme="minorHAnsi"/>
        </w:rPr>
        <w:t>και</w:t>
      </w:r>
      <w:r w:rsidR="00163B98" w:rsidRPr="00367AF8">
        <w:rPr>
          <w:rFonts w:asciiTheme="minorHAnsi" w:hAnsiTheme="minorHAnsi" w:cstheme="minorHAnsi"/>
          <w:spacing w:val="33"/>
        </w:rPr>
        <w:t xml:space="preserve"> </w:t>
      </w:r>
      <w:r w:rsidR="00163B98" w:rsidRPr="00367AF8">
        <w:rPr>
          <w:rFonts w:asciiTheme="minorHAnsi" w:hAnsiTheme="minorHAnsi" w:cstheme="minorHAnsi"/>
        </w:rPr>
        <w:t>έμμεσες</w:t>
      </w:r>
      <w:r w:rsidR="00163B98" w:rsidRPr="00367AF8">
        <w:rPr>
          <w:rFonts w:asciiTheme="minorHAnsi" w:hAnsiTheme="minorHAnsi" w:cstheme="minorHAnsi"/>
          <w:spacing w:val="32"/>
        </w:rPr>
        <w:t xml:space="preserve"> </w:t>
      </w:r>
      <w:r w:rsidR="00163B98" w:rsidRPr="00367AF8">
        <w:rPr>
          <w:rFonts w:asciiTheme="minorHAnsi" w:hAnsiTheme="minorHAnsi" w:cstheme="minorHAnsi"/>
        </w:rPr>
        <w:t>βελτιώσεις</w:t>
      </w:r>
      <w:r w:rsidR="00163B98" w:rsidRPr="00367AF8">
        <w:rPr>
          <w:rFonts w:asciiTheme="minorHAnsi" w:hAnsiTheme="minorHAnsi" w:cstheme="minorHAnsi"/>
          <w:spacing w:val="36"/>
        </w:rPr>
        <w:t xml:space="preserve"> </w:t>
      </w:r>
      <w:r w:rsidR="00163B98" w:rsidRPr="00367AF8">
        <w:rPr>
          <w:rFonts w:asciiTheme="minorHAnsi" w:hAnsiTheme="minorHAnsi" w:cstheme="minorHAnsi"/>
        </w:rPr>
        <w:t>στ</w:t>
      </w:r>
      <w:r>
        <w:rPr>
          <w:rFonts w:asciiTheme="minorHAnsi" w:hAnsiTheme="minorHAnsi" w:cstheme="minorHAnsi"/>
        </w:rPr>
        <w:t xml:space="preserve">ην επικράτεια </w:t>
      </w:r>
      <w:r w:rsidR="0060553C">
        <w:rPr>
          <w:rFonts w:asciiTheme="minorHAnsi" w:hAnsiTheme="minorHAnsi" w:cstheme="minorHAnsi"/>
        </w:rPr>
        <w:t xml:space="preserve"> </w:t>
      </w:r>
      <w:r w:rsidR="00163B98" w:rsidRPr="00367AF8">
        <w:rPr>
          <w:rFonts w:asciiTheme="minorHAnsi" w:hAnsiTheme="minorHAnsi" w:cstheme="minorHAnsi"/>
          <w:spacing w:val="-75"/>
        </w:rPr>
        <w:t xml:space="preserve"> </w:t>
      </w:r>
      <w:r w:rsidR="00163B98" w:rsidRPr="00367AF8">
        <w:rPr>
          <w:rFonts w:asciiTheme="minorHAnsi" w:hAnsiTheme="minorHAnsi" w:cstheme="minorHAnsi"/>
        </w:rPr>
        <w:t>της Περιφέρειας</w:t>
      </w:r>
      <w:r w:rsidR="004F10DA">
        <w:rPr>
          <w:rFonts w:asciiTheme="minorHAnsi" w:hAnsiTheme="minorHAnsi" w:cstheme="minorHAnsi"/>
        </w:rPr>
        <w:t>.</w:t>
      </w:r>
    </w:p>
    <w:p w14:paraId="4896B927" w14:textId="77777777" w:rsidR="00940F81" w:rsidRDefault="00940F81" w:rsidP="00AD5764">
      <w:pPr>
        <w:autoSpaceDE w:val="0"/>
        <w:autoSpaceDN w:val="0"/>
        <w:adjustRightInd w:val="0"/>
        <w:rPr>
          <w:rFonts w:cstheme="minorHAnsi"/>
          <w:b/>
          <w:i/>
          <w:iCs/>
          <w:sz w:val="28"/>
          <w:szCs w:val="28"/>
        </w:rPr>
      </w:pPr>
    </w:p>
    <w:p w14:paraId="3F1703A5" w14:textId="717C4CAF" w:rsidR="00AD5764" w:rsidRDefault="00AD5764" w:rsidP="00AD5764">
      <w:pPr>
        <w:autoSpaceDE w:val="0"/>
        <w:autoSpaceDN w:val="0"/>
        <w:adjustRightInd w:val="0"/>
        <w:rPr>
          <w:rFonts w:cstheme="minorHAnsi"/>
          <w:b/>
          <w:i/>
          <w:iCs/>
          <w:sz w:val="28"/>
          <w:szCs w:val="28"/>
        </w:rPr>
      </w:pPr>
      <w:r w:rsidRPr="00DE3511">
        <w:rPr>
          <w:rFonts w:cstheme="minorHAnsi"/>
          <w:b/>
          <w:i/>
          <w:iCs/>
          <w:sz w:val="28"/>
          <w:szCs w:val="28"/>
        </w:rPr>
        <w:t xml:space="preserve">ΣΥΜΠΕΡΑΣΜΑ </w:t>
      </w:r>
    </w:p>
    <w:p w14:paraId="2A6894A1" w14:textId="467A86E0" w:rsidR="00AD5764" w:rsidRPr="00AD5764" w:rsidRDefault="00AD5764" w:rsidP="00AD5764">
      <w:pPr>
        <w:autoSpaceDE w:val="0"/>
        <w:autoSpaceDN w:val="0"/>
        <w:adjustRightInd w:val="0"/>
        <w:spacing w:after="120" w:line="360" w:lineRule="auto"/>
        <w:jc w:val="both"/>
        <w:rPr>
          <w:rFonts w:cstheme="minorHAnsi"/>
          <w:b/>
          <w:i/>
          <w:iCs/>
          <w:sz w:val="28"/>
          <w:szCs w:val="28"/>
        </w:rPr>
      </w:pPr>
      <w:r w:rsidRPr="005859E8">
        <w:rPr>
          <w:rFonts w:cstheme="minorHAnsi"/>
          <w:b/>
          <w:iCs/>
        </w:rPr>
        <w:t>Γνωμοδοτούμε θετικά</w:t>
      </w:r>
      <w:r w:rsidRPr="00C80737">
        <w:rPr>
          <w:rFonts w:cstheme="minorHAnsi"/>
          <w:iCs/>
        </w:rPr>
        <w:t xml:space="preserve"> </w:t>
      </w:r>
      <w:r>
        <w:t>επί</w:t>
      </w:r>
      <w:r>
        <w:rPr>
          <w:spacing w:val="1"/>
        </w:rPr>
        <w:t xml:space="preserve"> </w:t>
      </w:r>
      <w:r>
        <w:t>της</w:t>
      </w:r>
      <w:r>
        <w:rPr>
          <w:spacing w:val="1"/>
        </w:rPr>
        <w:t xml:space="preserve"> </w:t>
      </w:r>
      <w:r>
        <w:t>Στρατηγικής</w:t>
      </w:r>
      <w:r>
        <w:rPr>
          <w:spacing w:val="1"/>
        </w:rPr>
        <w:t xml:space="preserve"> </w:t>
      </w:r>
      <w:r>
        <w:t>Μελέτης</w:t>
      </w:r>
      <w:r>
        <w:rPr>
          <w:spacing w:val="1"/>
        </w:rPr>
        <w:t xml:space="preserve"> </w:t>
      </w:r>
      <w:r>
        <w:t>Περιβαλλοντικών</w:t>
      </w:r>
      <w:r>
        <w:rPr>
          <w:spacing w:val="1"/>
        </w:rPr>
        <w:t xml:space="preserve"> </w:t>
      </w:r>
      <w:r>
        <w:t>Επιπτώσεων (ΣΜΠΕ), του Περιφερειακού Επιχειρησιακού Προγράμματος Περιφέρειας</w:t>
      </w:r>
      <w:r>
        <w:rPr>
          <w:spacing w:val="1"/>
        </w:rPr>
        <w:t xml:space="preserve"> </w:t>
      </w:r>
      <w:r>
        <w:t>Αττικής</w:t>
      </w:r>
      <w:r>
        <w:rPr>
          <w:spacing w:val="1"/>
        </w:rPr>
        <w:t xml:space="preserve"> </w:t>
      </w:r>
      <w:r>
        <w:t>2021-2027,</w:t>
      </w:r>
      <w:r>
        <w:rPr>
          <w:spacing w:val="1"/>
        </w:rPr>
        <w:t xml:space="preserve"> </w:t>
      </w:r>
      <w:r>
        <w:t>σύμφωνα</w:t>
      </w:r>
      <w:r>
        <w:rPr>
          <w:spacing w:val="1"/>
        </w:rPr>
        <w:t xml:space="preserve"> </w:t>
      </w:r>
      <w:r>
        <w:t>με</w:t>
      </w:r>
      <w:r>
        <w:rPr>
          <w:spacing w:val="1"/>
        </w:rPr>
        <w:t xml:space="preserve"> </w:t>
      </w:r>
      <w:r>
        <w:t>όσα</w:t>
      </w:r>
      <w:r>
        <w:rPr>
          <w:spacing w:val="1"/>
        </w:rPr>
        <w:t xml:space="preserve"> </w:t>
      </w:r>
      <w:r>
        <w:t>αναφέρονται</w:t>
      </w:r>
      <w:r>
        <w:rPr>
          <w:spacing w:val="1"/>
        </w:rPr>
        <w:t xml:space="preserve"> </w:t>
      </w:r>
      <w:r>
        <w:t>στην</w:t>
      </w:r>
      <w:r>
        <w:rPr>
          <w:spacing w:val="1"/>
        </w:rPr>
        <w:t xml:space="preserve"> </w:t>
      </w:r>
      <w:r>
        <w:t>εισήγηση</w:t>
      </w:r>
      <w:r>
        <w:rPr>
          <w:spacing w:val="1"/>
        </w:rPr>
        <w:t xml:space="preserve"> </w:t>
      </w:r>
      <w:r>
        <w:t>της</w:t>
      </w:r>
      <w:r>
        <w:rPr>
          <w:spacing w:val="1"/>
        </w:rPr>
        <w:t xml:space="preserve"> </w:t>
      </w:r>
      <w:r w:rsidRPr="00311574">
        <w:rPr>
          <w:rFonts w:eastAsia="Arial" w:cstheme="minorHAnsi"/>
          <w:iCs/>
        </w:rPr>
        <w:t>Διεύθυνση</w:t>
      </w:r>
      <w:r>
        <w:rPr>
          <w:rFonts w:eastAsia="Arial" w:cstheme="minorHAnsi"/>
          <w:iCs/>
        </w:rPr>
        <w:t>ς</w:t>
      </w:r>
      <w:r w:rsidRPr="00311574">
        <w:rPr>
          <w:rFonts w:eastAsia="Arial" w:cstheme="minorHAnsi"/>
          <w:iCs/>
        </w:rPr>
        <w:t xml:space="preserve"> Περιβάλλοντος </w:t>
      </w:r>
      <w:r>
        <w:rPr>
          <w:rFonts w:eastAsia="Arial" w:cstheme="minorHAnsi"/>
          <w:iCs/>
        </w:rPr>
        <w:t>Ανακύκλωσης και Κυκλικής Οικονομία</w:t>
      </w:r>
      <w:r w:rsidRPr="00311574">
        <w:rPr>
          <w:rFonts w:eastAsia="Arial" w:cstheme="minorHAnsi"/>
          <w:iCs/>
        </w:rPr>
        <w:t>ς</w:t>
      </w:r>
      <w:r>
        <w:t>.</w:t>
      </w:r>
    </w:p>
    <w:p w14:paraId="63BAE3E6" w14:textId="1B225FC2" w:rsidR="00AD5764" w:rsidRPr="00C80737" w:rsidRDefault="00AD5764" w:rsidP="00AD5764">
      <w:pPr>
        <w:autoSpaceDE w:val="0"/>
        <w:autoSpaceDN w:val="0"/>
        <w:adjustRightInd w:val="0"/>
        <w:spacing w:line="360" w:lineRule="auto"/>
        <w:jc w:val="both"/>
        <w:rPr>
          <w:rFonts w:cstheme="minorHAnsi"/>
          <w:iCs/>
        </w:rPr>
      </w:pPr>
    </w:p>
    <w:p w14:paraId="0FDAB179" w14:textId="77777777" w:rsidR="00AD5764" w:rsidRPr="00367AF8" w:rsidRDefault="00AD5764" w:rsidP="00367AF8">
      <w:pPr>
        <w:pStyle w:val="a4"/>
        <w:spacing w:after="120" w:line="360" w:lineRule="auto"/>
        <w:jc w:val="both"/>
        <w:rPr>
          <w:rFonts w:asciiTheme="minorHAnsi" w:hAnsiTheme="minorHAnsi" w:cstheme="minorHAnsi"/>
        </w:rPr>
      </w:pPr>
    </w:p>
    <w:sectPr w:rsidR="00AD5764" w:rsidRPr="00367AF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B64C2"/>
    <w:multiLevelType w:val="hybridMultilevel"/>
    <w:tmpl w:val="7D4EB09C"/>
    <w:lvl w:ilvl="0" w:tplc="E1143788">
      <w:numFmt w:val="bullet"/>
      <w:lvlText w:val=""/>
      <w:lvlJc w:val="left"/>
      <w:pPr>
        <w:ind w:left="1094" w:hanging="284"/>
      </w:pPr>
      <w:rPr>
        <w:rFonts w:ascii="Symbol" w:eastAsia="Symbol" w:hAnsi="Symbol" w:cs="Symbol" w:hint="default"/>
        <w:w w:val="100"/>
        <w:sz w:val="22"/>
        <w:szCs w:val="22"/>
        <w:lang w:val="el-GR" w:eastAsia="en-US" w:bidi="ar-SA"/>
      </w:rPr>
    </w:lvl>
    <w:lvl w:ilvl="1" w:tplc="EAE280B8">
      <w:numFmt w:val="bullet"/>
      <w:lvlText w:val="•"/>
      <w:lvlJc w:val="left"/>
      <w:pPr>
        <w:ind w:left="2106" w:hanging="284"/>
      </w:pPr>
      <w:rPr>
        <w:rFonts w:hint="default"/>
        <w:lang w:val="el-GR" w:eastAsia="en-US" w:bidi="ar-SA"/>
      </w:rPr>
    </w:lvl>
    <w:lvl w:ilvl="2" w:tplc="A96C31BE">
      <w:numFmt w:val="bullet"/>
      <w:lvlText w:val="•"/>
      <w:lvlJc w:val="left"/>
      <w:pPr>
        <w:ind w:left="3113" w:hanging="284"/>
      </w:pPr>
      <w:rPr>
        <w:rFonts w:hint="default"/>
        <w:lang w:val="el-GR" w:eastAsia="en-US" w:bidi="ar-SA"/>
      </w:rPr>
    </w:lvl>
    <w:lvl w:ilvl="3" w:tplc="C6926808">
      <w:numFmt w:val="bullet"/>
      <w:lvlText w:val="•"/>
      <w:lvlJc w:val="left"/>
      <w:pPr>
        <w:ind w:left="4119" w:hanging="284"/>
      </w:pPr>
      <w:rPr>
        <w:rFonts w:hint="default"/>
        <w:lang w:val="el-GR" w:eastAsia="en-US" w:bidi="ar-SA"/>
      </w:rPr>
    </w:lvl>
    <w:lvl w:ilvl="4" w:tplc="879ABFC4">
      <w:numFmt w:val="bullet"/>
      <w:lvlText w:val="•"/>
      <w:lvlJc w:val="left"/>
      <w:pPr>
        <w:ind w:left="5126" w:hanging="284"/>
      </w:pPr>
      <w:rPr>
        <w:rFonts w:hint="default"/>
        <w:lang w:val="el-GR" w:eastAsia="en-US" w:bidi="ar-SA"/>
      </w:rPr>
    </w:lvl>
    <w:lvl w:ilvl="5" w:tplc="3426E294">
      <w:numFmt w:val="bullet"/>
      <w:lvlText w:val="•"/>
      <w:lvlJc w:val="left"/>
      <w:pPr>
        <w:ind w:left="6133" w:hanging="284"/>
      </w:pPr>
      <w:rPr>
        <w:rFonts w:hint="default"/>
        <w:lang w:val="el-GR" w:eastAsia="en-US" w:bidi="ar-SA"/>
      </w:rPr>
    </w:lvl>
    <w:lvl w:ilvl="6" w:tplc="DC1E1650">
      <w:numFmt w:val="bullet"/>
      <w:lvlText w:val="•"/>
      <w:lvlJc w:val="left"/>
      <w:pPr>
        <w:ind w:left="7139" w:hanging="284"/>
      </w:pPr>
      <w:rPr>
        <w:rFonts w:hint="default"/>
        <w:lang w:val="el-GR" w:eastAsia="en-US" w:bidi="ar-SA"/>
      </w:rPr>
    </w:lvl>
    <w:lvl w:ilvl="7" w:tplc="5CA21630">
      <w:numFmt w:val="bullet"/>
      <w:lvlText w:val="•"/>
      <w:lvlJc w:val="left"/>
      <w:pPr>
        <w:ind w:left="8146" w:hanging="284"/>
      </w:pPr>
      <w:rPr>
        <w:rFonts w:hint="default"/>
        <w:lang w:val="el-GR" w:eastAsia="en-US" w:bidi="ar-SA"/>
      </w:rPr>
    </w:lvl>
    <w:lvl w:ilvl="8" w:tplc="719CC68E">
      <w:numFmt w:val="bullet"/>
      <w:lvlText w:val="•"/>
      <w:lvlJc w:val="left"/>
      <w:pPr>
        <w:ind w:left="9153" w:hanging="284"/>
      </w:pPr>
      <w:rPr>
        <w:rFonts w:hint="default"/>
        <w:lang w:val="el-GR" w:eastAsia="en-US" w:bidi="ar-SA"/>
      </w:rPr>
    </w:lvl>
  </w:abstractNum>
  <w:abstractNum w:abstractNumId="1" w15:restartNumberingAfterBreak="0">
    <w:nsid w:val="40194018"/>
    <w:multiLevelType w:val="hybridMultilevel"/>
    <w:tmpl w:val="FA320D66"/>
    <w:lvl w:ilvl="0" w:tplc="6C86B3B6">
      <w:numFmt w:val="bullet"/>
      <w:lvlText w:val=""/>
      <w:lvlJc w:val="left"/>
      <w:pPr>
        <w:ind w:left="720" w:hanging="360"/>
      </w:pPr>
      <w:rPr>
        <w:rFonts w:ascii="Wingdings" w:eastAsia="Wingdings" w:hAnsi="Wingdings" w:cs="Wingdings" w:hint="default"/>
        <w:w w:val="100"/>
        <w:sz w:val="22"/>
        <w:szCs w:val="22"/>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90A2085"/>
    <w:multiLevelType w:val="hybridMultilevel"/>
    <w:tmpl w:val="88442646"/>
    <w:lvl w:ilvl="0" w:tplc="9E5013AA">
      <w:start w:val="1"/>
      <w:numFmt w:val="decimal"/>
      <w:lvlText w:val="%1."/>
      <w:lvlJc w:val="left"/>
      <w:pPr>
        <w:ind w:left="777" w:hanging="322"/>
        <w:jc w:val="left"/>
      </w:pPr>
      <w:rPr>
        <w:rFonts w:ascii="Verdana" w:eastAsia="Verdana" w:hAnsi="Verdana" w:cs="Verdana" w:hint="default"/>
        <w:spacing w:val="-2"/>
        <w:w w:val="100"/>
        <w:sz w:val="22"/>
        <w:szCs w:val="22"/>
        <w:lang w:val="el-GR" w:eastAsia="en-US" w:bidi="ar-SA"/>
      </w:rPr>
    </w:lvl>
    <w:lvl w:ilvl="1" w:tplc="AD227E28">
      <w:numFmt w:val="bullet"/>
      <w:lvlText w:val="•"/>
      <w:lvlJc w:val="left"/>
      <w:pPr>
        <w:ind w:left="1818" w:hanging="322"/>
      </w:pPr>
      <w:rPr>
        <w:rFonts w:hint="default"/>
        <w:lang w:val="el-GR" w:eastAsia="en-US" w:bidi="ar-SA"/>
      </w:rPr>
    </w:lvl>
    <w:lvl w:ilvl="2" w:tplc="28A49368">
      <w:numFmt w:val="bullet"/>
      <w:lvlText w:val="•"/>
      <w:lvlJc w:val="left"/>
      <w:pPr>
        <w:ind w:left="2857" w:hanging="322"/>
      </w:pPr>
      <w:rPr>
        <w:rFonts w:hint="default"/>
        <w:lang w:val="el-GR" w:eastAsia="en-US" w:bidi="ar-SA"/>
      </w:rPr>
    </w:lvl>
    <w:lvl w:ilvl="3" w:tplc="929CDD0E">
      <w:numFmt w:val="bullet"/>
      <w:lvlText w:val="•"/>
      <w:lvlJc w:val="left"/>
      <w:pPr>
        <w:ind w:left="3895" w:hanging="322"/>
      </w:pPr>
      <w:rPr>
        <w:rFonts w:hint="default"/>
        <w:lang w:val="el-GR" w:eastAsia="en-US" w:bidi="ar-SA"/>
      </w:rPr>
    </w:lvl>
    <w:lvl w:ilvl="4" w:tplc="DC2AC7C8">
      <w:numFmt w:val="bullet"/>
      <w:lvlText w:val="•"/>
      <w:lvlJc w:val="left"/>
      <w:pPr>
        <w:ind w:left="4934" w:hanging="322"/>
      </w:pPr>
      <w:rPr>
        <w:rFonts w:hint="default"/>
        <w:lang w:val="el-GR" w:eastAsia="en-US" w:bidi="ar-SA"/>
      </w:rPr>
    </w:lvl>
    <w:lvl w:ilvl="5" w:tplc="FBB039AE">
      <w:numFmt w:val="bullet"/>
      <w:lvlText w:val="•"/>
      <w:lvlJc w:val="left"/>
      <w:pPr>
        <w:ind w:left="5973" w:hanging="322"/>
      </w:pPr>
      <w:rPr>
        <w:rFonts w:hint="default"/>
        <w:lang w:val="el-GR" w:eastAsia="en-US" w:bidi="ar-SA"/>
      </w:rPr>
    </w:lvl>
    <w:lvl w:ilvl="6" w:tplc="4806685A">
      <w:numFmt w:val="bullet"/>
      <w:lvlText w:val="•"/>
      <w:lvlJc w:val="left"/>
      <w:pPr>
        <w:ind w:left="7011" w:hanging="322"/>
      </w:pPr>
      <w:rPr>
        <w:rFonts w:hint="default"/>
        <w:lang w:val="el-GR" w:eastAsia="en-US" w:bidi="ar-SA"/>
      </w:rPr>
    </w:lvl>
    <w:lvl w:ilvl="7" w:tplc="A3E28FB8">
      <w:numFmt w:val="bullet"/>
      <w:lvlText w:val="•"/>
      <w:lvlJc w:val="left"/>
      <w:pPr>
        <w:ind w:left="8050" w:hanging="322"/>
      </w:pPr>
      <w:rPr>
        <w:rFonts w:hint="default"/>
        <w:lang w:val="el-GR" w:eastAsia="en-US" w:bidi="ar-SA"/>
      </w:rPr>
    </w:lvl>
    <w:lvl w:ilvl="8" w:tplc="209C4986">
      <w:numFmt w:val="bullet"/>
      <w:lvlText w:val="•"/>
      <w:lvlJc w:val="left"/>
      <w:pPr>
        <w:ind w:left="9089" w:hanging="322"/>
      </w:pPr>
      <w:rPr>
        <w:rFonts w:hint="default"/>
        <w:lang w:val="el-GR"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E07"/>
    <w:rsid w:val="0009470B"/>
    <w:rsid w:val="00095B68"/>
    <w:rsid w:val="000965A2"/>
    <w:rsid w:val="00096C13"/>
    <w:rsid w:val="000F4D56"/>
    <w:rsid w:val="00163B98"/>
    <w:rsid w:val="00182802"/>
    <w:rsid w:val="00192E50"/>
    <w:rsid w:val="001A688D"/>
    <w:rsid w:val="001F1E97"/>
    <w:rsid w:val="0024169C"/>
    <w:rsid w:val="002A510A"/>
    <w:rsid w:val="002C3354"/>
    <w:rsid w:val="003151CA"/>
    <w:rsid w:val="00367AF8"/>
    <w:rsid w:val="003B6C57"/>
    <w:rsid w:val="003E0EBB"/>
    <w:rsid w:val="003E5E07"/>
    <w:rsid w:val="00431B69"/>
    <w:rsid w:val="004F10DA"/>
    <w:rsid w:val="004F5037"/>
    <w:rsid w:val="00511E3F"/>
    <w:rsid w:val="005C2AA7"/>
    <w:rsid w:val="005C3BC8"/>
    <w:rsid w:val="0060553C"/>
    <w:rsid w:val="00640F03"/>
    <w:rsid w:val="00646F6C"/>
    <w:rsid w:val="00745CBD"/>
    <w:rsid w:val="00764780"/>
    <w:rsid w:val="007A134F"/>
    <w:rsid w:val="007E4BE3"/>
    <w:rsid w:val="0083552D"/>
    <w:rsid w:val="00860C49"/>
    <w:rsid w:val="0086397F"/>
    <w:rsid w:val="008E7725"/>
    <w:rsid w:val="00931B4C"/>
    <w:rsid w:val="00940F81"/>
    <w:rsid w:val="009B2C81"/>
    <w:rsid w:val="009F361B"/>
    <w:rsid w:val="00AD5764"/>
    <w:rsid w:val="00AE4B2C"/>
    <w:rsid w:val="00B00B6E"/>
    <w:rsid w:val="00B01739"/>
    <w:rsid w:val="00B06393"/>
    <w:rsid w:val="00B1611B"/>
    <w:rsid w:val="00BB6673"/>
    <w:rsid w:val="00C65B0C"/>
    <w:rsid w:val="00C97BC2"/>
    <w:rsid w:val="00CD195D"/>
    <w:rsid w:val="00CD7588"/>
    <w:rsid w:val="00D10DFA"/>
    <w:rsid w:val="00D82E86"/>
    <w:rsid w:val="00DF6F13"/>
    <w:rsid w:val="00E73A0B"/>
    <w:rsid w:val="00EC7A9D"/>
    <w:rsid w:val="00ED347A"/>
    <w:rsid w:val="00F17095"/>
    <w:rsid w:val="00F307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EBA20"/>
  <w15:chartTrackingRefBased/>
  <w15:docId w15:val="{9DA3171F-E5EA-46E7-8D3E-B3A1ECFB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07"/>
  </w:style>
  <w:style w:type="paragraph" w:styleId="1">
    <w:name w:val="heading 1"/>
    <w:basedOn w:val="a"/>
    <w:link w:val="1Char"/>
    <w:uiPriority w:val="9"/>
    <w:qFormat/>
    <w:rsid w:val="0083552D"/>
    <w:pPr>
      <w:widowControl w:val="0"/>
      <w:autoSpaceDE w:val="0"/>
      <w:autoSpaceDN w:val="0"/>
      <w:spacing w:before="1" w:after="0" w:line="240" w:lineRule="auto"/>
      <w:jc w:val="center"/>
      <w:outlineLvl w:val="0"/>
    </w:pPr>
    <w:rPr>
      <w:rFonts w:ascii="Verdana" w:eastAsia="Verdana" w:hAnsi="Verdana" w:cs="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82802"/>
    <w:pPr>
      <w:ind w:left="720"/>
      <w:contextualSpacing/>
    </w:pPr>
  </w:style>
  <w:style w:type="character" w:customStyle="1" w:styleId="1Char">
    <w:name w:val="Επικεφαλίδα 1 Char"/>
    <w:basedOn w:val="a0"/>
    <w:link w:val="1"/>
    <w:uiPriority w:val="9"/>
    <w:rsid w:val="0083552D"/>
    <w:rPr>
      <w:rFonts w:ascii="Verdana" w:eastAsia="Verdana" w:hAnsi="Verdana" w:cs="Verdana"/>
      <w:b/>
      <w:bCs/>
    </w:rPr>
  </w:style>
  <w:style w:type="paragraph" w:styleId="a4">
    <w:name w:val="Body Text"/>
    <w:basedOn w:val="a"/>
    <w:link w:val="Char"/>
    <w:uiPriority w:val="1"/>
    <w:qFormat/>
    <w:rsid w:val="0083552D"/>
    <w:pPr>
      <w:widowControl w:val="0"/>
      <w:autoSpaceDE w:val="0"/>
      <w:autoSpaceDN w:val="0"/>
      <w:spacing w:after="0" w:line="240" w:lineRule="auto"/>
    </w:pPr>
    <w:rPr>
      <w:rFonts w:ascii="Verdana" w:eastAsia="Verdana" w:hAnsi="Verdana" w:cs="Verdana"/>
    </w:rPr>
  </w:style>
  <w:style w:type="character" w:customStyle="1" w:styleId="Char">
    <w:name w:val="Σώμα κειμένου Char"/>
    <w:basedOn w:val="a0"/>
    <w:link w:val="a4"/>
    <w:uiPriority w:val="1"/>
    <w:rsid w:val="0083552D"/>
    <w:rPr>
      <w:rFonts w:ascii="Verdana" w:eastAsia="Verdana" w:hAnsi="Verdana" w:cs="Verdana"/>
    </w:rPr>
  </w:style>
  <w:style w:type="character" w:customStyle="1" w:styleId="2">
    <w:name w:val="Σώμα κειμένου (2)_"/>
    <w:basedOn w:val="a0"/>
    <w:link w:val="20"/>
    <w:rsid w:val="00163B98"/>
    <w:rPr>
      <w:rFonts w:ascii="Calibri" w:eastAsia="Calibri" w:hAnsi="Calibri" w:cs="Calibri"/>
      <w:shd w:val="clear" w:color="auto" w:fill="FFFFFF"/>
    </w:rPr>
  </w:style>
  <w:style w:type="paragraph" w:customStyle="1" w:styleId="20">
    <w:name w:val="Σώμα κειμένου (2)"/>
    <w:basedOn w:val="a"/>
    <w:link w:val="2"/>
    <w:rsid w:val="00163B98"/>
    <w:pPr>
      <w:widowControl w:val="0"/>
      <w:shd w:val="clear" w:color="auto" w:fill="FFFFFF"/>
      <w:spacing w:before="240" w:after="120" w:line="403" w:lineRule="exact"/>
      <w:ind w:hanging="880"/>
      <w:jc w:val="both"/>
    </w:pPr>
    <w:rPr>
      <w:rFonts w:ascii="Calibri" w:eastAsia="Calibri" w:hAnsi="Calibri" w:cs="Calibri"/>
    </w:rPr>
  </w:style>
  <w:style w:type="character" w:customStyle="1" w:styleId="6">
    <w:name w:val="Επικεφαλίδα #6"/>
    <w:basedOn w:val="a0"/>
    <w:rsid w:val="00745CBD"/>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08F9D-910B-4ECE-BA67-609706E7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14</Pages>
  <Words>4354</Words>
  <Characters>23512</Characters>
  <Application>Microsoft Office Word</Application>
  <DocSecurity>0</DocSecurity>
  <Lines>195</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2022-04-11T10:21:00Z</cp:lastPrinted>
  <dcterms:created xsi:type="dcterms:W3CDTF">2022-03-29T07:07:00Z</dcterms:created>
  <dcterms:modified xsi:type="dcterms:W3CDTF">2022-04-11T10:26:00Z</dcterms:modified>
</cp:coreProperties>
</file>