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spacing w:before="5"/>
        <w:ind w:left="0"/>
        <w:rPr>
          <w:rFonts w:ascii="Times New Roman"/>
          <w:sz w:val="28"/>
        </w:rPr>
      </w:pPr>
    </w:p>
    <w:p w:rsidR="002C5714" w:rsidRDefault="002C5714" w:rsidP="002C5714">
      <w:pPr>
        <w:pStyle w:val="a3"/>
        <w:ind w:left="589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E302C0" w:rsidP="002C5714">
      <w:pPr>
        <w:pStyle w:val="a3"/>
        <w:ind w:left="0"/>
        <w:rPr>
          <w:rFonts w:ascii="Times New Roman"/>
          <w:sz w:val="21"/>
        </w:rPr>
      </w:pPr>
      <w:r w:rsidRPr="00E302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6" o:spid="_x0000_s1026" type="#_x0000_t202" style="position:absolute;margin-left:29.25pt;margin-top:14.65pt;width:549pt;height:103.5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" fillcolor="#b1a0c6" strokeweight=".48pt">
            <v:textbox inset="0,0,0,0">
              <w:txbxContent>
                <w:p w:rsidR="00C8612C" w:rsidRDefault="00C8612C" w:rsidP="002C5714">
                  <w:pPr>
                    <w:pStyle w:val="a3"/>
                    <w:spacing w:before="4"/>
                    <w:ind w:left="0"/>
                    <w:rPr>
                      <w:rFonts w:ascii="Times New Roman"/>
                      <w:sz w:val="52"/>
                    </w:rPr>
                  </w:pPr>
                </w:p>
                <w:p w:rsidR="00C8612C" w:rsidRPr="00204102" w:rsidRDefault="00C8612C" w:rsidP="002C5714">
                  <w:pPr>
                    <w:ind w:left="249"/>
                    <w:rPr>
                      <w:rFonts w:ascii="Arial" w:hAnsi="Arial"/>
                      <w:b/>
                      <w:sz w:val="28"/>
                      <w:szCs w:val="20"/>
                    </w:rPr>
                  </w:pPr>
                  <w:r>
                    <w:rPr>
                      <w:rFonts w:ascii="Arial" w:hAnsi="Arial"/>
                      <w:b/>
                      <w:sz w:val="32"/>
                    </w:rPr>
                    <w:t>ΕΙΣΗΓΗΣΗ ΓΙΑ ΤΗ ΣΤΡΑΤΗΓΙΚΗ ΜΕΛΕΤΗ ΠΕΡΙΒΑΛΛΟΝΤΙΚΩΝ ΕΠΙΠΤΩΣΕΩΝ ΤΟΥ ΤΟΜΕΑΚΟΥ ΠΡΟΓΡΑΜΜΑΤΟΣ ΑΝΑΠΤΥΞΗΣ (ΤΠΑ) ΤΟΥ ΥΠΟΥΡΓΕΙΟΥ ΑΝΑΠΤΥΞΗΣ ΚΑΙ ΕΠΕΝΔΥΣΕΩΝ 2021-2025</w:t>
                  </w:r>
                </w:p>
              </w:txbxContent>
            </v:textbox>
            <w10:wrap type="topAndBottom" anchorx="page"/>
          </v:shape>
        </w:pict>
      </w: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C5714" w:rsidRDefault="002C5714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2B1A27" w:rsidRDefault="002B1A27" w:rsidP="002C5714">
      <w:pPr>
        <w:pStyle w:val="a3"/>
        <w:ind w:left="0"/>
        <w:rPr>
          <w:rFonts w:ascii="Times New Roman"/>
          <w:sz w:val="20"/>
        </w:rPr>
      </w:pPr>
    </w:p>
    <w:p w:rsidR="00AE544A" w:rsidRDefault="00AE544A"/>
    <w:p w:rsidR="002B1A27" w:rsidRDefault="002B1A27" w:rsidP="00A25709">
      <w:pPr>
        <w:pStyle w:val="a4"/>
        <w:spacing w:after="120" w:line="360" w:lineRule="auto"/>
        <w:ind w:left="0"/>
        <w:jc w:val="both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2B1A27">
        <w:rPr>
          <w:rFonts w:asciiTheme="minorHAnsi" w:hAnsiTheme="minorHAnsi" w:cstheme="minorHAnsi"/>
          <w:b/>
          <w:bCs/>
          <w:i/>
          <w:iCs/>
          <w:sz w:val="32"/>
          <w:szCs w:val="32"/>
        </w:rPr>
        <w:lastRenderedPageBreak/>
        <w:t>ΜΗ ΤΕΧΝΙΚΗ ΠΕΡΙΛΗΨΗ ΤΟΥ ΣΥΝΟΛΟΥ ΤΗΣ ΜΕΛΕΤΗΣ</w:t>
      </w:r>
    </w:p>
    <w:p w:rsidR="002B1A27" w:rsidRDefault="002B1A27" w:rsidP="002B1A27">
      <w:pPr>
        <w:pStyle w:val="a4"/>
        <w:spacing w:after="120" w:line="360" w:lineRule="auto"/>
        <w:ind w:left="0"/>
        <w:jc w:val="both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</w:p>
    <w:p w:rsidR="002B1A27" w:rsidRPr="007F5661" w:rsidRDefault="002B1A27" w:rsidP="002B1A27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7F5661">
        <w:rPr>
          <w:rFonts w:asciiTheme="minorHAnsi" w:hAnsiTheme="minorHAnsi" w:cstheme="minorHAnsi"/>
          <w:b/>
          <w:bCs/>
          <w:sz w:val="28"/>
          <w:szCs w:val="28"/>
        </w:rPr>
        <w:t>Σκοπιμότητα</w:t>
      </w:r>
      <w:r w:rsidR="00BF273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7F5661">
        <w:rPr>
          <w:rFonts w:asciiTheme="minorHAnsi" w:hAnsiTheme="minorHAnsi" w:cstheme="minorHAnsi"/>
          <w:b/>
          <w:bCs/>
          <w:sz w:val="28"/>
          <w:szCs w:val="28"/>
        </w:rPr>
        <w:t>του</w:t>
      </w:r>
      <w:r w:rsidR="00BF273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7F5661">
        <w:rPr>
          <w:rFonts w:asciiTheme="minorHAnsi" w:hAnsiTheme="minorHAnsi" w:cstheme="minorHAnsi"/>
          <w:b/>
          <w:bCs/>
          <w:sz w:val="28"/>
          <w:szCs w:val="28"/>
        </w:rPr>
        <w:t>προγράμματος</w:t>
      </w:r>
    </w:p>
    <w:p w:rsidR="002B1A27" w:rsidRPr="007F5661" w:rsidRDefault="002B1A27" w:rsidP="002B1A27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Με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τον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ν.4635/2019(Α΄167)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θεσμοθετήθηκε</w:t>
      </w:r>
      <w:r w:rsidR="007F5661" w:rsidRPr="007F5661">
        <w:rPr>
          <w:rFonts w:asciiTheme="minorHAnsi" w:hAnsiTheme="minorHAnsi" w:cstheme="minorHAnsi"/>
        </w:rPr>
        <w:t xml:space="preserve"> </w:t>
      </w:r>
      <w:r w:rsidR="00A94FEB" w:rsidRPr="007F5661">
        <w:rPr>
          <w:rFonts w:asciiTheme="minorHAnsi" w:hAnsiTheme="minorHAnsi" w:cstheme="minorHAnsi"/>
          <w:spacing w:val="1"/>
        </w:rPr>
        <w:t>από την πολιτεία</w:t>
      </w:r>
      <w:r w:rsidR="007F5661" w:rsidRPr="007F5661">
        <w:rPr>
          <w:rFonts w:asciiTheme="minorHAnsi" w:hAnsiTheme="minorHAnsi" w:cstheme="minorHAnsi"/>
          <w:spacing w:val="1"/>
        </w:rPr>
        <w:t xml:space="preserve"> </w:t>
      </w:r>
      <w:r w:rsidRPr="007F5661">
        <w:rPr>
          <w:rFonts w:asciiTheme="minorHAnsi" w:hAnsiTheme="minorHAnsi" w:cstheme="minorHAnsi"/>
        </w:rPr>
        <w:t>η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υποχρέωση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υπαγωγής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των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έργων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που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χρηματοδοτούνται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από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εθνικούς</w:t>
      </w:r>
      <w:r w:rsidR="007F5661" w:rsidRPr="007F5661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πόρους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σε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  <w:spacing w:val="-1"/>
        </w:rPr>
        <w:t>στρατηγικούς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Pr="007F5661">
        <w:rPr>
          <w:rFonts w:asciiTheme="minorHAnsi" w:hAnsiTheme="minorHAnsi" w:cstheme="minorHAnsi"/>
          <w:spacing w:val="-1"/>
        </w:rPr>
        <w:t>στόχους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Pr="007F5661">
        <w:rPr>
          <w:rFonts w:asciiTheme="minorHAnsi" w:hAnsiTheme="minorHAnsi" w:cstheme="minorHAnsi"/>
          <w:spacing w:val="-1"/>
        </w:rPr>
        <w:t>και</w:t>
      </w:r>
      <w:r w:rsidR="00923A1C">
        <w:rPr>
          <w:rFonts w:asciiTheme="minorHAnsi" w:hAnsiTheme="minorHAnsi" w:cstheme="minorHAnsi"/>
          <w:spacing w:val="-1"/>
        </w:rPr>
        <w:t xml:space="preserve">  </w:t>
      </w:r>
      <w:r w:rsidRPr="007F5661">
        <w:rPr>
          <w:rFonts w:asciiTheme="minorHAnsi" w:hAnsiTheme="minorHAnsi" w:cstheme="minorHAnsi"/>
          <w:spacing w:val="-1"/>
        </w:rPr>
        <w:t>ιεραρχούμενες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Pr="007F5661">
        <w:rPr>
          <w:rFonts w:asciiTheme="minorHAnsi" w:hAnsiTheme="minorHAnsi" w:cstheme="minorHAnsi"/>
          <w:spacing w:val="-1"/>
        </w:rPr>
        <w:t>αναπτυξιακές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Pr="007F5661">
        <w:rPr>
          <w:rFonts w:asciiTheme="minorHAnsi" w:hAnsiTheme="minorHAnsi" w:cstheme="minorHAnsi"/>
          <w:spacing w:val="-1"/>
        </w:rPr>
        <w:t>προτεραιότητες</w:t>
      </w:r>
      <w:r w:rsidR="00D628D3" w:rsidRPr="00D628D3">
        <w:rPr>
          <w:rFonts w:asciiTheme="minorHAnsi" w:hAnsiTheme="minorHAnsi" w:cstheme="minorHAnsi"/>
          <w:spacing w:val="-1"/>
        </w:rPr>
        <w:t>.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="00D628D3">
        <w:rPr>
          <w:rFonts w:asciiTheme="minorHAnsi" w:hAnsiTheme="minorHAnsi" w:cstheme="minorHAnsi"/>
          <w:spacing w:val="-1"/>
        </w:rPr>
        <w:t>Ι</w:t>
      </w:r>
      <w:r w:rsidR="003E245B" w:rsidRPr="007F5661">
        <w:rPr>
          <w:rFonts w:asciiTheme="minorHAnsi" w:hAnsiTheme="minorHAnsi" w:cstheme="minorHAnsi"/>
          <w:spacing w:val="-1"/>
        </w:rPr>
        <w:t>διαίτερα σ</w:t>
      </w:r>
      <w:r w:rsidRPr="007F5661">
        <w:rPr>
          <w:rFonts w:asciiTheme="minorHAnsi" w:hAnsiTheme="minorHAnsi" w:cstheme="minorHAnsi"/>
          <w:spacing w:val="-1"/>
        </w:rPr>
        <w:t>τα</w:t>
      </w:r>
      <w:r w:rsidR="00923A1C">
        <w:rPr>
          <w:rFonts w:asciiTheme="minorHAnsi" w:hAnsiTheme="minorHAnsi" w:cstheme="minorHAnsi"/>
          <w:spacing w:val="-1"/>
        </w:rPr>
        <w:t xml:space="preserve"> </w:t>
      </w:r>
      <w:r w:rsidRPr="007F5661">
        <w:rPr>
          <w:rFonts w:asciiTheme="minorHAnsi" w:hAnsiTheme="minorHAnsi" w:cstheme="minorHAnsi"/>
        </w:rPr>
        <w:t>άρθρα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118-141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του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νόμου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περιγράφονται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αναλυτικά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όλα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τα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σχετικά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με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Εθνικό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Πρόγραμμα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Ανάπτυξης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(ΕΠΑ).</w:t>
      </w:r>
    </w:p>
    <w:p w:rsidR="003E245B" w:rsidRPr="007F5661" w:rsidRDefault="002B1A27" w:rsidP="002B1A27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pacing w:val="1"/>
        </w:rPr>
      </w:pPr>
      <w:r w:rsidRPr="007F5661">
        <w:rPr>
          <w:rFonts w:asciiTheme="minorHAnsi" w:hAnsiTheme="minorHAnsi" w:cstheme="minorHAnsi"/>
        </w:rPr>
        <w:t xml:space="preserve">Το Πρόγραμμα Δημοσίων Επενδύσεων αποτελεί το βασικό εργαλείο χρηματοδότησης </w:t>
      </w:r>
      <w:r w:rsidR="00923A1C">
        <w:rPr>
          <w:rFonts w:asciiTheme="minorHAnsi" w:hAnsiTheme="minorHAnsi" w:cstheme="minorHAnsi"/>
        </w:rPr>
        <w:t xml:space="preserve">της </w:t>
      </w:r>
      <w:r w:rsidRPr="007F5661">
        <w:rPr>
          <w:rFonts w:asciiTheme="minorHAnsi" w:hAnsiTheme="minorHAnsi" w:cstheme="minorHAnsi"/>
        </w:rPr>
        <w:t>αναπτυξιακής πολιτικής της Χώρας και έχει την ευθύνη για τη στήριξη της πραγματικής</w:t>
      </w:r>
      <w:r w:rsidR="00923A1C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οικονομίας.</w:t>
      </w:r>
    </w:p>
    <w:p w:rsidR="003E245B" w:rsidRPr="007F5661" w:rsidRDefault="003E245B" w:rsidP="003E245B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Ως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κύρια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χρηματοδοτικά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εργαλεία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για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την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ενίσχυση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του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επενδυτικού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περιβάλλοντος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και</w:t>
      </w:r>
      <w:r w:rsidR="000856CE">
        <w:rPr>
          <w:rFonts w:asciiTheme="minorHAnsi" w:hAnsiTheme="minorHAnsi" w:cstheme="minorHAnsi"/>
        </w:rPr>
        <w:t xml:space="preserve"> της </w:t>
      </w:r>
      <w:r w:rsidRPr="007F5661">
        <w:rPr>
          <w:rFonts w:asciiTheme="minorHAnsi" w:hAnsiTheme="minorHAnsi" w:cstheme="minorHAnsi"/>
        </w:rPr>
        <w:t>ιδιωτικής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οικονομίας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απαριθμούνται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διαχρονικά:</w:t>
      </w:r>
    </w:p>
    <w:p w:rsidR="003E245B" w:rsidRPr="007F5661" w:rsidRDefault="003E245B" w:rsidP="003E245B">
      <w:pPr>
        <w:pStyle w:val="a4"/>
        <w:numPr>
          <w:ilvl w:val="0"/>
          <w:numId w:val="3"/>
        </w:numPr>
        <w:tabs>
          <w:tab w:val="left" w:pos="1741"/>
          <w:tab w:val="left" w:pos="1742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Οι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αναπτυξιακοί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νόμοι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περιεχόμενο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των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οποίων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προσδιορίζει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τη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σύνδεση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πολιτικών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και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οικονομικών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προτεραιοτήτων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για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παραγωγικό</w:t>
      </w:r>
      <w:r w:rsidR="000856CE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μοντέλο</w:t>
      </w:r>
      <w:r w:rsidR="000856CE">
        <w:rPr>
          <w:rFonts w:asciiTheme="minorHAnsi" w:hAnsiTheme="minorHAnsi" w:cstheme="minorHAnsi"/>
        </w:rPr>
        <w:t xml:space="preserve"> της </w:t>
      </w:r>
      <w:r w:rsidRPr="007F5661">
        <w:rPr>
          <w:rFonts w:asciiTheme="minorHAnsi" w:hAnsiTheme="minorHAnsi" w:cstheme="minorHAnsi"/>
        </w:rPr>
        <w:t>Χώρας</w:t>
      </w:r>
    </w:p>
    <w:p w:rsidR="003E245B" w:rsidRPr="007F5661" w:rsidRDefault="003E245B" w:rsidP="003E245B">
      <w:pPr>
        <w:pStyle w:val="a4"/>
        <w:numPr>
          <w:ilvl w:val="0"/>
          <w:numId w:val="3"/>
        </w:numPr>
        <w:tabs>
          <w:tab w:val="left" w:pos="1741"/>
          <w:tab w:val="left" w:pos="1742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Η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διαδικασία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Στρατηγικών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Επενδύσεων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που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επιφέρουν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ποσοτικά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και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ποιοτικά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αποτελέσματα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σημαντικής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εντάσεως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στη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συνολική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εθνική</w:t>
      </w:r>
      <w:r w:rsidR="00762BA0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οικονομία</w:t>
      </w:r>
    </w:p>
    <w:p w:rsidR="003E245B" w:rsidRPr="007F5661" w:rsidRDefault="003E245B" w:rsidP="003E245B">
      <w:pPr>
        <w:pStyle w:val="a4"/>
        <w:numPr>
          <w:ilvl w:val="0"/>
          <w:numId w:val="3"/>
        </w:numPr>
        <w:tabs>
          <w:tab w:val="left" w:pos="1741"/>
          <w:tab w:val="left" w:pos="1742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Οι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Συμπράξεις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Δημόσιου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και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Ιδιωτικού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Τομέα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και</w:t>
      </w:r>
    </w:p>
    <w:p w:rsidR="003E245B" w:rsidRPr="007F5661" w:rsidRDefault="003E245B" w:rsidP="003E245B">
      <w:pPr>
        <w:pStyle w:val="a4"/>
        <w:numPr>
          <w:ilvl w:val="0"/>
          <w:numId w:val="3"/>
        </w:numPr>
        <w:tabs>
          <w:tab w:val="left" w:pos="1742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F5661">
        <w:rPr>
          <w:rFonts w:asciiTheme="minorHAnsi" w:hAnsiTheme="minorHAnsi" w:cstheme="minorHAnsi"/>
        </w:rPr>
        <w:t>Οι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κρατικές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ενισχύσεις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στο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πλαίσιο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συγχρηματοδότησης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από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τα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Ευρωπαϊκά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Διαρθρωτικά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Επενδυτικά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Ταμεία(ΕΔΕΤ)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ως</w:t>
      </w:r>
      <w:r w:rsidR="000761EA">
        <w:rPr>
          <w:rFonts w:asciiTheme="minorHAnsi" w:hAnsiTheme="minorHAnsi" w:cstheme="minorHAnsi"/>
        </w:rPr>
        <w:t xml:space="preserve"> προς </w:t>
      </w:r>
      <w:r w:rsidRPr="007F5661">
        <w:rPr>
          <w:rFonts w:asciiTheme="minorHAnsi" w:hAnsiTheme="minorHAnsi" w:cstheme="minorHAnsi"/>
        </w:rPr>
        <w:t>το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συγχρηματοδοτούμενο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σκέλος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του</w:t>
      </w:r>
      <w:r w:rsidR="000761EA">
        <w:rPr>
          <w:rFonts w:asciiTheme="minorHAnsi" w:hAnsiTheme="minorHAnsi" w:cstheme="minorHAnsi"/>
        </w:rPr>
        <w:t xml:space="preserve"> </w:t>
      </w:r>
      <w:r w:rsidRPr="007F5661">
        <w:rPr>
          <w:rFonts w:asciiTheme="minorHAnsi" w:hAnsiTheme="minorHAnsi" w:cstheme="minorHAnsi"/>
        </w:rPr>
        <w:t>ΠΔΕ.</w:t>
      </w:r>
    </w:p>
    <w:p w:rsidR="003E245B" w:rsidRDefault="003E245B" w:rsidP="003E245B">
      <w:pPr>
        <w:pStyle w:val="a4"/>
        <w:tabs>
          <w:tab w:val="left" w:pos="1742"/>
        </w:tabs>
        <w:spacing w:after="120" w:line="360" w:lineRule="auto"/>
        <w:ind w:left="0"/>
        <w:contextualSpacing w:val="0"/>
        <w:jc w:val="both"/>
      </w:pPr>
    </w:p>
    <w:p w:rsidR="00B87C12" w:rsidRDefault="00B87C12" w:rsidP="003E245B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B87C12" w:rsidRDefault="00B87C12" w:rsidP="003E245B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B87C12" w:rsidRDefault="00B87C12" w:rsidP="003E245B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B87C12" w:rsidRDefault="00B87C12" w:rsidP="003E245B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B87C12" w:rsidRDefault="00B87C12" w:rsidP="003E245B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B87C12" w:rsidRDefault="00B87C12" w:rsidP="00B87C12"/>
    <w:p w:rsidR="00B87C12" w:rsidRPr="00B87C12" w:rsidRDefault="00B87C12" w:rsidP="00B87C12"/>
    <w:p w:rsidR="003E245B" w:rsidRPr="00A60209" w:rsidRDefault="003E245B" w:rsidP="00B87C12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A60209">
        <w:rPr>
          <w:rFonts w:asciiTheme="minorHAnsi" w:hAnsiTheme="minorHAnsi" w:cstheme="minorHAnsi"/>
          <w:b/>
          <w:sz w:val="28"/>
          <w:szCs w:val="28"/>
        </w:rPr>
        <w:lastRenderedPageBreak/>
        <w:t>Στόχοι</w:t>
      </w:r>
      <w:r w:rsidR="000C4509" w:rsidRPr="00A6020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60209">
        <w:rPr>
          <w:rFonts w:asciiTheme="minorHAnsi" w:hAnsiTheme="minorHAnsi" w:cstheme="minorHAnsi"/>
          <w:b/>
          <w:sz w:val="28"/>
          <w:szCs w:val="28"/>
        </w:rPr>
        <w:t>του</w:t>
      </w:r>
      <w:r w:rsidR="000C4509" w:rsidRPr="00A6020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60209">
        <w:rPr>
          <w:rFonts w:asciiTheme="minorHAnsi" w:hAnsiTheme="minorHAnsi" w:cstheme="minorHAnsi"/>
          <w:b/>
          <w:sz w:val="28"/>
          <w:szCs w:val="28"/>
        </w:rPr>
        <w:t>προγράμματος</w:t>
      </w:r>
    </w:p>
    <w:p w:rsidR="003E245B" w:rsidRDefault="003E245B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3E245B">
        <w:rPr>
          <w:rFonts w:asciiTheme="minorHAnsi" w:hAnsiTheme="minorHAnsi" w:cstheme="minorHAnsi"/>
          <w:sz w:val="24"/>
          <w:szCs w:val="24"/>
        </w:rPr>
        <w:t>Οι βασικοί περιβαλλοντικοί στόχοι με βάση τις κατευθύνσεις των ευρωπαϊκών και εθνικών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πολιτικών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και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στρατηγικών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για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την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προστασία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του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περιβάλλοντος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και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την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αειφόρο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ανάπτυξη, εξετάζονται με μια σειρά διερευνητικών ερωτήσεων.</w:t>
      </w:r>
      <w:r w:rsid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Στον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παρακάτω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πίνακ</w:t>
      </w:r>
      <w:r w:rsidR="007F5661">
        <w:rPr>
          <w:rFonts w:asciiTheme="minorHAnsi" w:hAnsiTheme="minorHAnsi" w:cstheme="minorHAnsi"/>
          <w:sz w:val="24"/>
          <w:szCs w:val="24"/>
        </w:rPr>
        <w:t xml:space="preserve">α </w:t>
      </w:r>
      <w:r w:rsidRPr="003E245B">
        <w:rPr>
          <w:rFonts w:asciiTheme="minorHAnsi" w:hAnsiTheme="minorHAnsi" w:cstheme="minorHAnsi"/>
          <w:sz w:val="24"/>
          <w:szCs w:val="24"/>
        </w:rPr>
        <w:t>παρατίθενται</w:t>
      </w:r>
      <w:r w:rsidR="007F5661" w:rsidRPr="007F5661">
        <w:rPr>
          <w:rFonts w:asciiTheme="minorHAnsi" w:hAnsiTheme="minorHAnsi" w:cstheme="minorHAnsi"/>
          <w:sz w:val="24"/>
          <w:szCs w:val="24"/>
        </w:rPr>
        <w:t xml:space="preserve"> </w:t>
      </w:r>
      <w:r w:rsidRPr="003E245B">
        <w:rPr>
          <w:rFonts w:asciiTheme="minorHAnsi" w:hAnsiTheme="minorHAnsi" w:cstheme="minorHAnsi"/>
          <w:sz w:val="24"/>
          <w:szCs w:val="24"/>
        </w:rPr>
        <w:t>ο</w:t>
      </w:r>
      <w:r w:rsidR="0018266B">
        <w:rPr>
          <w:rFonts w:asciiTheme="minorHAnsi" w:hAnsiTheme="minorHAnsi" w:cstheme="minorHAnsi"/>
          <w:sz w:val="24"/>
          <w:szCs w:val="24"/>
        </w:rPr>
        <w:t xml:space="preserve">ι </w:t>
      </w:r>
      <w:r w:rsidRPr="003E245B">
        <w:rPr>
          <w:rFonts w:asciiTheme="minorHAnsi" w:hAnsiTheme="minorHAnsi" w:cstheme="minorHAnsi"/>
          <w:sz w:val="24"/>
          <w:szCs w:val="24"/>
        </w:rPr>
        <w:t>διερευνητικές ερωτήσεις:</w:t>
      </w:r>
    </w:p>
    <w:p w:rsidR="00E54B89" w:rsidRDefault="00E54B89" w:rsidP="00B87C12">
      <w:pPr>
        <w:spacing w:after="120" w:line="360" w:lineRule="auto"/>
        <w:jc w:val="both"/>
      </w:pPr>
    </w:p>
    <w:p w:rsidR="00AF240F" w:rsidRPr="00AF240F" w:rsidRDefault="00433CEF" w:rsidP="00B87C12">
      <w:pPr>
        <w:pStyle w:val="3"/>
        <w:spacing w:before="0" w:after="12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AE1EE1">
        <w:rPr>
          <w:b/>
          <w:bCs/>
          <w:sz w:val="26"/>
          <w:szCs w:val="26"/>
        </w:rPr>
        <w:t xml:space="preserve">        </w:t>
      </w:r>
      <w:proofErr w:type="spellStart"/>
      <w:r w:rsidR="00AF240F" w:rsidRPr="00AF240F">
        <w:rPr>
          <w:b/>
          <w:bCs/>
          <w:sz w:val="26"/>
          <w:szCs w:val="26"/>
        </w:rPr>
        <w:t>Πίνακας:Διερευνητικές</w:t>
      </w:r>
      <w:proofErr w:type="spellEnd"/>
      <w:r w:rsidR="000856CE">
        <w:rPr>
          <w:b/>
          <w:bCs/>
          <w:sz w:val="26"/>
          <w:szCs w:val="26"/>
        </w:rPr>
        <w:t xml:space="preserve"> </w:t>
      </w:r>
      <w:r w:rsidR="00AF240F" w:rsidRPr="00AF240F">
        <w:rPr>
          <w:b/>
          <w:bCs/>
          <w:sz w:val="26"/>
          <w:szCs w:val="26"/>
        </w:rPr>
        <w:t>ερωτήσεις</w:t>
      </w:r>
      <w:r w:rsidR="000856CE">
        <w:rPr>
          <w:b/>
          <w:bCs/>
          <w:sz w:val="26"/>
          <w:szCs w:val="26"/>
        </w:rPr>
        <w:t xml:space="preserve"> </w:t>
      </w:r>
      <w:r w:rsidR="00AF240F" w:rsidRPr="00AF240F">
        <w:rPr>
          <w:b/>
          <w:bCs/>
          <w:sz w:val="26"/>
          <w:szCs w:val="26"/>
        </w:rPr>
        <w:t>διάγνωσης</w:t>
      </w:r>
      <w:r w:rsidR="000856CE">
        <w:rPr>
          <w:b/>
          <w:bCs/>
          <w:sz w:val="26"/>
          <w:szCs w:val="26"/>
        </w:rPr>
        <w:t xml:space="preserve"> </w:t>
      </w:r>
      <w:r w:rsidR="00AF240F" w:rsidRPr="00AF240F">
        <w:rPr>
          <w:b/>
          <w:bCs/>
          <w:sz w:val="26"/>
          <w:szCs w:val="26"/>
        </w:rPr>
        <w:t>στόχων</w:t>
      </w:r>
      <w:r w:rsidR="000856CE">
        <w:rPr>
          <w:b/>
          <w:bCs/>
          <w:sz w:val="26"/>
          <w:szCs w:val="26"/>
        </w:rPr>
        <w:t xml:space="preserve"> </w:t>
      </w:r>
      <w:r w:rsidR="00AF240F" w:rsidRPr="00AF240F">
        <w:rPr>
          <w:b/>
          <w:bCs/>
          <w:sz w:val="26"/>
          <w:szCs w:val="26"/>
        </w:rPr>
        <w:t>επιπτώσεων</w:t>
      </w:r>
    </w:p>
    <w:p w:rsidR="003E245B" w:rsidRDefault="003E245B" w:rsidP="002B1A27">
      <w:pPr>
        <w:pStyle w:val="a3"/>
        <w:spacing w:after="120" w:line="360" w:lineRule="auto"/>
        <w:ind w:left="0"/>
        <w:jc w:val="both"/>
        <w:rPr>
          <w:spacing w:val="1"/>
        </w:rPr>
      </w:pPr>
    </w:p>
    <w:tbl>
      <w:tblPr>
        <w:tblStyle w:val="TableNormal"/>
        <w:tblpPr w:leftFromText="180" w:rightFromText="180" w:vertAnchor="text" w:horzAnchor="margin" w:tblpXSpec="center" w:tblpY="225"/>
        <w:tblW w:w="9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8930"/>
      </w:tblGrid>
      <w:tr w:rsidR="003E245B" w:rsidTr="003E245B">
        <w:trPr>
          <w:trHeight w:val="330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Α/Α</w:t>
            </w:r>
          </w:p>
        </w:tc>
        <w:tc>
          <w:tcPr>
            <w:tcW w:w="8930" w:type="dxa"/>
          </w:tcPr>
          <w:p w:rsidR="003E245B" w:rsidRDefault="003E245B" w:rsidP="003E245B">
            <w:pPr>
              <w:pStyle w:val="TableParagraph"/>
              <w:spacing w:before="39"/>
              <w:ind w:left="3990" w:right="3981"/>
              <w:jc w:val="center"/>
            </w:pPr>
            <w:proofErr w:type="spellStart"/>
            <w:r>
              <w:t>Ερώτηση</w:t>
            </w:r>
            <w:proofErr w:type="spellEnd"/>
          </w:p>
        </w:tc>
      </w:tr>
      <w:tr w:rsidR="003E245B" w:rsidTr="003E245B">
        <w:trPr>
          <w:trHeight w:val="333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6"/>
              <w:ind w:left="107"/>
              <w:rPr>
                <w:lang w:val="el-GR"/>
              </w:rPr>
            </w:pPr>
            <w:proofErr w:type="spellStart"/>
            <w:r w:rsidRPr="003E245B">
              <w:rPr>
                <w:rFonts w:ascii="Arial" w:hAnsi="Arial"/>
                <w:b/>
                <w:lang w:val="el-GR"/>
              </w:rPr>
              <w:t>Βιοποικιλότητα–χλωρίδα–πανίδα.</w:t>
            </w:r>
            <w:r w:rsidRPr="003E245B">
              <w:rPr>
                <w:lang w:val="el-GR"/>
              </w:rPr>
              <w:t>Το</w:t>
            </w:r>
            <w:proofErr w:type="spellEnd"/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πρόγραμμα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41"/>
              <w:ind w:left="107"/>
            </w:pPr>
            <w:r>
              <w:t>Β1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χλωρίδα,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πανίδα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F35A84">
              <w:rPr>
                <w:lang w:val="el-GR"/>
              </w:rPr>
              <w:t xml:space="preserve"> τους </w:t>
            </w:r>
            <w:proofErr w:type="spellStart"/>
            <w:r w:rsidRPr="003E245B">
              <w:rPr>
                <w:lang w:val="el-GR"/>
              </w:rPr>
              <w:t>οικοτόπους</w:t>
            </w:r>
            <w:proofErr w:type="spellEnd"/>
            <w:r w:rsidRPr="003E245B">
              <w:rPr>
                <w:lang w:val="el-GR"/>
              </w:rPr>
              <w:t>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Β2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Το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σχεδιασμό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περιοχών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προστασίας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δασικών</w:t>
            </w:r>
            <w:r w:rsidR="00F35A84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εκτάσεων;</w:t>
            </w:r>
          </w:p>
        </w:tc>
      </w:tr>
      <w:tr w:rsidR="003E245B" w:rsidTr="003E245B">
        <w:trPr>
          <w:trHeight w:val="587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6" w:line="244" w:lineRule="auto"/>
              <w:ind w:left="107"/>
              <w:rPr>
                <w:lang w:val="el-GR"/>
              </w:rPr>
            </w:pPr>
            <w:proofErr w:type="spellStart"/>
            <w:r w:rsidRPr="003E245B">
              <w:rPr>
                <w:rFonts w:ascii="Arial" w:hAnsi="Arial"/>
                <w:b/>
                <w:lang w:val="el-GR"/>
              </w:rPr>
              <w:t>Πληθυσμός–ανθρώπινηυγεία–υλικά</w:t>
            </w:r>
            <w:proofErr w:type="spellEnd"/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r w:rsidRPr="003E245B">
              <w:rPr>
                <w:rFonts w:ascii="Arial" w:hAnsi="Arial"/>
                <w:b/>
                <w:lang w:val="el-GR"/>
              </w:rPr>
              <w:t>περιουσιακά</w:t>
            </w:r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r w:rsidRPr="003E245B">
              <w:rPr>
                <w:rFonts w:ascii="Arial" w:hAnsi="Arial"/>
                <w:b/>
                <w:lang w:val="el-GR"/>
              </w:rPr>
              <w:t>στοιχεία.</w:t>
            </w:r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r w:rsidRPr="003E245B">
              <w:rPr>
                <w:lang w:val="el-GR"/>
              </w:rPr>
              <w:t>Το</w:t>
            </w:r>
            <w:r w:rsidR="0041101C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πρόγραμμα</w:t>
            </w:r>
            <w:r w:rsidR="0041101C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41101C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41101C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330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Π1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Το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μέγεθος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πληθυσμού,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εισόδημα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απασχόληση;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42"/>
              <w:ind w:left="107"/>
            </w:pPr>
            <w:r>
              <w:t>Π2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2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Το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βιοτικό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επίπεδο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τις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παρεχόμενες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υπηρεσίες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στο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κοινό;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Π3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Την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έκθεση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πληθυσμού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σε περιβαλλοντικό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θόρυβο ή</w:t>
            </w:r>
            <w:r w:rsidR="009C74B2" w:rsidRPr="009C74B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κίνδυνο;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Π4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w w:val="95"/>
                <w:lang w:val="el-GR"/>
              </w:rPr>
              <w:t>Την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αξία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της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γης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και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της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ακίνητης</w:t>
            </w:r>
            <w:r w:rsidR="009C74B2" w:rsidRPr="009C74B2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περιουσίας;</w:t>
            </w:r>
          </w:p>
        </w:tc>
      </w:tr>
      <w:tr w:rsidR="003E245B" w:rsidTr="003E245B">
        <w:trPr>
          <w:trHeight w:val="333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3"/>
              <w:ind w:left="107"/>
              <w:rPr>
                <w:lang w:val="el-GR"/>
              </w:rPr>
            </w:pPr>
            <w:proofErr w:type="spellStart"/>
            <w:r w:rsidRPr="003E245B">
              <w:rPr>
                <w:rFonts w:ascii="Arial" w:hAnsi="Arial"/>
                <w:b/>
                <w:lang w:val="el-GR"/>
              </w:rPr>
              <w:t>Υδατικοίπόροι–υγρά</w:t>
            </w:r>
            <w:proofErr w:type="spellEnd"/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proofErr w:type="spellStart"/>
            <w:r w:rsidRPr="003E245B">
              <w:rPr>
                <w:rFonts w:ascii="Arial" w:hAnsi="Arial"/>
                <w:b/>
                <w:lang w:val="el-GR"/>
              </w:rPr>
              <w:t>απόβλητα.</w:t>
            </w:r>
            <w:r w:rsidRPr="003E245B">
              <w:rPr>
                <w:lang w:val="el-GR"/>
              </w:rPr>
              <w:t>Το</w:t>
            </w:r>
            <w:proofErr w:type="spellEnd"/>
            <w:r w:rsidR="009C74B2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πρόγραμμα</w:t>
            </w:r>
            <w:r w:rsidR="009C74B2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9C74B2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9C74B2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Υ1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διαχείριση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υδάτινων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πόρων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τα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ποιοτικά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ποσοτικά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χαρακτηριστικά</w:t>
            </w:r>
            <w:r w:rsidR="000A7EB7" w:rsidRPr="000A7EB7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τους;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Υ2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Τις</w:t>
            </w:r>
            <w:r w:rsidR="000A7EB7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ανάγκες</w:t>
            </w:r>
            <w:r w:rsidR="000A7EB7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σε</w:t>
            </w:r>
            <w:r w:rsidR="000A7EB7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πόσιμο</w:t>
            </w:r>
            <w:r w:rsidR="000A7EB7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νερό;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Υ3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Το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ρυπαντικό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φορτίο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αποβλήτων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που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καταλήγει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σε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επιφανειακά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ή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υπόγεια</w:t>
            </w:r>
            <w:r w:rsidR="00DF2540" w:rsidRPr="00DF254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ύδατα;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Υ4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Την</w:t>
            </w:r>
            <w:r w:rsidR="00DF2540" w:rsidRPr="002B137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κατάσταση</w:t>
            </w:r>
            <w:r w:rsidR="00DF2540" w:rsidRPr="002B137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DF2540" w:rsidRPr="002B137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θαλάσσιων</w:t>
            </w:r>
            <w:r w:rsidR="00DF2540" w:rsidRPr="002B1372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υδάτων;</w:t>
            </w:r>
          </w:p>
        </w:tc>
      </w:tr>
      <w:tr w:rsidR="003E245B" w:rsidTr="003E245B">
        <w:trPr>
          <w:trHeight w:val="333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3"/>
              <w:ind w:left="107"/>
              <w:rPr>
                <w:lang w:val="el-GR"/>
              </w:rPr>
            </w:pPr>
            <w:proofErr w:type="spellStart"/>
            <w:r w:rsidRPr="003E245B">
              <w:rPr>
                <w:rFonts w:ascii="Arial" w:hAnsi="Arial"/>
                <w:b/>
                <w:lang w:val="el-GR"/>
              </w:rPr>
              <w:t>Έδαφος–στερεά</w:t>
            </w:r>
            <w:proofErr w:type="spellEnd"/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proofErr w:type="spellStart"/>
            <w:r w:rsidRPr="003E245B">
              <w:rPr>
                <w:rFonts w:ascii="Arial" w:hAnsi="Arial"/>
                <w:b/>
                <w:lang w:val="el-GR"/>
              </w:rPr>
              <w:t>απόβλητα.</w:t>
            </w:r>
            <w:r w:rsidRPr="003E245B">
              <w:rPr>
                <w:lang w:val="el-GR"/>
              </w:rPr>
              <w:t>Το</w:t>
            </w:r>
            <w:proofErr w:type="spellEnd"/>
            <w:r w:rsidR="002B1372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πρόγραμμα</w:t>
            </w:r>
            <w:r w:rsidR="002B1372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2B1372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2B1372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330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Ε1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κατάσταση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εδάφους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αναφορικά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με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διάβρωση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ερημοποίηση;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Pr="000C4509" w:rsidRDefault="003E245B" w:rsidP="003E245B">
            <w:pPr>
              <w:pStyle w:val="TableParagraph"/>
              <w:spacing w:before="42"/>
              <w:ind w:left="107"/>
              <w:rPr>
                <w:lang w:val="el-GR"/>
              </w:rPr>
            </w:pPr>
            <w:r>
              <w:t>Ε2</w:t>
            </w:r>
          </w:p>
        </w:tc>
        <w:tc>
          <w:tcPr>
            <w:tcW w:w="8930" w:type="dxa"/>
          </w:tcPr>
          <w:p w:rsidR="003E245B" w:rsidRDefault="003E245B" w:rsidP="003E245B">
            <w:pPr>
              <w:pStyle w:val="TableParagraph"/>
              <w:spacing w:before="42"/>
              <w:ind w:left="107"/>
            </w:pPr>
            <w:r w:rsidRPr="000C4509">
              <w:rPr>
                <w:lang w:val="el-GR"/>
              </w:rPr>
              <w:t>Τη</w:t>
            </w:r>
            <w:r w:rsidR="0041101C">
              <w:t xml:space="preserve"> </w:t>
            </w:r>
            <w:r w:rsidRPr="000C4509">
              <w:rPr>
                <w:lang w:val="el-GR"/>
              </w:rPr>
              <w:t>ρύπανση</w:t>
            </w:r>
            <w:r w:rsidR="0041101C">
              <w:t xml:space="preserve"> </w:t>
            </w:r>
            <w:r w:rsidRPr="000C4509">
              <w:rPr>
                <w:lang w:val="el-GR"/>
              </w:rPr>
              <w:t>των</w:t>
            </w:r>
            <w:r w:rsidR="0041101C">
              <w:t xml:space="preserve"> </w:t>
            </w:r>
            <w:r w:rsidRPr="000C4509">
              <w:rPr>
                <w:lang w:val="el-GR"/>
              </w:rPr>
              <w:t>εδαφών</w:t>
            </w:r>
            <w:r>
              <w:t>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41"/>
              <w:ind w:left="107"/>
            </w:pPr>
            <w:r>
              <w:t>Ε3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Την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παραγωγή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αποβλήτων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δυνατότητα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βιώσιμης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διαχείρισής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τους;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Ε4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spacing w:val="-1"/>
                <w:lang w:val="el-GR"/>
              </w:rPr>
              <w:t>Τις</w:t>
            </w:r>
            <w:r w:rsidR="0041101C" w:rsidRPr="0041101C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χρήσεις</w:t>
            </w:r>
            <w:r w:rsidR="0041101C" w:rsidRPr="0041101C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γης</w:t>
            </w:r>
            <w:r w:rsidR="0041101C" w:rsidRPr="0041101C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και</w:t>
            </w:r>
            <w:r w:rsidR="0041101C" w:rsidRPr="0041101C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την</w:t>
            </w:r>
            <w:r w:rsidR="0041101C" w:rsidRPr="0041101C">
              <w:rPr>
                <w:spacing w:val="-1"/>
                <w:lang w:val="el-GR"/>
              </w:rPr>
              <w:t xml:space="preserve"> </w:t>
            </w:r>
            <w:proofErr w:type="spellStart"/>
            <w:r w:rsidRPr="003E245B">
              <w:rPr>
                <w:spacing w:val="-1"/>
                <w:lang w:val="el-GR"/>
              </w:rPr>
              <w:t>αειφορική</w:t>
            </w:r>
            <w:proofErr w:type="spellEnd"/>
            <w:r w:rsidR="0041101C" w:rsidRPr="0041101C">
              <w:rPr>
                <w:spacing w:val="-1"/>
                <w:lang w:val="el-GR"/>
              </w:rPr>
              <w:t xml:space="preserve"> </w:t>
            </w:r>
            <w:r w:rsidRPr="003E245B">
              <w:rPr>
                <w:lang w:val="el-GR"/>
              </w:rPr>
              <w:t>οργάνωσή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τους;</w:t>
            </w:r>
          </w:p>
        </w:tc>
      </w:tr>
      <w:tr w:rsidR="003E245B" w:rsidTr="003E245B">
        <w:trPr>
          <w:trHeight w:val="587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6" w:line="244" w:lineRule="auto"/>
              <w:ind w:left="107"/>
              <w:rPr>
                <w:lang w:val="el-GR"/>
              </w:rPr>
            </w:pPr>
            <w:r w:rsidRPr="003E245B">
              <w:rPr>
                <w:rFonts w:ascii="Arial" w:hAnsi="Arial"/>
                <w:b/>
                <w:lang w:val="el-GR"/>
              </w:rPr>
              <w:t>Ατμοσφαιρική</w:t>
            </w:r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proofErr w:type="spellStart"/>
            <w:r w:rsidRPr="003E245B">
              <w:rPr>
                <w:rFonts w:ascii="Arial" w:hAnsi="Arial"/>
                <w:b/>
                <w:lang w:val="el-GR"/>
              </w:rPr>
              <w:t>ρύπανση–κλιματικοί</w:t>
            </w:r>
            <w:proofErr w:type="spellEnd"/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proofErr w:type="spellStart"/>
            <w:r w:rsidRPr="003E245B">
              <w:rPr>
                <w:rFonts w:ascii="Arial" w:hAnsi="Arial"/>
                <w:b/>
                <w:lang w:val="el-GR"/>
              </w:rPr>
              <w:t>παράγοντες–ενέργεια</w:t>
            </w:r>
            <w:proofErr w:type="spellEnd"/>
            <w:r w:rsidRPr="003E245B">
              <w:rPr>
                <w:rFonts w:ascii="Arial" w:hAnsi="Arial"/>
                <w:b/>
                <w:lang w:val="el-GR"/>
              </w:rPr>
              <w:t>.</w:t>
            </w:r>
            <w:r w:rsidR="0041101C" w:rsidRPr="0041101C">
              <w:rPr>
                <w:rFonts w:ascii="Arial" w:hAnsi="Arial"/>
                <w:b/>
                <w:lang w:val="el-GR"/>
              </w:rPr>
              <w:t xml:space="preserve"> </w:t>
            </w:r>
            <w:r w:rsidRPr="003E245B">
              <w:rPr>
                <w:lang w:val="el-GR"/>
              </w:rPr>
              <w:t>Το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πρόγραμμα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41101C" w:rsidRPr="0041101C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41101C" w:rsidRPr="0041101C">
              <w:rPr>
                <w:lang w:val="el-GR"/>
              </w:rPr>
              <w:t xml:space="preserve"> 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585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Α1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1" w:line="242" w:lineRule="auto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Τις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εκπομπές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αέριων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ρύπων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αέριων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ρύπων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θερμοκηπίου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την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υπέρβαση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ορίων τους;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Α2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spacing w:val="-2"/>
                <w:lang w:val="el-GR"/>
              </w:rPr>
              <w:t>Τις</w:t>
            </w:r>
            <w:r w:rsidR="00F81091" w:rsidRPr="00F81091">
              <w:rPr>
                <w:spacing w:val="-2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ενεργειακές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ανάγκες,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την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ενεργειακή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απόδοση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και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εξοικονόμηση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των</w:t>
            </w:r>
            <w:r w:rsidR="00F81091" w:rsidRPr="00F81091">
              <w:rPr>
                <w:spacing w:val="-1"/>
                <w:lang w:val="el-GR"/>
              </w:rPr>
              <w:t xml:space="preserve"> </w:t>
            </w:r>
            <w:r w:rsidRPr="003E245B">
              <w:rPr>
                <w:spacing w:val="-1"/>
                <w:lang w:val="el-GR"/>
              </w:rPr>
              <w:t>κτιρίων;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Α3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39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Τα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μεγέθη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μεταφορών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πληθυσμού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των</w:t>
            </w:r>
            <w:r w:rsidR="00F81091" w:rsidRPr="00F8109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αγαθών;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r>
              <w:t>Α4</w:t>
            </w:r>
          </w:p>
        </w:tc>
        <w:tc>
          <w:tcPr>
            <w:tcW w:w="8930" w:type="dxa"/>
          </w:tcPr>
          <w:p w:rsidR="003E245B" w:rsidRDefault="003E245B" w:rsidP="003E245B">
            <w:pPr>
              <w:pStyle w:val="TableParagraph"/>
              <w:spacing w:before="39"/>
              <w:ind w:left="107"/>
            </w:pPr>
            <w:proofErr w:type="spellStart"/>
            <w:r>
              <w:t>Το</w:t>
            </w:r>
            <w:proofErr w:type="spellEnd"/>
            <w:r w:rsidR="00F81091">
              <w:t xml:space="preserve"> </w:t>
            </w:r>
            <w:proofErr w:type="spellStart"/>
            <w:r>
              <w:t>βαθμό</w:t>
            </w:r>
            <w:proofErr w:type="spellEnd"/>
            <w:r w:rsidR="00F81091">
              <w:t xml:space="preserve"> </w:t>
            </w:r>
            <w:proofErr w:type="spellStart"/>
            <w:r>
              <w:t>χρήσης</w:t>
            </w:r>
            <w:proofErr w:type="spellEnd"/>
            <w:r w:rsidR="00F81091">
              <w:t xml:space="preserve"> </w:t>
            </w:r>
            <w:r>
              <w:t>ΑΠΕ;</w:t>
            </w:r>
          </w:p>
        </w:tc>
      </w:tr>
      <w:tr w:rsidR="003E245B" w:rsidTr="003E245B">
        <w:trPr>
          <w:trHeight w:val="331"/>
        </w:trPr>
        <w:tc>
          <w:tcPr>
            <w:tcW w:w="9501" w:type="dxa"/>
            <w:gridSpan w:val="2"/>
          </w:tcPr>
          <w:p w:rsidR="003E245B" w:rsidRPr="003E245B" w:rsidRDefault="003E245B" w:rsidP="003E245B">
            <w:pPr>
              <w:pStyle w:val="TableParagraph"/>
              <w:spacing w:before="33"/>
              <w:ind w:left="107"/>
              <w:rPr>
                <w:lang w:val="el-GR"/>
              </w:rPr>
            </w:pPr>
            <w:proofErr w:type="spellStart"/>
            <w:r w:rsidRPr="003E245B">
              <w:rPr>
                <w:rFonts w:ascii="Arial" w:hAnsi="Arial"/>
                <w:b/>
                <w:lang w:val="el-GR"/>
              </w:rPr>
              <w:t>Τοπίο–πολιτιστική</w:t>
            </w:r>
            <w:proofErr w:type="spellEnd"/>
            <w:r w:rsidR="00112B93" w:rsidRPr="00112B93">
              <w:rPr>
                <w:rFonts w:ascii="Arial" w:hAnsi="Arial"/>
                <w:b/>
                <w:lang w:val="el-GR"/>
              </w:rPr>
              <w:t xml:space="preserve"> </w:t>
            </w:r>
            <w:r w:rsidRPr="003E245B">
              <w:rPr>
                <w:rFonts w:ascii="Arial" w:hAnsi="Arial"/>
                <w:b/>
                <w:lang w:val="el-GR"/>
              </w:rPr>
              <w:t>κληρονομιά.</w:t>
            </w:r>
            <w:r w:rsidR="00112B93" w:rsidRPr="00112B93">
              <w:rPr>
                <w:rFonts w:ascii="Arial" w:hAnsi="Arial"/>
                <w:b/>
                <w:lang w:val="el-GR"/>
              </w:rPr>
              <w:t xml:space="preserve"> </w:t>
            </w:r>
            <w:proofErr w:type="spellStart"/>
            <w:r w:rsidRPr="003E245B">
              <w:rPr>
                <w:lang w:val="el-GR"/>
              </w:rPr>
              <w:t>Τοπρόγραμμα</w:t>
            </w:r>
            <w:proofErr w:type="spellEnd"/>
            <w:r w:rsidR="00112B93" w:rsidRPr="0079216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αναμένεται</w:t>
            </w:r>
            <w:r w:rsidR="00112B93" w:rsidRPr="0079216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να</w:t>
            </w:r>
            <w:r w:rsidR="00112B93" w:rsidRPr="00792160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επηρεάσει: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Pr="00112B93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112B93">
              <w:rPr>
                <w:lang w:val="el-GR"/>
              </w:rPr>
              <w:t>Τ1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3E245B">
              <w:rPr>
                <w:lang w:val="el-GR"/>
              </w:rPr>
              <w:t>Το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φυσικό-αστικό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τοπίο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και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τον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αισθητικό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ή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πολιτιστικό</w:t>
            </w:r>
            <w:r w:rsidR="00112B93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ρόλο</w:t>
            </w:r>
            <w:r w:rsidR="00303451" w:rsidRPr="00303451">
              <w:rPr>
                <w:lang w:val="el-GR"/>
              </w:rPr>
              <w:t xml:space="preserve"> </w:t>
            </w:r>
            <w:r w:rsidRPr="003E245B">
              <w:rPr>
                <w:lang w:val="el-GR"/>
              </w:rPr>
              <w:t>του;</w:t>
            </w:r>
          </w:p>
        </w:tc>
      </w:tr>
      <w:tr w:rsidR="003E245B" w:rsidTr="003E245B">
        <w:trPr>
          <w:trHeight w:val="333"/>
        </w:trPr>
        <w:tc>
          <w:tcPr>
            <w:tcW w:w="571" w:type="dxa"/>
          </w:tcPr>
          <w:p w:rsidR="003E245B" w:rsidRPr="00112B93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112B93">
              <w:rPr>
                <w:lang w:val="el-GR"/>
              </w:rPr>
              <w:t>Τ2</w:t>
            </w:r>
          </w:p>
        </w:tc>
        <w:tc>
          <w:tcPr>
            <w:tcW w:w="8930" w:type="dxa"/>
          </w:tcPr>
          <w:p w:rsidR="003E245B" w:rsidRPr="003E245B" w:rsidRDefault="003E245B" w:rsidP="003E245B">
            <w:pPr>
              <w:pStyle w:val="TableParagraph"/>
              <w:spacing w:before="41"/>
              <w:ind w:left="107"/>
              <w:rPr>
                <w:lang w:val="el-GR"/>
              </w:rPr>
            </w:pPr>
            <w:r w:rsidRPr="003E245B">
              <w:rPr>
                <w:w w:val="95"/>
                <w:lang w:val="el-GR"/>
              </w:rPr>
              <w:t>Τα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στοιχεία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πολιτιστικής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κληρονομιάς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και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τις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περιοχές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αρχαιολογικού</w:t>
            </w:r>
            <w:r w:rsidR="00303451" w:rsidRPr="00303451">
              <w:rPr>
                <w:w w:val="95"/>
                <w:lang w:val="el-GR"/>
              </w:rPr>
              <w:t xml:space="preserve"> </w:t>
            </w:r>
            <w:r w:rsidRPr="003E245B">
              <w:rPr>
                <w:w w:val="95"/>
                <w:lang w:val="el-GR"/>
              </w:rPr>
              <w:t>ενδιαφέροντος;</w:t>
            </w:r>
          </w:p>
        </w:tc>
      </w:tr>
    </w:tbl>
    <w:p w:rsidR="003E245B" w:rsidRDefault="003E245B" w:rsidP="003E245B">
      <w:pPr>
        <w:pStyle w:val="a4"/>
        <w:tabs>
          <w:tab w:val="left" w:pos="1742"/>
        </w:tabs>
        <w:spacing w:after="120" w:line="360" w:lineRule="auto"/>
        <w:ind w:left="0"/>
        <w:contextualSpacing w:val="0"/>
        <w:jc w:val="both"/>
      </w:pPr>
    </w:p>
    <w:p w:rsidR="003E245B" w:rsidRDefault="003E245B" w:rsidP="003E245B">
      <w:pPr>
        <w:pStyle w:val="a4"/>
        <w:tabs>
          <w:tab w:val="left" w:pos="1742"/>
        </w:tabs>
        <w:spacing w:after="120" w:line="360" w:lineRule="auto"/>
        <w:ind w:left="0"/>
        <w:contextualSpacing w:val="0"/>
        <w:jc w:val="both"/>
      </w:pPr>
    </w:p>
    <w:p w:rsidR="003E245B" w:rsidRDefault="003E245B" w:rsidP="003E245B">
      <w:pPr>
        <w:pStyle w:val="a4"/>
        <w:tabs>
          <w:tab w:val="left" w:pos="1742"/>
        </w:tabs>
        <w:spacing w:after="120" w:line="360" w:lineRule="auto"/>
        <w:ind w:left="0"/>
        <w:contextualSpacing w:val="0"/>
        <w:jc w:val="both"/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pacing w:val="-2"/>
          <w:sz w:val="28"/>
          <w:szCs w:val="28"/>
        </w:rPr>
      </w:pPr>
    </w:p>
    <w:p w:rsidR="009A4392" w:rsidRDefault="009A4392" w:rsidP="00AF240F">
      <w:pPr>
        <w:pStyle w:val="3"/>
        <w:spacing w:before="192"/>
        <w:jc w:val="both"/>
        <w:rPr>
          <w:sz w:val="28"/>
          <w:szCs w:val="28"/>
        </w:rPr>
      </w:pPr>
    </w:p>
    <w:p w:rsidR="0035147F" w:rsidRDefault="0035147F" w:rsidP="00AF240F">
      <w:pPr>
        <w:pStyle w:val="3"/>
        <w:spacing w:before="192"/>
        <w:jc w:val="both"/>
        <w:rPr>
          <w:sz w:val="28"/>
          <w:szCs w:val="28"/>
        </w:rPr>
      </w:pPr>
    </w:p>
    <w:p w:rsidR="0035147F" w:rsidRDefault="0035147F" w:rsidP="00AF240F">
      <w:pPr>
        <w:pStyle w:val="3"/>
        <w:spacing w:before="192"/>
        <w:jc w:val="both"/>
        <w:rPr>
          <w:sz w:val="28"/>
          <w:szCs w:val="28"/>
        </w:rPr>
      </w:pPr>
    </w:p>
    <w:p w:rsidR="00AF240F" w:rsidRDefault="00AF240F" w:rsidP="00AF240F">
      <w:pPr>
        <w:pStyle w:val="3"/>
        <w:spacing w:before="192"/>
        <w:jc w:val="both"/>
        <w:rPr>
          <w:sz w:val="28"/>
          <w:szCs w:val="28"/>
        </w:rPr>
      </w:pPr>
    </w:p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35147F" w:rsidRDefault="0035147F" w:rsidP="0035147F"/>
    <w:p w:rsidR="009A4392" w:rsidRPr="00D92DF5" w:rsidRDefault="00D92DF5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D92DF5">
        <w:rPr>
          <w:rFonts w:asciiTheme="minorHAnsi" w:hAnsiTheme="minorHAnsi" w:cstheme="minorHAnsi"/>
          <w:b/>
          <w:bCs/>
        </w:rPr>
        <w:lastRenderedPageBreak/>
        <w:t>Η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>αναπτυξιακή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>στρατηγική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>για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>την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>προγραμματική περίοδο</w:t>
      </w:r>
      <w:r w:rsidR="00BA0A1F" w:rsidRPr="00BA0A1F">
        <w:rPr>
          <w:rFonts w:asciiTheme="minorHAnsi" w:hAnsiTheme="minorHAnsi" w:cstheme="minorHAnsi"/>
          <w:b/>
          <w:bCs/>
        </w:rPr>
        <w:t xml:space="preserve"> </w:t>
      </w:r>
      <w:r w:rsidRPr="00D92DF5">
        <w:rPr>
          <w:rFonts w:asciiTheme="minorHAnsi" w:hAnsiTheme="minorHAnsi" w:cstheme="minorHAnsi"/>
          <w:b/>
          <w:bCs/>
        </w:rPr>
        <w:t xml:space="preserve">2021 </w:t>
      </w:r>
      <w:r w:rsidRPr="00D92DF5">
        <w:rPr>
          <w:rFonts w:asciiTheme="minorHAnsi" w:hAnsiTheme="minorHAnsi" w:cstheme="minorHAnsi"/>
          <w:b/>
          <w:bCs/>
          <w:w w:val="160"/>
        </w:rPr>
        <w:t xml:space="preserve">– </w:t>
      </w:r>
      <w:r w:rsidRPr="00D92DF5">
        <w:rPr>
          <w:rFonts w:asciiTheme="minorHAnsi" w:hAnsiTheme="minorHAnsi" w:cstheme="minorHAnsi"/>
          <w:b/>
          <w:bCs/>
        </w:rPr>
        <w:t xml:space="preserve">2025  </w:t>
      </w:r>
    </w:p>
    <w:p w:rsidR="00AF240F" w:rsidRPr="00366B20" w:rsidRDefault="00AF240F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bookmarkStart w:id="0" w:name="_Hlk98846196"/>
      <w:r w:rsidRPr="00366B20">
        <w:rPr>
          <w:rFonts w:asciiTheme="minorHAnsi" w:hAnsiTheme="minorHAnsi" w:cstheme="minorHAnsi"/>
        </w:rPr>
        <w:t>Η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αναπτυξιακή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στρατηγική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του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Υπουργείου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Ανάπτυξης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&amp;Επενδύσεων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για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 xml:space="preserve">προγραμματική περίοδο2021 </w:t>
      </w:r>
      <w:r w:rsidRPr="00366B20">
        <w:rPr>
          <w:rFonts w:asciiTheme="minorHAnsi" w:hAnsiTheme="minorHAnsi" w:cstheme="minorHAnsi"/>
          <w:w w:val="160"/>
        </w:rPr>
        <w:t xml:space="preserve">– </w:t>
      </w:r>
      <w:r w:rsidRPr="00366B20">
        <w:rPr>
          <w:rFonts w:asciiTheme="minorHAnsi" w:hAnsiTheme="minorHAnsi" w:cstheme="minorHAnsi"/>
        </w:rPr>
        <w:t xml:space="preserve">2025  </w:t>
      </w:r>
      <w:bookmarkEnd w:id="0"/>
      <w:r w:rsidRPr="00366B20">
        <w:rPr>
          <w:rFonts w:asciiTheme="minorHAnsi" w:hAnsiTheme="minorHAnsi" w:cstheme="minorHAnsi"/>
        </w:rPr>
        <w:t>για την ελληνική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 xml:space="preserve">οικονομία </w:t>
      </w:r>
      <w:r w:rsidR="00462952">
        <w:rPr>
          <w:rFonts w:asciiTheme="minorHAnsi" w:hAnsiTheme="minorHAnsi" w:cstheme="minorHAnsi"/>
        </w:rPr>
        <w:t>στοχεύει στην</w:t>
      </w:r>
      <w:r w:rsidRPr="00366B20">
        <w:rPr>
          <w:rFonts w:asciiTheme="minorHAnsi" w:hAnsiTheme="minorHAnsi" w:cstheme="minorHAnsi"/>
        </w:rPr>
        <w:t xml:space="preserve">  συστηματική αύξηση της παραγωγικότητας και της εξωστρέφειας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καθώς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</w:t>
      </w:r>
      <w:r w:rsidR="00462952">
        <w:rPr>
          <w:rFonts w:asciiTheme="minorHAnsi" w:hAnsiTheme="minorHAnsi" w:cstheme="minorHAnsi"/>
        </w:rPr>
        <w:t>ι στ</w:t>
      </w:r>
      <w:r w:rsidRPr="00366B20">
        <w:rPr>
          <w:rFonts w:asciiTheme="minorHAnsi" w:hAnsiTheme="minorHAnsi" w:cstheme="minorHAnsi"/>
        </w:rPr>
        <w:t>η</w:t>
      </w:r>
      <w:r w:rsidR="00462952">
        <w:rPr>
          <w:rFonts w:asciiTheme="minorHAnsi" w:hAnsiTheme="minorHAnsi" w:cstheme="minorHAnsi"/>
        </w:rPr>
        <w:t>ν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στενότερη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σύνδεση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παραγωγής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με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τεχνολογία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καινοτομία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με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τρόπο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συμβατό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με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τους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κοινωνικούς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περιβαλλοντικούς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στόχους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της</w:t>
      </w:r>
      <w:r w:rsidR="005B30AB" w:rsidRPr="005B30AB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Χώρας.</w:t>
      </w:r>
    </w:p>
    <w:p w:rsidR="00AF240F" w:rsidRPr="00366B20" w:rsidRDefault="00BE3E80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</w:t>
      </w:r>
      <w:r w:rsidR="00AF240F" w:rsidRPr="00366B20">
        <w:rPr>
          <w:rFonts w:asciiTheme="minorHAnsi" w:hAnsiTheme="minorHAnsi" w:cstheme="minorHAnsi"/>
        </w:rPr>
        <w:t>τρατηγικός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στόχος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του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Υπουργείου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Ανάπτυξης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και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Επενδύσεων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είναι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στήριξη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και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ανάπτυξη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της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επιχειρηματικότητας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και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ενίσχυση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του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μετασχηματισμού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κυρίως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του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τομέα της μεταποίησης, με έμφαση στην ποιότητα των συντελεστών παραγωγής και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λειτουργίας της, ώστε να αποτελέσει κινητήριο δύναμη της εξωστρεφούς οικονομικής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ανάπτυξης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και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της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απασχόλησης</w:t>
      </w:r>
      <w:r w:rsidR="002A22C8" w:rsidRPr="002A22C8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στη χώρα.</w:t>
      </w:r>
    </w:p>
    <w:p w:rsidR="00AF240F" w:rsidRPr="00366B20" w:rsidRDefault="00AF240F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366B20">
        <w:rPr>
          <w:rFonts w:asciiTheme="minorHAnsi" w:hAnsiTheme="minorHAnsi" w:cstheme="minorHAnsi"/>
        </w:rPr>
        <w:t>Το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Τομεακό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Πρόγραμμα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Ανάπτυξης</w:t>
      </w:r>
      <w:r w:rsidR="001455C7" w:rsidRPr="001455C7">
        <w:rPr>
          <w:rFonts w:asciiTheme="minorHAnsi" w:hAnsiTheme="minorHAnsi" w:cstheme="minorHAnsi"/>
        </w:rPr>
        <w:t xml:space="preserve">  </w:t>
      </w:r>
      <w:r w:rsidR="006E1792">
        <w:rPr>
          <w:rFonts w:asciiTheme="minorHAnsi" w:hAnsiTheme="minorHAnsi" w:cstheme="minorHAnsi"/>
        </w:rPr>
        <w:t>ενεργοποιεί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επιχειρηματικότητα,</w:t>
      </w:r>
      <w:r w:rsidR="001455C7" w:rsidRPr="001455C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τις</w:t>
      </w:r>
      <w:r w:rsidR="001455C7" w:rsidRPr="001455C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</w:rPr>
        <w:t>ΜΜΕ,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στηρίζει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τις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ελληνικές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ξένες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επενδύσεις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επιδιώκει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 xml:space="preserve">μέγιστη </w:t>
      </w:r>
      <w:r w:rsidR="006E1792">
        <w:rPr>
          <w:rFonts w:asciiTheme="minorHAnsi" w:hAnsiTheme="minorHAnsi" w:cstheme="minorHAnsi"/>
        </w:rPr>
        <w:t>χρήση</w:t>
      </w:r>
      <w:r w:rsidRPr="00366B20">
        <w:rPr>
          <w:rFonts w:asciiTheme="minorHAnsi" w:hAnsiTheme="minorHAnsi" w:cstheme="minorHAnsi"/>
        </w:rPr>
        <w:t xml:space="preserve"> των διατιθέμενων δημόσιων πόρων (ΣΔΙΤ, χρηματοδοτικά εργαλεία). </w:t>
      </w:r>
    </w:p>
    <w:p w:rsidR="006E1792" w:rsidRDefault="00AF240F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366B20">
        <w:rPr>
          <w:rFonts w:asciiTheme="minorHAnsi" w:hAnsiTheme="minorHAnsi" w:cstheme="minorHAnsi"/>
        </w:rPr>
        <w:t>Ειδικότερα στον τομέα της βιομηχανίας, αναδεικνύονται ως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κρίσιμα στοιχεία της ανάπτυξης η προσαρμογή στις προκλήσεις της 4ης βιομηχανικής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επανάστασης,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η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ενσωμάτωση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στην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παραγωγική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διαδικασία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νέων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τεχνολογικών συντελεστών, παραγωγικών πρακτικών και προτύπων, η ενδυνάμωση της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εξαγωγικής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ικανότητας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εξωστρεφούς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δυναμικής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για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προώθηση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διεθνοποίησης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</w:t>
      </w:r>
      <w:r w:rsidR="00D84930" w:rsidRPr="00D84930">
        <w:rPr>
          <w:rFonts w:asciiTheme="minorHAnsi" w:hAnsiTheme="minorHAnsi" w:cstheme="minorHAnsi"/>
        </w:rPr>
        <w:t xml:space="preserve"> </w:t>
      </w:r>
      <w:proofErr w:type="spellStart"/>
      <w:r w:rsidRPr="00366B20">
        <w:rPr>
          <w:rFonts w:asciiTheme="minorHAnsi" w:hAnsiTheme="minorHAnsi" w:cstheme="minorHAnsi"/>
        </w:rPr>
        <w:t>νεπιχειρήσεων</w:t>
      </w:r>
      <w:proofErr w:type="spellEnd"/>
      <w:r w:rsidRPr="00366B20">
        <w:rPr>
          <w:rFonts w:asciiTheme="minorHAnsi" w:hAnsiTheme="minorHAnsi" w:cstheme="minorHAnsi"/>
        </w:rPr>
        <w:t>,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η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αναβάθμιση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δεξιοτήτων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εργαζομένων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D84930" w:rsidRPr="00D84930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των επιχειρηματιών.</w:t>
      </w:r>
    </w:p>
    <w:p w:rsidR="00AF240F" w:rsidRPr="00462952" w:rsidRDefault="006E1792" w:rsidP="00B87C1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Ιδιαίτερα</w:t>
      </w:r>
      <w:r w:rsidR="00D84930" w:rsidRPr="009C74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έ</w:t>
      </w:r>
      <w:r w:rsidR="00AF240F" w:rsidRPr="00366B20">
        <w:rPr>
          <w:rFonts w:asciiTheme="minorHAnsi" w:hAnsiTheme="minorHAnsi" w:cstheme="minorHAnsi"/>
        </w:rPr>
        <w:t>μφαση</w:t>
      </w:r>
      <w:r w:rsidR="00D84930" w:rsidRPr="009C74B2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απαιτείται</w:t>
      </w:r>
      <w:r w:rsidR="00D84930" w:rsidRPr="009C74B2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να</w:t>
      </w:r>
      <w:r w:rsidR="00D84930" w:rsidRPr="009C74B2">
        <w:rPr>
          <w:rFonts w:asciiTheme="minorHAnsi" w:hAnsiTheme="minorHAnsi" w:cstheme="minorHAnsi"/>
        </w:rPr>
        <w:t xml:space="preserve"> </w:t>
      </w:r>
      <w:r w:rsidR="00AF240F" w:rsidRPr="00366B20">
        <w:rPr>
          <w:rFonts w:asciiTheme="minorHAnsi" w:hAnsiTheme="minorHAnsi" w:cstheme="minorHAnsi"/>
        </w:rPr>
        <w:t>δοθεί:</w:t>
      </w:r>
    </w:p>
    <w:p w:rsidR="00AF240F" w:rsidRPr="00366B20" w:rsidRDefault="00AF240F" w:rsidP="00B87C12">
      <w:pPr>
        <w:pStyle w:val="a4"/>
        <w:numPr>
          <w:ilvl w:val="0"/>
          <w:numId w:val="5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366B20">
        <w:rPr>
          <w:rFonts w:asciiTheme="minorHAnsi" w:hAnsiTheme="minorHAnsi" w:cstheme="minorHAnsi"/>
        </w:rPr>
        <w:t>στην έρευνα,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τεχνολογική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ανάπτυξη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αξιοποίηση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παραγόμενων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παραγωγικών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γνώσεων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ως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βάση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βιομηχανικής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επιχειρηματικής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καινοτομίας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στην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παραγωγική</w:t>
      </w:r>
      <w:r w:rsidR="001455C7" w:rsidRPr="001455C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διαδικασία,</w:t>
      </w:r>
    </w:p>
    <w:p w:rsidR="00AF240F" w:rsidRPr="00366B20" w:rsidRDefault="00AF240F" w:rsidP="00B87C12">
      <w:pPr>
        <w:pStyle w:val="a4"/>
        <w:numPr>
          <w:ilvl w:val="0"/>
          <w:numId w:val="6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366B20">
        <w:rPr>
          <w:rFonts w:asciiTheme="minorHAnsi" w:hAnsiTheme="minorHAnsi" w:cstheme="minorHAnsi"/>
          <w:spacing w:val="-1"/>
        </w:rPr>
        <w:t>στην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παραγωγική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διασύνδεση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και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την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ένταξη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σε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  <w:spacing w:val="-1"/>
        </w:rPr>
        <w:t>διεθνείς</w:t>
      </w:r>
      <w:r w:rsidR="00462927" w:rsidRPr="00462927">
        <w:rPr>
          <w:rFonts w:asciiTheme="minorHAnsi" w:hAnsiTheme="minorHAnsi" w:cstheme="minorHAnsi"/>
          <w:spacing w:val="-1"/>
        </w:rPr>
        <w:t xml:space="preserve"> </w:t>
      </w:r>
      <w:r w:rsidRPr="00366B20">
        <w:rPr>
          <w:rFonts w:asciiTheme="minorHAnsi" w:hAnsiTheme="minorHAnsi" w:cstheme="minorHAnsi"/>
        </w:rPr>
        <w:t>αλυσίδες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αξίας,</w:t>
      </w:r>
    </w:p>
    <w:p w:rsidR="00AF240F" w:rsidRPr="00366B20" w:rsidRDefault="00AF240F" w:rsidP="00B87C12">
      <w:pPr>
        <w:pStyle w:val="a4"/>
        <w:numPr>
          <w:ilvl w:val="0"/>
          <w:numId w:val="7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366B20">
        <w:rPr>
          <w:rFonts w:asciiTheme="minorHAnsi" w:hAnsiTheme="minorHAnsi" w:cstheme="minorHAnsi"/>
        </w:rPr>
        <w:t>στην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αξιοποίηση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οικονομιών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ωφελειών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που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προκύπτουν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ως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συνέπεια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των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γεωγραφικώ</w:t>
      </w:r>
      <w:r w:rsidR="00462927">
        <w:rPr>
          <w:rFonts w:asciiTheme="minorHAnsi" w:hAnsiTheme="minorHAnsi" w:cstheme="minorHAnsi"/>
        </w:rPr>
        <w:t xml:space="preserve">ν </w:t>
      </w:r>
      <w:r w:rsidRPr="00366B20">
        <w:rPr>
          <w:rFonts w:asciiTheme="minorHAnsi" w:hAnsiTheme="minorHAnsi" w:cstheme="minorHAnsi"/>
        </w:rPr>
        <w:t>βιομηχανικών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συγκεντρώσεων,</w:t>
      </w:r>
      <w:r w:rsid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καθώς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ως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αποτέλεσμα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οικοδόμησης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ευρύτερων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οικοσυστημάτων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συνεργαζόμενων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επιχειρήσεων</w:t>
      </w:r>
      <w:r w:rsidR="00462927" w:rsidRP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</w:p>
    <w:p w:rsidR="00AF240F" w:rsidRPr="00366B20" w:rsidRDefault="00AF240F" w:rsidP="00B87C12">
      <w:pPr>
        <w:pStyle w:val="a4"/>
        <w:numPr>
          <w:ilvl w:val="0"/>
          <w:numId w:val="5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366B20">
        <w:rPr>
          <w:rFonts w:asciiTheme="minorHAnsi" w:hAnsiTheme="minorHAnsi" w:cstheme="minorHAnsi"/>
        </w:rPr>
        <w:t>στην</w:t>
      </w:r>
      <w:r w:rsid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ανάπτυξη</w:t>
      </w:r>
      <w:r w:rsid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τεχνολογιών</w:t>
      </w:r>
      <w:r w:rsid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462927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την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ενίσχυση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επιχειρήσεων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και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πρωτοβουλιών</w:t>
      </w:r>
      <w:r w:rsidR="00BD2429">
        <w:rPr>
          <w:rFonts w:asciiTheme="minorHAnsi" w:hAnsiTheme="minorHAnsi" w:cstheme="minorHAnsi"/>
        </w:rPr>
        <w:t xml:space="preserve"> στους </w:t>
      </w:r>
      <w:r w:rsidRPr="00366B20">
        <w:rPr>
          <w:rFonts w:asciiTheme="minorHAnsi" w:hAnsiTheme="minorHAnsi" w:cstheme="minorHAnsi"/>
        </w:rPr>
        <w:t xml:space="preserve"> τομείς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 xml:space="preserve"> της κυκλικής οικονομίας, της ενεργειακής εξοικονόμησης και </w:t>
      </w:r>
      <w:r w:rsidR="00BD2429">
        <w:rPr>
          <w:rFonts w:asciiTheme="minorHAnsi" w:hAnsiTheme="minorHAnsi" w:cstheme="minorHAnsi"/>
        </w:rPr>
        <w:t xml:space="preserve">της </w:t>
      </w:r>
      <w:r w:rsidRPr="00366B20">
        <w:rPr>
          <w:rFonts w:asciiTheme="minorHAnsi" w:hAnsiTheme="minorHAnsi" w:cstheme="minorHAnsi"/>
        </w:rPr>
        <w:t>κλιματικής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αλλαγής.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Η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υποβοήθηση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του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αναπτυξιακού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μετασχηματισμού</w:t>
      </w:r>
      <w:r w:rsidR="00BD2429">
        <w:rPr>
          <w:rFonts w:asciiTheme="minorHAnsi" w:hAnsiTheme="minorHAnsi" w:cstheme="minorHAnsi"/>
        </w:rPr>
        <w:t xml:space="preserve"> της </w:t>
      </w:r>
      <w:r w:rsidRPr="00366B20">
        <w:rPr>
          <w:rFonts w:asciiTheme="minorHAnsi" w:hAnsiTheme="minorHAnsi" w:cstheme="minorHAnsi"/>
        </w:rPr>
        <w:t>βιομηχανίας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απαιτείται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να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υποστηριχθεί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από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εξειδικευμένο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προσωπικό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σε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οριζόντιες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αλλά και κλαδικές εξειδικεύσεις ιδίως στους κλάδους υψηλής προτεραιότητας και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τους τομείς</w:t>
      </w:r>
      <w:r w:rsidR="00BD2429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παραγωγικής</w:t>
      </w:r>
      <w:r w:rsidR="00BD2429">
        <w:rPr>
          <w:rFonts w:asciiTheme="minorHAnsi" w:hAnsiTheme="minorHAnsi" w:cstheme="minorHAnsi"/>
        </w:rPr>
        <w:t xml:space="preserve"> </w:t>
      </w:r>
      <w:r w:rsidR="0095691C">
        <w:rPr>
          <w:rFonts w:asciiTheme="minorHAnsi" w:hAnsiTheme="minorHAnsi" w:cstheme="minorHAnsi"/>
        </w:rPr>
        <w:t xml:space="preserve"> </w:t>
      </w:r>
      <w:r w:rsidRPr="00366B20">
        <w:rPr>
          <w:rFonts w:asciiTheme="minorHAnsi" w:hAnsiTheme="minorHAnsi" w:cstheme="minorHAnsi"/>
        </w:rPr>
        <w:t>αιχμής.</w:t>
      </w:r>
    </w:p>
    <w:p w:rsidR="006E1792" w:rsidRPr="006E1792" w:rsidRDefault="006E1792" w:rsidP="006E179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6E1792">
        <w:rPr>
          <w:rFonts w:asciiTheme="minorHAnsi" w:hAnsiTheme="minorHAnsi" w:cstheme="minorHAnsi"/>
          <w:spacing w:val="-1"/>
        </w:rPr>
        <w:t>Στον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τομέα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Έρευνας,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Τεχνολογικής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Ανάπτυξης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&amp;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Καινοτομίας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αναγνωρίζονται</w:t>
      </w:r>
      <w:r w:rsidR="0095691C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</w:rPr>
        <w:t>ως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κρίσιμοι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παράγοντες ανάπτυξης η περαιτέρω ενεργή συμμετοχή της οικονομίας στην παραγωγή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νέας έρευνας και τεχνολογικής ανάπτυξης, ιδιαίτερα σε τομείς αιχμής</w:t>
      </w:r>
      <w:r w:rsidR="00E4304F">
        <w:rPr>
          <w:rFonts w:asciiTheme="minorHAnsi" w:hAnsiTheme="minorHAnsi" w:cstheme="minorHAnsi"/>
        </w:rPr>
        <w:t>.</w:t>
      </w:r>
      <w:r w:rsidRPr="006E1792">
        <w:rPr>
          <w:rFonts w:asciiTheme="minorHAnsi" w:hAnsiTheme="minorHAnsi" w:cstheme="minorHAnsi"/>
        </w:rPr>
        <w:t xml:space="preserve"> Έμφαση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θα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πρέπει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να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δοθεί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στην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ανάπτυξη</w:t>
      </w:r>
      <w:r w:rsidR="0095691C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υποστήριξη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φορέων,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επιχειρήσεων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ερευνητικών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δομών,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στη</w:t>
      </w:r>
      <w:r w:rsidR="004975AD">
        <w:rPr>
          <w:rFonts w:asciiTheme="minorHAnsi" w:hAnsiTheme="minorHAnsi" w:cstheme="minorHAnsi"/>
        </w:rPr>
        <w:t xml:space="preserve"> </w:t>
      </w:r>
      <w:r w:rsidR="00FA78D2">
        <w:rPr>
          <w:rFonts w:asciiTheme="minorHAnsi" w:hAnsiTheme="minorHAnsi" w:cstheme="minorHAnsi"/>
        </w:rPr>
        <w:t>σ</w:t>
      </w:r>
      <w:r w:rsidRPr="006E1792">
        <w:rPr>
          <w:rFonts w:asciiTheme="minorHAnsi" w:hAnsiTheme="minorHAnsi" w:cstheme="minorHAnsi"/>
        </w:rPr>
        <w:t>υνεργασία</w:t>
      </w:r>
      <w:r w:rsidR="004975AD">
        <w:rPr>
          <w:rFonts w:asciiTheme="minorHAnsi" w:hAnsiTheme="minorHAnsi" w:cstheme="minorHAnsi"/>
        </w:rPr>
        <w:t xml:space="preserve"> τους </w:t>
      </w:r>
      <w:r w:rsidRPr="006E1792">
        <w:rPr>
          <w:rFonts w:asciiTheme="minorHAnsi" w:hAnsiTheme="minorHAnsi" w:cstheme="minorHAnsi"/>
        </w:rPr>
        <w:t>και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στη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σύνδεση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των</w:t>
      </w:r>
      <w:r w:rsidR="004975AD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 xml:space="preserve">αποτελεσμάτων της έρευνας με την παραγωγή και την κοινωνία. </w:t>
      </w:r>
      <w:r w:rsidRPr="006E1792">
        <w:rPr>
          <w:rFonts w:asciiTheme="minorHAnsi" w:hAnsiTheme="minorHAnsi" w:cstheme="minorHAnsi"/>
        </w:rPr>
        <w:lastRenderedPageBreak/>
        <w:t xml:space="preserve">Σημαντικό ρόλο </w:t>
      </w:r>
      <w:r w:rsidR="00FA78D2">
        <w:rPr>
          <w:rFonts w:asciiTheme="minorHAnsi" w:hAnsiTheme="minorHAnsi" w:cstheme="minorHAnsi"/>
        </w:rPr>
        <w:t xml:space="preserve">προς </w:t>
      </w:r>
      <w:r w:rsidRPr="006E1792">
        <w:rPr>
          <w:rFonts w:asciiTheme="minorHAnsi" w:hAnsiTheme="minorHAnsi" w:cstheme="minorHAnsi"/>
        </w:rPr>
        <w:t>αυτή την αναπτυξιακή κατεύθυνση διαδραματίζουν οι συνεργατικοί σχηματισμοί και η</w:t>
      </w:r>
      <w:r w:rsidR="00FA78D2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αξιοποίηση</w:t>
      </w:r>
      <w:r w:rsidR="00FA78D2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εξειδικευμένου</w:t>
      </w:r>
      <w:r w:rsidR="00FA78D2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ανθρώπινου</w:t>
      </w:r>
      <w:r w:rsidR="00FA78D2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δυναμικού.</w:t>
      </w:r>
    </w:p>
    <w:p w:rsidR="006E1792" w:rsidRPr="006E1792" w:rsidRDefault="006E1792" w:rsidP="006E179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6E1792">
        <w:rPr>
          <w:rFonts w:asciiTheme="minorHAnsi" w:hAnsiTheme="minorHAnsi" w:cstheme="minorHAnsi"/>
        </w:rPr>
        <w:t>Όσον αφορά στον τομέα του εμπορίου και της προστασίας του καταναλωτή, σημαντικές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παράμετροι</w:t>
      </w:r>
      <w:r w:rsidR="00374643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επιχειρούμενης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αναπτυξιακής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αλλαγής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αποτελούν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η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τόνωση</w:t>
      </w:r>
      <w:r w:rsidR="00374643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εξωστρέφειας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η</w:t>
      </w:r>
      <w:r w:rsidR="00374643">
        <w:rPr>
          <w:rFonts w:asciiTheme="minorHAnsi" w:hAnsiTheme="minorHAnsi" w:cstheme="minorHAnsi"/>
        </w:rPr>
        <w:t xml:space="preserve">  </w:t>
      </w:r>
      <w:r w:rsidRPr="006E1792">
        <w:rPr>
          <w:rFonts w:asciiTheme="minorHAnsi" w:hAnsiTheme="minorHAnsi" w:cstheme="minorHAnsi"/>
        </w:rPr>
        <w:t>ενδυνάμωση</w:t>
      </w:r>
      <w:r w:rsidR="00374643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υποστήριξης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374643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ομαλής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λειτουργίας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του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εμπορίου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 xml:space="preserve"> (επιχειρήσεων και καταναλωτών) για την αντιμετώπιση των νέων προκλήσεων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 xml:space="preserve">της ελληνικής αλλά και παγκόσμιας οικονομίας, η αναβάθμιση της εμπορικότητας, </w:t>
      </w:r>
      <w:r w:rsidR="00374643">
        <w:rPr>
          <w:rFonts w:asciiTheme="minorHAnsi" w:hAnsiTheme="minorHAnsi" w:cstheme="minorHAnsi"/>
        </w:rPr>
        <w:t xml:space="preserve">της </w:t>
      </w:r>
      <w:r w:rsidRPr="006E1792">
        <w:rPr>
          <w:rFonts w:asciiTheme="minorHAnsi" w:hAnsiTheme="minorHAnsi" w:cstheme="minorHAnsi"/>
        </w:rPr>
        <w:t xml:space="preserve">ελκυστικότητας και της ποιότητας των παρεχόμενων υπηρεσιών σε αστικά κέντρα </w:t>
      </w:r>
      <w:r w:rsidR="00374643">
        <w:rPr>
          <w:rFonts w:asciiTheme="minorHAnsi" w:hAnsiTheme="minorHAnsi" w:cstheme="minorHAnsi"/>
        </w:rPr>
        <w:t xml:space="preserve">της </w:t>
      </w:r>
      <w:r w:rsidRPr="006E1792">
        <w:rPr>
          <w:rFonts w:asciiTheme="minorHAnsi" w:hAnsiTheme="minorHAnsi" w:cstheme="minorHAnsi"/>
        </w:rPr>
        <w:t>Χώρας,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καθώς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η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ενίσχυση</w:t>
      </w:r>
      <w:r w:rsidR="00374643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προστασίας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καταναλωτή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τόσο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σε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επίπεδο</w:t>
      </w:r>
      <w:r w:rsidR="00374643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ενημέρωσης</w:t>
      </w:r>
      <w:r w:rsidRPr="006E1792">
        <w:rPr>
          <w:rFonts w:asciiTheme="minorHAnsi" w:hAnsiTheme="minorHAnsi" w:cstheme="minorHAnsi"/>
          <w:w w:val="160"/>
        </w:rPr>
        <w:t>–</w:t>
      </w:r>
      <w:r w:rsidRPr="006E1792">
        <w:rPr>
          <w:rFonts w:asciiTheme="minorHAnsi" w:hAnsiTheme="minorHAnsi" w:cstheme="minorHAnsi"/>
        </w:rPr>
        <w:t>ευαισθητοποίησης</w:t>
      </w:r>
      <w:proofErr w:type="spellEnd"/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όσο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των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μηχανισμών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ελέγχου,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εποπτείας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εφαρμογής. Σημαντική παράμετρο και σε αυτόν τον τομέα αποτελεί η ανάπτυξη και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ενσωμάτωση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τεχνολογικών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λύσεων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 ψηφιακών</w:t>
      </w:r>
      <w:r w:rsidR="00374643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εφαρμογών.</w:t>
      </w:r>
    </w:p>
    <w:p w:rsidR="003E245B" w:rsidRDefault="006E1792" w:rsidP="00C35B8D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6E1792">
        <w:rPr>
          <w:rFonts w:asciiTheme="minorHAnsi" w:hAnsiTheme="minorHAnsi" w:cstheme="minorHAnsi"/>
        </w:rPr>
        <w:t>Η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παραπάνω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στρατηγική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καθιστά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ως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καταλληλότερη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την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επιλογή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διαμόρφωσης</w:t>
      </w:r>
      <w:r w:rsidR="00582927">
        <w:rPr>
          <w:rFonts w:asciiTheme="minorHAnsi" w:hAnsiTheme="minorHAnsi" w:cstheme="minorHAnsi"/>
        </w:rPr>
        <w:t xml:space="preserve"> της </w:t>
      </w:r>
      <w:r w:rsidRPr="006E1792">
        <w:rPr>
          <w:rFonts w:asciiTheme="minorHAnsi" w:hAnsiTheme="minorHAnsi" w:cstheme="minorHAnsi"/>
        </w:rPr>
        <w:t>δομής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του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Τομεακού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Προγράμματος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Ανάπτυξης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του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ΥΠΑΝΕΠ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σε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τέσσερα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υποπρογράμματα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ανά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τομέα πολιτικής και ένα υποπρόγραμμα Υποστήριξης-Τεχνικής Βοήθειας Προγράμματος.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Το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κάθε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υποπρόγραμμα</w:t>
      </w:r>
      <w:r w:rsidR="00582927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επιδιώκε</w:t>
      </w:r>
      <w:proofErr w:type="spellEnd"/>
      <w:r w:rsidR="00582927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ισυγκεκριμένους</w:t>
      </w:r>
      <w:proofErr w:type="spellEnd"/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αναπτυξιακούς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στόχους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περιλαμβάνει</w:t>
      </w:r>
      <w:r w:rsidR="00582927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  <w:spacing w:val="-1"/>
        </w:rPr>
        <w:t>επιλεγμένες</w:t>
      </w:r>
      <w:r w:rsidR="00582927">
        <w:rPr>
          <w:rFonts w:asciiTheme="minorHAnsi" w:hAnsiTheme="minorHAnsi" w:cstheme="minorHAnsi"/>
          <w:spacing w:val="-1"/>
        </w:rPr>
        <w:t xml:space="preserve"> </w:t>
      </w:r>
      <w:r w:rsidRPr="006E1792">
        <w:rPr>
          <w:rFonts w:asciiTheme="minorHAnsi" w:hAnsiTheme="minorHAnsi" w:cstheme="minorHAnsi"/>
        </w:rPr>
        <w:t>κατηγορίες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δράσεων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αντίστοιχα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με</w:t>
      </w:r>
      <w:r w:rsidR="00582927">
        <w:rPr>
          <w:rFonts w:asciiTheme="minorHAnsi" w:hAnsiTheme="minorHAnsi" w:cstheme="minorHAnsi"/>
        </w:rPr>
        <w:t xml:space="preserve"> τους </w:t>
      </w:r>
      <w:r w:rsidRPr="006E1792">
        <w:rPr>
          <w:rFonts w:asciiTheme="minorHAnsi" w:hAnsiTheme="minorHAnsi" w:cstheme="minorHAnsi"/>
        </w:rPr>
        <w:t>τομείς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ευθύνης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582927">
        <w:rPr>
          <w:rFonts w:asciiTheme="minorHAnsi" w:hAnsiTheme="minorHAnsi" w:cstheme="minorHAnsi"/>
        </w:rPr>
        <w:t xml:space="preserve"> τις </w:t>
      </w:r>
      <w:proofErr w:type="spellStart"/>
      <w:r w:rsidRPr="006E1792">
        <w:rPr>
          <w:rFonts w:asciiTheme="minorHAnsi" w:hAnsiTheme="minorHAnsi" w:cstheme="minorHAnsi"/>
        </w:rPr>
        <w:t>καθ΄</w:t>
      </w:r>
      <w:proofErr w:type="spellEnd"/>
      <w:r w:rsidRPr="006E1792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ύλην</w:t>
      </w:r>
      <w:proofErr w:type="spellEnd"/>
      <w:r w:rsidRPr="006E1792">
        <w:rPr>
          <w:rFonts w:asciiTheme="minorHAnsi" w:hAnsiTheme="minorHAnsi" w:cstheme="minorHAnsi"/>
        </w:rPr>
        <w:t xml:space="preserve"> αρμοδιότητες της κάθε Γενικής Γραμματείας (Ιδιωτικών Επενδύσεων και ΣΔΙΤ,</w:t>
      </w:r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Βιομηχανίας,</w:t>
      </w:r>
      <w:r w:rsidR="00582927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Έρευνας&amp;Καινοτομίας</w:t>
      </w:r>
      <w:proofErr w:type="spellEnd"/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και</w:t>
      </w:r>
      <w:r w:rsidR="00582927">
        <w:rPr>
          <w:rFonts w:asciiTheme="minorHAnsi" w:hAnsiTheme="minorHAnsi" w:cstheme="minorHAnsi"/>
        </w:rPr>
        <w:t xml:space="preserve"> </w:t>
      </w:r>
      <w:proofErr w:type="spellStart"/>
      <w:r w:rsidRPr="006E1792">
        <w:rPr>
          <w:rFonts w:asciiTheme="minorHAnsi" w:hAnsiTheme="minorHAnsi" w:cstheme="minorHAnsi"/>
        </w:rPr>
        <w:t>Εμπορίου&amp;Προστασίας</w:t>
      </w:r>
      <w:proofErr w:type="spellEnd"/>
      <w:r w:rsidR="00582927">
        <w:rPr>
          <w:rFonts w:asciiTheme="minorHAnsi" w:hAnsiTheme="minorHAnsi" w:cstheme="minorHAnsi"/>
        </w:rPr>
        <w:t xml:space="preserve"> </w:t>
      </w:r>
      <w:r w:rsidRPr="006E1792">
        <w:rPr>
          <w:rFonts w:asciiTheme="minorHAnsi" w:hAnsiTheme="minorHAnsi" w:cstheme="minorHAnsi"/>
        </w:rPr>
        <w:t>Καταναλωτή).</w:t>
      </w:r>
    </w:p>
    <w:p w:rsidR="00E4304F" w:rsidRPr="00E4304F" w:rsidRDefault="00E4304F" w:rsidP="00E4304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  <w:u w:val="single"/>
        </w:rPr>
        <w:t>Υποπρόγραμμα</w:t>
      </w:r>
      <w:r w:rsidR="000626CE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1</w:t>
      </w:r>
      <w:r w:rsidR="000626CE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:Ενίσχυση</w:t>
      </w:r>
      <w:r w:rsidR="000C6947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επιχειρηματικότητας/δημιουργία</w:t>
      </w:r>
      <w:r w:rsidR="000C6947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φιλικού</w:t>
      </w:r>
      <w:r w:rsidR="000C6947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επιχειρηματικού</w:t>
      </w:r>
      <w:r w:rsidR="000C6947">
        <w:rPr>
          <w:rFonts w:asciiTheme="minorHAnsi" w:hAnsiTheme="minorHAnsi" w:cstheme="minorHAnsi"/>
          <w:u w:val="single"/>
        </w:rPr>
        <w:t xml:space="preserve"> </w:t>
      </w:r>
      <w:r w:rsidRPr="00E4304F">
        <w:rPr>
          <w:rFonts w:asciiTheme="minorHAnsi" w:hAnsiTheme="minorHAnsi" w:cstheme="minorHAnsi"/>
          <w:u w:val="single"/>
        </w:rPr>
        <w:t>περιβάλλοντος</w:t>
      </w:r>
    </w:p>
    <w:p w:rsidR="00E4304F" w:rsidRPr="00E4304F" w:rsidRDefault="00E4304F" w:rsidP="00E4304F">
      <w:pPr>
        <w:pStyle w:val="a3"/>
        <w:tabs>
          <w:tab w:val="left" w:pos="1443"/>
          <w:tab w:val="left" w:pos="3722"/>
          <w:tab w:val="left" w:pos="5085"/>
          <w:tab w:val="left" w:pos="7163"/>
          <w:tab w:val="left" w:pos="7486"/>
          <w:tab w:val="left" w:pos="9485"/>
        </w:tabs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</w:rPr>
        <w:t>Οι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ειδικοί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αναπτυξιακοί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στόχοι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του</w:t>
      </w:r>
      <w:r w:rsidRPr="00E4304F">
        <w:rPr>
          <w:rFonts w:asciiTheme="minorHAnsi" w:hAnsiTheme="minorHAnsi" w:cstheme="minorHAnsi"/>
        </w:rPr>
        <w:tab/>
        <w:t>Υποπρογράμματος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1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καλύπτονται  από</w:t>
      </w:r>
      <w:r w:rsidRPr="00E4304F">
        <w:rPr>
          <w:rFonts w:asciiTheme="minorHAnsi" w:hAnsiTheme="minorHAnsi" w:cstheme="minorHAnsi"/>
        </w:rPr>
        <w:tab/>
      </w:r>
      <w:r w:rsidRPr="00E4304F">
        <w:rPr>
          <w:rFonts w:asciiTheme="minorHAnsi" w:hAnsiTheme="minorHAnsi" w:cstheme="minorHAnsi"/>
          <w:spacing w:val="-2"/>
          <w:w w:val="95"/>
        </w:rPr>
        <w:t>τον</w:t>
      </w:r>
      <w:r w:rsidR="000C6947">
        <w:rPr>
          <w:rFonts w:asciiTheme="minorHAnsi" w:hAnsiTheme="minorHAnsi" w:cstheme="minorHAnsi"/>
          <w:spacing w:val="-2"/>
          <w:w w:val="95"/>
        </w:rPr>
        <w:t xml:space="preserve"> </w:t>
      </w:r>
      <w:r w:rsidRPr="00E4304F">
        <w:rPr>
          <w:rFonts w:asciiTheme="minorHAnsi" w:hAnsiTheme="minorHAnsi" w:cstheme="minorHAnsi"/>
        </w:rPr>
        <w:t>Αναπτυξιακό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Στόχο του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ΕΠΑ «Έξυπνη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Ανάπτυξη» και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είναι οι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εξής:</w:t>
      </w:r>
    </w:p>
    <w:p w:rsidR="00E4304F" w:rsidRPr="00E4304F" w:rsidRDefault="00E4304F" w:rsidP="00E4304F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</w:rPr>
        <w:t>Ενίσχυση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Ιδιωτικών</w:t>
      </w:r>
      <w:r w:rsidR="000C6947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Επενδύσεων</w:t>
      </w:r>
    </w:p>
    <w:p w:rsidR="00E4304F" w:rsidRPr="00E4304F" w:rsidRDefault="00E4304F" w:rsidP="00E4304F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</w:rPr>
        <w:t>Προσέλκυση</w:t>
      </w:r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Άμεσων</w:t>
      </w:r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Ξένων</w:t>
      </w:r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Επενδύσεων</w:t>
      </w:r>
    </w:p>
    <w:p w:rsidR="00E4304F" w:rsidRPr="00E4304F" w:rsidRDefault="00E4304F" w:rsidP="00E4304F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</w:rPr>
        <w:t>Ενίσχυση</w:t>
      </w:r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Στρατηγικών</w:t>
      </w:r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Επενδύσεων</w:t>
      </w:r>
    </w:p>
    <w:p w:rsidR="00E4304F" w:rsidRDefault="00E4304F" w:rsidP="00E4304F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4304F">
        <w:rPr>
          <w:rFonts w:asciiTheme="minorHAnsi" w:hAnsiTheme="minorHAnsi" w:cstheme="minorHAnsi"/>
        </w:rPr>
        <w:t>Ενίσχυση</w:t>
      </w:r>
      <w:r w:rsidR="001F2C9A">
        <w:rPr>
          <w:rFonts w:asciiTheme="minorHAnsi" w:hAnsiTheme="minorHAnsi" w:cstheme="minorHAnsi"/>
        </w:rPr>
        <w:t xml:space="preserve"> </w:t>
      </w:r>
      <w:proofErr w:type="spellStart"/>
      <w:r w:rsidRPr="00E4304F">
        <w:rPr>
          <w:rFonts w:asciiTheme="minorHAnsi" w:hAnsiTheme="minorHAnsi" w:cstheme="minorHAnsi"/>
        </w:rPr>
        <w:t>Συμπράξεω</w:t>
      </w:r>
      <w:proofErr w:type="spellEnd"/>
      <w:r w:rsidR="001F2C9A">
        <w:rPr>
          <w:rFonts w:asciiTheme="minorHAnsi" w:hAnsiTheme="minorHAnsi" w:cstheme="minorHAnsi"/>
        </w:rPr>
        <w:t xml:space="preserve"> </w:t>
      </w:r>
      <w:proofErr w:type="spellStart"/>
      <w:r w:rsidRPr="00E4304F">
        <w:rPr>
          <w:rFonts w:asciiTheme="minorHAnsi" w:hAnsiTheme="minorHAnsi" w:cstheme="minorHAnsi"/>
        </w:rPr>
        <w:t>νΔημοσίου</w:t>
      </w:r>
      <w:proofErr w:type="spellEnd"/>
      <w:r w:rsidR="001F2C9A">
        <w:rPr>
          <w:rFonts w:asciiTheme="minorHAnsi" w:hAnsiTheme="minorHAnsi" w:cstheme="minorHAnsi"/>
        </w:rPr>
        <w:t xml:space="preserve"> </w:t>
      </w:r>
      <w:r w:rsidRPr="00E4304F">
        <w:rPr>
          <w:rFonts w:asciiTheme="minorHAnsi" w:hAnsiTheme="minorHAnsi" w:cstheme="minorHAnsi"/>
        </w:rPr>
        <w:t>και</w:t>
      </w:r>
      <w:r w:rsidR="001F2C9A">
        <w:rPr>
          <w:rFonts w:asciiTheme="minorHAnsi" w:hAnsiTheme="minorHAnsi" w:cstheme="minorHAnsi"/>
        </w:rPr>
        <w:t xml:space="preserve"> </w:t>
      </w:r>
      <w:proofErr w:type="spellStart"/>
      <w:r w:rsidRPr="00E4304F">
        <w:rPr>
          <w:rFonts w:asciiTheme="minorHAnsi" w:hAnsiTheme="minorHAnsi" w:cstheme="minorHAnsi"/>
        </w:rPr>
        <w:t>ΙδιωτικούΤομέα</w:t>
      </w:r>
      <w:proofErr w:type="spellEnd"/>
    </w:p>
    <w:p w:rsidR="00DC640F" w:rsidRDefault="00DC640F" w:rsidP="00E4304F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Βελτίωση Μηχανισμών υποστήριξης ΜΜΕ</w:t>
      </w:r>
    </w:p>
    <w:p w:rsidR="00646418" w:rsidRPr="00646418" w:rsidRDefault="00646418" w:rsidP="00646418">
      <w:pPr>
        <w:pStyle w:val="a4"/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646418">
        <w:rPr>
          <w:rFonts w:asciiTheme="minorHAnsi" w:hAnsiTheme="minorHAnsi" w:cstheme="minorHAnsi"/>
          <w:u w:val="single"/>
        </w:rPr>
        <w:t>Υποπρόγραμμα</w:t>
      </w:r>
      <w:r w:rsidR="000626CE">
        <w:rPr>
          <w:rFonts w:asciiTheme="minorHAnsi" w:hAnsiTheme="minorHAnsi" w:cstheme="minorHAnsi"/>
          <w:u w:val="single"/>
        </w:rPr>
        <w:t xml:space="preserve"> </w:t>
      </w:r>
      <w:r w:rsidRPr="00646418">
        <w:rPr>
          <w:rFonts w:asciiTheme="minorHAnsi" w:hAnsiTheme="minorHAnsi" w:cstheme="minorHAnsi"/>
          <w:u w:val="single"/>
        </w:rPr>
        <w:t>2</w:t>
      </w:r>
      <w:r w:rsidR="001F2C9A">
        <w:rPr>
          <w:rFonts w:asciiTheme="minorHAnsi" w:hAnsiTheme="minorHAnsi" w:cstheme="minorHAnsi"/>
          <w:u w:val="single"/>
        </w:rPr>
        <w:t xml:space="preserve"> </w:t>
      </w:r>
      <w:r w:rsidRPr="00646418">
        <w:rPr>
          <w:rFonts w:asciiTheme="minorHAnsi" w:hAnsiTheme="minorHAnsi" w:cstheme="minorHAnsi"/>
          <w:u w:val="single"/>
        </w:rPr>
        <w:t>:Ενίσχυση</w:t>
      </w:r>
      <w:r w:rsidR="001F2C9A">
        <w:rPr>
          <w:rFonts w:asciiTheme="minorHAnsi" w:hAnsiTheme="minorHAnsi" w:cstheme="minorHAnsi"/>
          <w:u w:val="single"/>
        </w:rPr>
        <w:t xml:space="preserve"> της </w:t>
      </w:r>
      <w:r w:rsidRPr="00646418">
        <w:rPr>
          <w:rFonts w:asciiTheme="minorHAnsi" w:hAnsiTheme="minorHAnsi" w:cstheme="minorHAnsi"/>
          <w:u w:val="single"/>
        </w:rPr>
        <w:t>βιομηχανίας</w:t>
      </w:r>
    </w:p>
    <w:p w:rsidR="00646418" w:rsidRDefault="00646418" w:rsidP="00646418">
      <w:pPr>
        <w:pStyle w:val="a3"/>
        <w:tabs>
          <w:tab w:val="left" w:pos="1443"/>
          <w:tab w:val="left" w:pos="3720"/>
          <w:tab w:val="left" w:pos="5083"/>
          <w:tab w:val="left" w:pos="7161"/>
          <w:tab w:val="left" w:pos="7485"/>
          <w:tab w:val="left" w:pos="9483"/>
        </w:tabs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646418">
        <w:rPr>
          <w:rFonts w:asciiTheme="minorHAnsi" w:hAnsiTheme="minorHAnsi" w:cstheme="minorHAnsi"/>
        </w:rPr>
        <w:t>Οι</w:t>
      </w:r>
      <w:r w:rsidR="000626CE">
        <w:rPr>
          <w:rFonts w:asciiTheme="minorHAnsi" w:hAnsiTheme="minorHAnsi" w:cstheme="minorHAnsi"/>
        </w:rPr>
        <w:t xml:space="preserve">  </w:t>
      </w:r>
      <w:r w:rsidRPr="00646418">
        <w:rPr>
          <w:rFonts w:asciiTheme="minorHAnsi" w:hAnsiTheme="minorHAnsi" w:cstheme="minorHAnsi"/>
        </w:rPr>
        <w:t>ειδικοί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αναπτυξιακοί</w:t>
      </w:r>
      <w:r w:rsidR="000626CE">
        <w:rPr>
          <w:rFonts w:asciiTheme="minorHAnsi" w:hAnsiTheme="minorHAnsi" w:cstheme="minorHAnsi"/>
        </w:rPr>
        <w:t xml:space="preserve">  </w:t>
      </w:r>
      <w:r w:rsidRPr="00646418">
        <w:rPr>
          <w:rFonts w:asciiTheme="minorHAnsi" w:hAnsiTheme="minorHAnsi" w:cstheme="minorHAnsi"/>
        </w:rPr>
        <w:t>στόχοι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του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Υποπρογράμματος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2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καλύπτονται  από</w:t>
      </w:r>
      <w:r w:rsidRPr="00646418">
        <w:rPr>
          <w:rFonts w:asciiTheme="minorHAnsi" w:hAnsiTheme="minorHAnsi" w:cstheme="minorHAnsi"/>
        </w:rPr>
        <w:tab/>
      </w:r>
      <w:r w:rsidRPr="00646418">
        <w:rPr>
          <w:rFonts w:asciiTheme="minorHAnsi" w:hAnsiTheme="minorHAnsi" w:cstheme="minorHAnsi"/>
          <w:spacing w:val="-2"/>
          <w:w w:val="95"/>
        </w:rPr>
        <w:t>τον</w:t>
      </w:r>
      <w:r w:rsidR="000626CE">
        <w:rPr>
          <w:rFonts w:asciiTheme="minorHAnsi" w:hAnsiTheme="minorHAnsi" w:cstheme="minorHAnsi"/>
          <w:spacing w:val="-2"/>
          <w:w w:val="95"/>
        </w:rPr>
        <w:t xml:space="preserve"> </w:t>
      </w:r>
      <w:r w:rsidRPr="00646418">
        <w:rPr>
          <w:rFonts w:asciiTheme="minorHAnsi" w:hAnsiTheme="minorHAnsi" w:cstheme="minorHAnsi"/>
        </w:rPr>
        <w:t>Αναπτυξιακό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Στόχο του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ΕΠΑ «</w:t>
      </w:r>
      <w:proofErr w:type="spellStart"/>
      <w:r w:rsidRPr="00646418">
        <w:rPr>
          <w:rFonts w:asciiTheme="minorHAnsi" w:hAnsiTheme="minorHAnsi" w:cstheme="minorHAnsi"/>
        </w:rPr>
        <w:t>ΈξυπνηΑνάπτυξη</w:t>
      </w:r>
      <w:proofErr w:type="spellEnd"/>
      <w:r w:rsidRPr="00646418">
        <w:rPr>
          <w:rFonts w:asciiTheme="minorHAnsi" w:hAnsiTheme="minorHAnsi" w:cstheme="minorHAnsi"/>
        </w:rPr>
        <w:t>» και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είναι οι</w:t>
      </w:r>
      <w:r w:rsidR="000626CE">
        <w:rPr>
          <w:rFonts w:asciiTheme="minorHAnsi" w:hAnsiTheme="minorHAnsi" w:cstheme="minorHAnsi"/>
        </w:rPr>
        <w:t xml:space="preserve"> </w:t>
      </w:r>
      <w:r w:rsidRPr="00646418">
        <w:rPr>
          <w:rFonts w:asciiTheme="minorHAnsi" w:hAnsiTheme="minorHAnsi" w:cstheme="minorHAnsi"/>
        </w:rPr>
        <w:t>εξής: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Ενίσχυση</w:t>
      </w:r>
      <w:r w:rsidR="000626C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Ιδιωτικών</w:t>
      </w:r>
      <w:r w:rsidR="000626C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Επενδύσεων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Αποζημιώσεις –έκτακτη</w:t>
      </w:r>
      <w:r w:rsidR="000626C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στήριξη – έκτακτα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  <w:w w:val="95"/>
        </w:rPr>
        <w:t>Ενίσχυση</w:t>
      </w:r>
      <w:r w:rsidR="003C604E">
        <w:rPr>
          <w:rFonts w:asciiTheme="minorHAnsi" w:hAnsiTheme="minorHAnsi" w:cstheme="minorHAnsi"/>
          <w:w w:val="95"/>
        </w:rPr>
        <w:t xml:space="preserve"> </w:t>
      </w:r>
      <w:r w:rsidRPr="00D4412A">
        <w:rPr>
          <w:rFonts w:asciiTheme="minorHAnsi" w:hAnsiTheme="minorHAnsi" w:cstheme="minorHAnsi"/>
          <w:w w:val="95"/>
        </w:rPr>
        <w:t>της</w:t>
      </w:r>
      <w:r w:rsidR="000626CE">
        <w:rPr>
          <w:rFonts w:asciiTheme="minorHAnsi" w:hAnsiTheme="minorHAnsi" w:cstheme="minorHAnsi"/>
          <w:w w:val="95"/>
        </w:rPr>
        <w:t xml:space="preserve"> </w:t>
      </w:r>
      <w:r w:rsidRPr="00D4412A">
        <w:rPr>
          <w:rFonts w:asciiTheme="minorHAnsi" w:hAnsiTheme="minorHAnsi" w:cstheme="minorHAnsi"/>
          <w:w w:val="95"/>
        </w:rPr>
        <w:t>ανταγωνιστικότητας</w:t>
      </w:r>
      <w:r w:rsidR="000626CE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D4412A">
        <w:rPr>
          <w:rFonts w:asciiTheme="minorHAnsi" w:hAnsiTheme="minorHAnsi" w:cstheme="minorHAnsi"/>
          <w:w w:val="95"/>
        </w:rPr>
        <w:t>τωνΜΜΕ</w:t>
      </w:r>
      <w:proofErr w:type="spellEnd"/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Προσαρμογή</w:t>
      </w:r>
      <w:r w:rsidR="000626CE">
        <w:rPr>
          <w:rFonts w:asciiTheme="minorHAnsi" w:hAnsiTheme="minorHAnsi" w:cstheme="minorHAnsi"/>
        </w:rPr>
        <w:t xml:space="preserve"> της </w:t>
      </w:r>
      <w:proofErr w:type="spellStart"/>
      <w:r w:rsidR="008E0141">
        <w:rPr>
          <w:rFonts w:asciiTheme="minorHAnsi" w:hAnsiTheme="minorHAnsi" w:cstheme="minorHAnsi"/>
        </w:rPr>
        <w:t>Ελλ.</w:t>
      </w:r>
      <w:r w:rsidRPr="00D4412A">
        <w:rPr>
          <w:rFonts w:asciiTheme="minorHAnsi" w:hAnsiTheme="minorHAnsi" w:cstheme="minorHAnsi"/>
        </w:rPr>
        <w:t>Βιομηχανίας</w:t>
      </w:r>
      <w:proofErr w:type="spellEnd"/>
      <w:r w:rsidR="003C604E">
        <w:rPr>
          <w:rFonts w:asciiTheme="minorHAnsi" w:hAnsiTheme="minorHAnsi" w:cstheme="minorHAnsi"/>
        </w:rPr>
        <w:t xml:space="preserve"> στις </w:t>
      </w:r>
      <w:r w:rsidRPr="00D4412A">
        <w:rPr>
          <w:rFonts w:asciiTheme="minorHAnsi" w:hAnsiTheme="minorHAnsi" w:cstheme="minorHAnsi"/>
        </w:rPr>
        <w:t>προκλήσεις</w:t>
      </w:r>
      <w:r w:rsidR="003C604E">
        <w:rPr>
          <w:rFonts w:asciiTheme="minorHAnsi" w:hAnsiTheme="minorHAnsi" w:cstheme="minorHAnsi"/>
        </w:rPr>
        <w:t xml:space="preserve"> </w:t>
      </w:r>
      <w:r w:rsidR="00EC0012">
        <w:rPr>
          <w:rFonts w:asciiTheme="minorHAnsi" w:hAnsiTheme="minorHAnsi" w:cstheme="minorHAnsi"/>
        </w:rPr>
        <w:t>της</w:t>
      </w:r>
      <w:r w:rsidR="003C604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Ψηφιακής</w:t>
      </w:r>
      <w:r w:rsidR="003C604E">
        <w:rPr>
          <w:rFonts w:asciiTheme="minorHAnsi" w:hAnsiTheme="minorHAnsi" w:cstheme="minorHAnsi"/>
        </w:rPr>
        <w:t xml:space="preserve"> </w:t>
      </w:r>
      <w:r w:rsidR="00EC0012">
        <w:rPr>
          <w:rFonts w:asciiTheme="minorHAnsi" w:hAnsiTheme="minorHAnsi" w:cstheme="minorHAnsi"/>
        </w:rPr>
        <w:t>-</w:t>
      </w:r>
      <w:r w:rsidR="003C604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Πράσινης</w:t>
      </w:r>
      <w:r w:rsidR="003C604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Μετάβασης και</w:t>
      </w:r>
      <w:r w:rsidR="003C604E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της Διεθνοποίησης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lastRenderedPageBreak/>
        <w:t>Εκσυγχρονισμός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Βιομηχανικών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και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Τεχνολογικών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Υποδομών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για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την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προσέλκυση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επενδύσεων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Ενίσχυση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τομεακών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σχεδίων</w:t>
      </w:r>
      <w:r w:rsidR="00A133BB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ανάπτυξης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Ενίσχυση των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μηχανισμών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 xml:space="preserve">εποπτείας </w:t>
      </w:r>
      <w:r w:rsidR="00821BC3">
        <w:rPr>
          <w:rFonts w:asciiTheme="minorHAnsi" w:hAnsiTheme="minorHAnsi" w:cstheme="minorHAnsi"/>
        </w:rPr>
        <w:t xml:space="preserve">της </w:t>
      </w:r>
      <w:r w:rsidRPr="00D4412A">
        <w:rPr>
          <w:rFonts w:asciiTheme="minorHAnsi" w:hAnsiTheme="minorHAnsi" w:cstheme="minorHAnsi"/>
        </w:rPr>
        <w:t>αγοράς βιομηχανικών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προϊόντων</w:t>
      </w:r>
    </w:p>
    <w:p w:rsidR="00D4412A" w:rsidRPr="00D4412A" w:rsidRDefault="00D4412A" w:rsidP="00D4412A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Αναβάθμιση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και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βελτίωση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των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παρεχόμενων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υπηρεσιών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του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Εθνικού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Συστήματος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Υποδομών Ποιότητας</w:t>
      </w:r>
    </w:p>
    <w:p w:rsidR="00646418" w:rsidRPr="00D4412A" w:rsidRDefault="00D4412A" w:rsidP="00D4412A">
      <w:pPr>
        <w:pStyle w:val="a3"/>
        <w:numPr>
          <w:ilvl w:val="0"/>
          <w:numId w:val="5"/>
        </w:numPr>
        <w:tabs>
          <w:tab w:val="left" w:pos="1443"/>
          <w:tab w:val="left" w:pos="3720"/>
          <w:tab w:val="left" w:pos="5083"/>
          <w:tab w:val="left" w:pos="7161"/>
          <w:tab w:val="left" w:pos="7485"/>
          <w:tab w:val="left" w:pos="9483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D4412A">
        <w:rPr>
          <w:rFonts w:asciiTheme="minorHAnsi" w:hAnsiTheme="minorHAnsi" w:cstheme="minorHAnsi"/>
        </w:rPr>
        <w:t>Αναβάθμιση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και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βελτίωση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εθνικού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συστήματος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διανοητικής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και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βιομηχανικής</w:t>
      </w:r>
      <w:r w:rsidR="00821BC3">
        <w:rPr>
          <w:rFonts w:asciiTheme="minorHAnsi" w:hAnsiTheme="minorHAnsi" w:cstheme="minorHAnsi"/>
        </w:rPr>
        <w:t xml:space="preserve"> </w:t>
      </w:r>
      <w:r w:rsidRPr="00D4412A">
        <w:rPr>
          <w:rFonts w:asciiTheme="minorHAnsi" w:hAnsiTheme="minorHAnsi" w:cstheme="minorHAnsi"/>
        </w:rPr>
        <w:t>ιδιοκτησίας</w:t>
      </w:r>
    </w:p>
    <w:p w:rsidR="00B41741" w:rsidRPr="00B41741" w:rsidRDefault="00B41741" w:rsidP="00B41741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u w:val="single"/>
        </w:rPr>
        <w:t>Υποπρόγραμμα</w:t>
      </w:r>
      <w:r w:rsidR="004140A0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3</w:t>
      </w:r>
      <w:r w:rsidR="004140A0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:</w:t>
      </w:r>
      <w:r w:rsidR="004140A0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Ενίσχυση</w:t>
      </w:r>
      <w:r w:rsidR="004140A0">
        <w:rPr>
          <w:rFonts w:asciiTheme="minorHAnsi" w:hAnsiTheme="minorHAnsi" w:cstheme="minorHAnsi"/>
          <w:u w:val="single"/>
        </w:rPr>
        <w:t xml:space="preserve"> της </w:t>
      </w:r>
      <w:r w:rsidRPr="00B41741">
        <w:rPr>
          <w:rFonts w:asciiTheme="minorHAnsi" w:hAnsiTheme="minorHAnsi" w:cstheme="minorHAnsi"/>
          <w:u w:val="single"/>
        </w:rPr>
        <w:t>έρευνας</w:t>
      </w:r>
      <w:r w:rsidR="004140A0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και</w:t>
      </w:r>
      <w:r w:rsidR="004140A0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καινοτομίας</w:t>
      </w:r>
    </w:p>
    <w:p w:rsidR="00B41741" w:rsidRPr="00B41741" w:rsidRDefault="00B41741" w:rsidP="00B41741">
      <w:pPr>
        <w:pStyle w:val="a3"/>
        <w:tabs>
          <w:tab w:val="left" w:pos="1443"/>
          <w:tab w:val="left" w:pos="3720"/>
          <w:tab w:val="left" w:pos="5083"/>
          <w:tab w:val="left" w:pos="7161"/>
          <w:tab w:val="left" w:pos="7485"/>
          <w:tab w:val="left" w:pos="9483"/>
        </w:tabs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</w:rPr>
        <w:t>Οι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ειδικοί</w:t>
      </w:r>
      <w:r w:rsidR="0084302C">
        <w:rPr>
          <w:rFonts w:asciiTheme="minorHAnsi" w:hAnsiTheme="minorHAnsi" w:cstheme="minorHAnsi"/>
        </w:rPr>
        <w:t xml:space="preserve">  </w:t>
      </w:r>
      <w:r w:rsidRPr="00B41741">
        <w:rPr>
          <w:rFonts w:asciiTheme="minorHAnsi" w:hAnsiTheme="minorHAnsi" w:cstheme="minorHAnsi"/>
        </w:rPr>
        <w:t>αναπτυξιακοί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στόχοι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του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Υποπρογράμματος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3</w:t>
      </w:r>
      <w:r w:rsidR="0084302C">
        <w:rPr>
          <w:rFonts w:asciiTheme="minorHAnsi" w:hAnsiTheme="minorHAnsi" w:cstheme="minorHAnsi"/>
        </w:rPr>
        <w:t xml:space="preserve">  </w:t>
      </w:r>
      <w:r w:rsidRPr="00B41741">
        <w:rPr>
          <w:rFonts w:asciiTheme="minorHAnsi" w:hAnsiTheme="minorHAnsi" w:cstheme="minorHAnsi"/>
        </w:rPr>
        <w:t>καλύπτονται  από</w:t>
      </w:r>
      <w:r w:rsidRPr="00B41741">
        <w:rPr>
          <w:rFonts w:asciiTheme="minorHAnsi" w:hAnsiTheme="minorHAnsi" w:cstheme="minorHAnsi"/>
        </w:rPr>
        <w:tab/>
      </w:r>
      <w:r w:rsidRPr="00B41741">
        <w:rPr>
          <w:rFonts w:asciiTheme="minorHAnsi" w:hAnsiTheme="minorHAnsi" w:cstheme="minorHAnsi"/>
          <w:spacing w:val="-2"/>
          <w:w w:val="95"/>
        </w:rPr>
        <w:t>τον</w:t>
      </w:r>
      <w:r w:rsidR="0084302C">
        <w:rPr>
          <w:rFonts w:asciiTheme="minorHAnsi" w:hAnsiTheme="minorHAnsi" w:cstheme="minorHAnsi"/>
          <w:spacing w:val="-2"/>
          <w:w w:val="95"/>
        </w:rPr>
        <w:t xml:space="preserve"> </w:t>
      </w:r>
      <w:r w:rsidRPr="00B41741">
        <w:rPr>
          <w:rFonts w:asciiTheme="minorHAnsi" w:hAnsiTheme="minorHAnsi" w:cstheme="minorHAnsi"/>
        </w:rPr>
        <w:t>Αναπτυξιακό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Στόχο του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ΕΠΑ «Έξυπνη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Ανάπτυξη» και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είναι οι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εξής: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</w:rPr>
        <w:t>Δημιουργία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επιλεγμένων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κεντρικών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ερευνητικών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κέντρων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και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προγραμμάτων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σε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τομείς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αιχμής</w:t>
      </w:r>
      <w:r w:rsidR="0084302C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(</w:t>
      </w:r>
      <w:r w:rsidRPr="00B41741">
        <w:rPr>
          <w:rFonts w:asciiTheme="minorHAnsi" w:hAnsiTheme="minorHAnsi" w:cstheme="minorHAnsi"/>
          <w:i/>
        </w:rPr>
        <w:t>συμπεριλαμβάνονται</w:t>
      </w:r>
      <w:r w:rsidR="0084302C">
        <w:rPr>
          <w:rFonts w:asciiTheme="minorHAnsi" w:hAnsiTheme="minorHAnsi" w:cstheme="minorHAnsi"/>
          <w:i/>
        </w:rPr>
        <w:t xml:space="preserve"> </w:t>
      </w:r>
      <w:r w:rsidRPr="00B41741">
        <w:rPr>
          <w:rFonts w:asciiTheme="minorHAnsi" w:hAnsiTheme="minorHAnsi" w:cstheme="minorHAnsi"/>
          <w:i/>
        </w:rPr>
        <w:t>υποδομές</w:t>
      </w:r>
      <w:r w:rsidR="0084302C">
        <w:rPr>
          <w:rFonts w:asciiTheme="minorHAnsi" w:hAnsiTheme="minorHAnsi" w:cstheme="minorHAnsi"/>
          <w:i/>
        </w:rPr>
        <w:t xml:space="preserve"> </w:t>
      </w:r>
      <w:r w:rsidRPr="00B41741">
        <w:rPr>
          <w:rFonts w:asciiTheme="minorHAnsi" w:hAnsiTheme="minorHAnsi" w:cstheme="minorHAnsi"/>
          <w:i/>
        </w:rPr>
        <w:t>και</w:t>
      </w:r>
      <w:r w:rsidR="0084302C">
        <w:rPr>
          <w:rFonts w:asciiTheme="minorHAnsi" w:hAnsiTheme="minorHAnsi" w:cstheme="minorHAnsi"/>
          <w:i/>
        </w:rPr>
        <w:t xml:space="preserve"> </w:t>
      </w:r>
      <w:r w:rsidRPr="00B41741">
        <w:rPr>
          <w:rFonts w:asciiTheme="minorHAnsi" w:hAnsiTheme="minorHAnsi" w:cstheme="minorHAnsi"/>
          <w:i/>
        </w:rPr>
        <w:t>συνεργατικά</w:t>
      </w:r>
      <w:r w:rsidR="0084302C">
        <w:rPr>
          <w:rFonts w:asciiTheme="minorHAnsi" w:hAnsiTheme="minorHAnsi" w:cstheme="minorHAnsi"/>
          <w:i/>
        </w:rPr>
        <w:t xml:space="preserve"> </w:t>
      </w:r>
      <w:r w:rsidRPr="00B41741">
        <w:rPr>
          <w:rFonts w:asciiTheme="minorHAnsi" w:hAnsiTheme="minorHAnsi" w:cstheme="minorHAnsi"/>
          <w:i/>
        </w:rPr>
        <w:t>σχήματα</w:t>
      </w:r>
      <w:r w:rsidRPr="00B41741">
        <w:rPr>
          <w:rFonts w:asciiTheme="minorHAnsi" w:hAnsiTheme="minorHAnsi" w:cstheme="minorHAnsi"/>
        </w:rPr>
        <w:t>)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spacing w:val="-1"/>
        </w:rPr>
        <w:t>Δημιουργία</w:t>
      </w:r>
      <w:r w:rsidR="0084302C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ερευνητικής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τεχνογνωσίας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και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λύσεων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ΤΠΕ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  <w:spacing w:val="-1"/>
        </w:rPr>
        <w:t>στον</w:t>
      </w:r>
      <w:r w:rsidR="00B66D55">
        <w:rPr>
          <w:rFonts w:asciiTheme="minorHAnsi" w:hAnsiTheme="minorHAnsi" w:cstheme="minorHAnsi"/>
          <w:spacing w:val="-1"/>
        </w:rPr>
        <w:t xml:space="preserve"> </w:t>
      </w:r>
      <w:r w:rsidRPr="00B41741">
        <w:rPr>
          <w:rFonts w:asciiTheme="minorHAnsi" w:hAnsiTheme="minorHAnsi" w:cstheme="minorHAnsi"/>
        </w:rPr>
        <w:t>δημόσιο</w:t>
      </w:r>
      <w:r w:rsidR="00B66D55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τομέα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w w:val="95"/>
        </w:rPr>
        <w:t>Προώθηση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αποτελεσμάτων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έρευνας,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καινοτομίας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και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τεχνολογίας</w:t>
      </w:r>
      <w:r w:rsidR="00B66D55">
        <w:rPr>
          <w:rFonts w:asciiTheme="minorHAnsi" w:hAnsiTheme="minorHAnsi" w:cstheme="minorHAnsi"/>
          <w:w w:val="95"/>
        </w:rPr>
        <w:t xml:space="preserve"> στις </w:t>
      </w:r>
      <w:r w:rsidRPr="00B41741">
        <w:rPr>
          <w:rFonts w:asciiTheme="minorHAnsi" w:hAnsiTheme="minorHAnsi" w:cstheme="minorHAnsi"/>
          <w:w w:val="95"/>
        </w:rPr>
        <w:t>επιχειρήσεις</w:t>
      </w:r>
    </w:p>
    <w:p w:rsidR="00B41741" w:rsidRPr="00CF6E54" w:rsidRDefault="00B41741" w:rsidP="00B41741">
      <w:pPr>
        <w:pStyle w:val="a4"/>
        <w:numPr>
          <w:ilvl w:val="0"/>
          <w:numId w:val="8"/>
        </w:numPr>
        <w:tabs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w w:val="95"/>
        </w:rPr>
        <w:t>Συστάδες</w:t>
      </w:r>
      <w:r w:rsidR="00B66D55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ανάπτυξης.</w:t>
      </w:r>
    </w:p>
    <w:p w:rsidR="00B41741" w:rsidRPr="00B41741" w:rsidRDefault="00B41741" w:rsidP="00B41741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u w:val="single"/>
        </w:rPr>
        <w:t>Υποπρόγραμμα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4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: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Στήριξη του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εμπορίου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και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προστασία</w:t>
      </w:r>
      <w:r w:rsidR="00815E3F">
        <w:rPr>
          <w:rFonts w:asciiTheme="minorHAnsi" w:hAnsiTheme="minorHAnsi" w:cstheme="minorHAnsi"/>
          <w:u w:val="single"/>
        </w:rPr>
        <w:t xml:space="preserve"> </w:t>
      </w:r>
      <w:r w:rsidRPr="00B41741">
        <w:rPr>
          <w:rFonts w:asciiTheme="minorHAnsi" w:hAnsiTheme="minorHAnsi" w:cstheme="minorHAnsi"/>
          <w:u w:val="single"/>
        </w:rPr>
        <w:t>καταναλωτή</w:t>
      </w:r>
    </w:p>
    <w:p w:rsidR="00B41741" w:rsidRPr="00B41741" w:rsidRDefault="00B41741" w:rsidP="00B41741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</w:rPr>
        <w:t>Οι</w:t>
      </w:r>
      <w:r w:rsidR="00815E3F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ειδικοί</w:t>
      </w:r>
      <w:r w:rsidR="00815E3F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αναπτυξιακοί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στόχοι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του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Υποπρογράμματος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4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καλύπτονται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από</w:t>
      </w:r>
      <w:r w:rsidR="009663E3">
        <w:rPr>
          <w:rFonts w:asciiTheme="minorHAnsi" w:hAnsiTheme="minorHAnsi" w:cstheme="minorHAnsi"/>
        </w:rPr>
        <w:t xml:space="preserve"> τους </w:t>
      </w:r>
      <w:r w:rsidRPr="00B41741">
        <w:rPr>
          <w:rFonts w:asciiTheme="minorHAnsi" w:hAnsiTheme="minorHAnsi" w:cstheme="minorHAnsi"/>
        </w:rPr>
        <w:t xml:space="preserve">Αναπτυξιακούς Στόχους του ΕΠΑ «Έξυπνη 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Ανάπτυξη» και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«Εξωστρέφεια», και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είναι οι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εξής: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  <w:w w:val="95"/>
        </w:rPr>
        <w:t>Ενίσχυση</w:t>
      </w:r>
      <w:r w:rsidR="009663E3">
        <w:rPr>
          <w:rFonts w:asciiTheme="minorHAnsi" w:hAnsiTheme="minorHAnsi" w:cstheme="minorHAnsi"/>
          <w:w w:val="95"/>
        </w:rPr>
        <w:t xml:space="preserve"> της </w:t>
      </w:r>
      <w:r w:rsidRPr="00B41741">
        <w:rPr>
          <w:rFonts w:asciiTheme="minorHAnsi" w:hAnsiTheme="minorHAnsi" w:cstheme="minorHAnsi"/>
          <w:w w:val="95"/>
        </w:rPr>
        <w:t>επιχειρηματικότητας</w:t>
      </w:r>
      <w:r w:rsidR="009663E3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και</w:t>
      </w:r>
      <w:r w:rsidR="009663E3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του</w:t>
      </w:r>
      <w:r w:rsidR="009663E3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υγιούς</w:t>
      </w:r>
      <w:r w:rsidR="009663E3">
        <w:rPr>
          <w:rFonts w:asciiTheme="minorHAnsi" w:hAnsiTheme="minorHAnsi" w:cstheme="minorHAnsi"/>
          <w:w w:val="95"/>
        </w:rPr>
        <w:t xml:space="preserve"> </w:t>
      </w:r>
      <w:r w:rsidRPr="00B41741">
        <w:rPr>
          <w:rFonts w:asciiTheme="minorHAnsi" w:hAnsiTheme="minorHAnsi" w:cstheme="minorHAnsi"/>
          <w:w w:val="95"/>
        </w:rPr>
        <w:t>ανταγωνισμού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</w:rPr>
        <w:t>Ολοκληρωμένες</w:t>
      </w:r>
      <w:r w:rsidR="009663E3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παρεμβάσεις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στήριξης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αναβάθμισης</w:t>
      </w:r>
      <w:r w:rsidR="00995E30">
        <w:rPr>
          <w:rFonts w:asciiTheme="minorHAnsi" w:hAnsiTheme="minorHAnsi" w:cstheme="minorHAnsi"/>
        </w:rPr>
        <w:t xml:space="preserve"> της </w:t>
      </w:r>
      <w:r w:rsidRPr="00B41741">
        <w:rPr>
          <w:rFonts w:asciiTheme="minorHAnsi" w:hAnsiTheme="minorHAnsi" w:cstheme="minorHAnsi"/>
        </w:rPr>
        <w:t>εμπορικότητας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στα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αστικά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κέντρα</w:t>
      </w:r>
    </w:p>
    <w:p w:rsid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B41741">
        <w:rPr>
          <w:rFonts w:asciiTheme="minorHAnsi" w:hAnsiTheme="minorHAnsi" w:cstheme="minorHAnsi"/>
        </w:rPr>
        <w:t>Προστασία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του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καταναλωτή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πληροφόρηση</w:t>
      </w:r>
      <w:r w:rsidR="00995E30">
        <w:rPr>
          <w:rFonts w:asciiTheme="minorHAnsi" w:hAnsiTheme="minorHAnsi" w:cstheme="minorHAnsi"/>
        </w:rPr>
        <w:t xml:space="preserve"> </w:t>
      </w:r>
      <w:r w:rsidRPr="00B41741">
        <w:rPr>
          <w:rFonts w:asciiTheme="minorHAnsi" w:hAnsiTheme="minorHAnsi" w:cstheme="minorHAnsi"/>
        </w:rPr>
        <w:t>επιχειρήσεων</w:t>
      </w:r>
    </w:p>
    <w:p w:rsidR="00B41741" w:rsidRPr="00B41741" w:rsidRDefault="00B41741" w:rsidP="00B41741">
      <w:pPr>
        <w:pStyle w:val="a4"/>
        <w:numPr>
          <w:ilvl w:val="0"/>
          <w:numId w:val="8"/>
        </w:numPr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Στήριξη του ελληνικού σήματος προέλευσης </w:t>
      </w:r>
      <w:r w:rsidRPr="00B41741">
        <w:rPr>
          <w:rFonts w:asciiTheme="minorHAnsi" w:hAnsiTheme="minorHAnsi" w:cstheme="minorHAnsi"/>
        </w:rPr>
        <w:t>προϊόντων.</w:t>
      </w:r>
    </w:p>
    <w:p w:rsidR="00CB3F2F" w:rsidRPr="00CB3F2F" w:rsidRDefault="00CB3F2F" w:rsidP="00CB3F2F">
      <w:pPr>
        <w:tabs>
          <w:tab w:val="left" w:pos="1588"/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  <w:r w:rsidRPr="00CB3F2F">
        <w:rPr>
          <w:rFonts w:asciiTheme="minorHAnsi" w:hAnsiTheme="minorHAnsi" w:cstheme="minorHAnsi"/>
          <w:u w:val="single"/>
        </w:rPr>
        <w:t>Υποπρόγραμμα</w:t>
      </w:r>
      <w:r w:rsidR="00995E30">
        <w:rPr>
          <w:rFonts w:asciiTheme="minorHAnsi" w:hAnsiTheme="minorHAnsi" w:cstheme="minorHAnsi"/>
          <w:u w:val="single"/>
        </w:rPr>
        <w:t xml:space="preserve"> </w:t>
      </w:r>
      <w:r w:rsidRPr="00CB3F2F">
        <w:rPr>
          <w:rFonts w:asciiTheme="minorHAnsi" w:hAnsiTheme="minorHAnsi" w:cstheme="minorHAnsi"/>
          <w:u w:val="single"/>
        </w:rPr>
        <w:t>5</w:t>
      </w:r>
      <w:r w:rsidR="00995E30">
        <w:rPr>
          <w:rFonts w:asciiTheme="minorHAnsi" w:hAnsiTheme="minorHAnsi" w:cstheme="minorHAnsi"/>
          <w:u w:val="single"/>
        </w:rPr>
        <w:t xml:space="preserve"> </w:t>
      </w:r>
      <w:r w:rsidRPr="00CB3F2F">
        <w:rPr>
          <w:rFonts w:asciiTheme="minorHAnsi" w:hAnsiTheme="minorHAnsi" w:cstheme="minorHAnsi"/>
          <w:u w:val="single"/>
        </w:rPr>
        <w:t>:</w:t>
      </w:r>
      <w:r w:rsidR="00995E30">
        <w:rPr>
          <w:rFonts w:asciiTheme="minorHAnsi" w:hAnsiTheme="minorHAnsi" w:cstheme="minorHAnsi"/>
          <w:u w:val="single"/>
        </w:rPr>
        <w:t xml:space="preserve"> </w:t>
      </w:r>
      <w:r w:rsidRPr="00CB3F2F">
        <w:rPr>
          <w:rFonts w:asciiTheme="minorHAnsi" w:hAnsiTheme="minorHAnsi" w:cstheme="minorHAnsi"/>
          <w:u w:val="single"/>
        </w:rPr>
        <w:t>Υποστήριξη</w:t>
      </w:r>
      <w:r w:rsidR="00995E30">
        <w:rPr>
          <w:rFonts w:asciiTheme="minorHAnsi" w:hAnsiTheme="minorHAnsi" w:cstheme="minorHAnsi"/>
          <w:u w:val="single"/>
        </w:rPr>
        <w:t xml:space="preserve"> </w:t>
      </w:r>
      <w:r w:rsidRPr="00CB3F2F">
        <w:rPr>
          <w:rFonts w:asciiTheme="minorHAnsi" w:hAnsiTheme="minorHAnsi" w:cstheme="minorHAnsi"/>
          <w:u w:val="single"/>
        </w:rPr>
        <w:t>προγράμματος</w:t>
      </w:r>
    </w:p>
    <w:p w:rsidR="00CB3F2F" w:rsidRPr="00CB3F2F" w:rsidRDefault="00CB3F2F" w:rsidP="00CB3F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CB3F2F">
        <w:rPr>
          <w:rFonts w:asciiTheme="minorHAnsi" w:hAnsiTheme="minorHAnsi" w:cstheme="minorHAnsi"/>
        </w:rPr>
        <w:t>Οι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επιδιώξεις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του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Υποπρογράμματος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είναι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οι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εξής:</w:t>
      </w:r>
    </w:p>
    <w:p w:rsidR="00CB3F2F" w:rsidRPr="00CB3F2F" w:rsidRDefault="00CB3F2F" w:rsidP="00CB3F2F">
      <w:pPr>
        <w:pStyle w:val="a4"/>
        <w:numPr>
          <w:ilvl w:val="0"/>
          <w:numId w:val="9"/>
        </w:numPr>
        <w:tabs>
          <w:tab w:val="left" w:pos="1589"/>
        </w:tabs>
        <w:spacing w:after="120" w:line="360" w:lineRule="auto"/>
        <w:contextualSpacing w:val="0"/>
        <w:jc w:val="both"/>
        <w:rPr>
          <w:rFonts w:asciiTheme="minorHAnsi" w:hAnsiTheme="minorHAnsi" w:cstheme="minorHAnsi"/>
        </w:rPr>
      </w:pPr>
      <w:r w:rsidRPr="00CB3F2F">
        <w:rPr>
          <w:rFonts w:asciiTheme="minorHAnsi" w:hAnsiTheme="minorHAnsi" w:cstheme="minorHAnsi"/>
        </w:rPr>
        <w:t>Επιχορηγήσεις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εποπτευόμενων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φορέων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βάσει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νόμου</w:t>
      </w:r>
    </w:p>
    <w:p w:rsidR="00CB3F2F" w:rsidRPr="00CB3F2F" w:rsidRDefault="00CB3F2F" w:rsidP="00CB3F2F">
      <w:pPr>
        <w:pStyle w:val="a4"/>
        <w:numPr>
          <w:ilvl w:val="0"/>
          <w:numId w:val="9"/>
        </w:numPr>
        <w:tabs>
          <w:tab w:val="left" w:pos="1589"/>
        </w:tabs>
        <w:spacing w:after="120" w:line="360" w:lineRule="auto"/>
        <w:contextualSpacing w:val="0"/>
        <w:jc w:val="both"/>
        <w:rPr>
          <w:rFonts w:asciiTheme="minorHAnsi" w:hAnsiTheme="minorHAnsi" w:cstheme="minorHAnsi"/>
        </w:rPr>
      </w:pPr>
      <w:r w:rsidRPr="00CB3F2F">
        <w:rPr>
          <w:rFonts w:asciiTheme="minorHAnsi" w:hAnsiTheme="minorHAnsi" w:cstheme="minorHAnsi"/>
        </w:rPr>
        <w:t>Διαμόρφωση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λειτουργία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συστημάτων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διαδικασιών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διοίκησης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συντονισμού,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υποστήριξη</w:t>
      </w:r>
      <w:r w:rsidR="00995E30">
        <w:rPr>
          <w:rFonts w:asciiTheme="minorHAnsi" w:hAnsiTheme="minorHAnsi" w:cstheme="minorHAnsi"/>
        </w:rPr>
        <w:t xml:space="preserve"> της </w:t>
      </w:r>
      <w:r w:rsidRPr="00CB3F2F">
        <w:rPr>
          <w:rFonts w:asciiTheme="minorHAnsi" w:hAnsiTheme="minorHAnsi" w:cstheme="minorHAnsi"/>
        </w:rPr>
        <w:t>εφαρμογής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του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ΕΠΑ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του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συνόλου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επιμέρους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προγραμμάτων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του</w:t>
      </w:r>
    </w:p>
    <w:p w:rsidR="00CB3F2F" w:rsidRDefault="00CB3F2F" w:rsidP="00CB3F2F">
      <w:pPr>
        <w:pStyle w:val="a4"/>
        <w:numPr>
          <w:ilvl w:val="0"/>
          <w:numId w:val="9"/>
        </w:numPr>
        <w:tabs>
          <w:tab w:val="left" w:pos="1589"/>
        </w:tabs>
        <w:spacing w:after="120" w:line="360" w:lineRule="auto"/>
        <w:contextualSpacing w:val="0"/>
        <w:jc w:val="both"/>
        <w:rPr>
          <w:rFonts w:asciiTheme="minorHAnsi" w:hAnsiTheme="minorHAnsi" w:cstheme="minorHAnsi"/>
        </w:rPr>
      </w:pPr>
      <w:r w:rsidRPr="00CB3F2F">
        <w:rPr>
          <w:rFonts w:asciiTheme="minorHAnsi" w:hAnsiTheme="minorHAnsi" w:cstheme="minorHAnsi"/>
        </w:rPr>
        <w:t>Διαμόρφωση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λειτουργία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συμπληρωματικώ</w:t>
      </w:r>
      <w:r w:rsidR="00AD32AE">
        <w:rPr>
          <w:rFonts w:asciiTheme="minorHAnsi" w:hAnsiTheme="minorHAnsi" w:cstheme="minorHAnsi"/>
        </w:rPr>
        <w:t xml:space="preserve">ν 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ή/και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εξειδικευμένων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εργαλείων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διαχείρισης,</w:t>
      </w:r>
      <w:r w:rsidR="00AD32AE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και υποστήριξη</w:t>
      </w:r>
      <w:r w:rsidR="00995E30">
        <w:rPr>
          <w:rFonts w:asciiTheme="minorHAnsi" w:hAnsiTheme="minorHAnsi" w:cstheme="minorHAnsi"/>
        </w:rPr>
        <w:t xml:space="preserve"> της </w:t>
      </w:r>
      <w:r w:rsidRPr="00CB3F2F">
        <w:rPr>
          <w:rFonts w:asciiTheme="minorHAnsi" w:hAnsiTheme="minorHAnsi" w:cstheme="minorHAnsi"/>
        </w:rPr>
        <w:t>υλοποίησης του</w:t>
      </w:r>
      <w:r w:rsidR="00995E30">
        <w:rPr>
          <w:rFonts w:asciiTheme="minorHAnsi" w:hAnsiTheme="minorHAnsi" w:cstheme="minorHAnsi"/>
        </w:rPr>
        <w:t xml:space="preserve"> </w:t>
      </w:r>
      <w:r w:rsidRPr="00CB3F2F">
        <w:rPr>
          <w:rFonts w:asciiTheme="minorHAnsi" w:hAnsiTheme="minorHAnsi" w:cstheme="minorHAnsi"/>
        </w:rPr>
        <w:t>ΤΠΑ.</w:t>
      </w:r>
    </w:p>
    <w:p w:rsidR="00D327DA" w:rsidRDefault="00D327DA" w:rsidP="009A439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D327DA">
        <w:rPr>
          <w:rFonts w:asciiTheme="minorHAnsi" w:hAnsiTheme="minorHAnsi" w:cstheme="minorHAnsi"/>
        </w:rPr>
        <w:t>Στον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επόμενο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πίνακα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παρουσιάζονται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ανά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Υποπρόγραμμα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Άξονα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Προτεραιότητας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οι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ενδεικτικές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κατηγορίες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έργων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lastRenderedPageBreak/>
        <w:t>και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δράσεων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που θα</w:t>
      </w:r>
      <w:r w:rsidR="00995E30">
        <w:rPr>
          <w:rFonts w:asciiTheme="minorHAnsi" w:hAnsiTheme="minorHAnsi" w:cstheme="minorHAnsi"/>
        </w:rPr>
        <w:t xml:space="preserve"> </w:t>
      </w:r>
      <w:r w:rsidRPr="00D327DA">
        <w:rPr>
          <w:rFonts w:asciiTheme="minorHAnsi" w:hAnsiTheme="minorHAnsi" w:cstheme="minorHAnsi"/>
        </w:rPr>
        <w:t>υλοποιηθούν.</w:t>
      </w: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2243"/>
        <w:gridCol w:w="4351"/>
      </w:tblGrid>
      <w:tr w:rsidR="00D327DA" w:rsidTr="00954F52">
        <w:trPr>
          <w:trHeight w:val="534"/>
        </w:trPr>
        <w:tc>
          <w:tcPr>
            <w:tcW w:w="1870" w:type="dxa"/>
            <w:shd w:val="clear" w:color="auto" w:fill="2D74B5"/>
          </w:tcPr>
          <w:p w:rsidR="00D327DA" w:rsidRPr="00D327DA" w:rsidRDefault="00D327DA" w:rsidP="00954F52">
            <w:pPr>
              <w:pStyle w:val="TableParagraph"/>
              <w:spacing w:before="10"/>
              <w:rPr>
                <w:rFonts w:ascii="Arial"/>
                <w:b/>
                <w:sz w:val="18"/>
                <w:lang w:val="el-GR"/>
              </w:rPr>
            </w:pPr>
          </w:p>
          <w:p w:rsidR="00D327DA" w:rsidRDefault="00D327DA" w:rsidP="00954F52">
            <w:pPr>
              <w:pStyle w:val="TableParagraph"/>
              <w:ind w:left="244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Υποπρόγραμμα</w:t>
            </w:r>
            <w:proofErr w:type="spellEnd"/>
          </w:p>
        </w:tc>
        <w:tc>
          <w:tcPr>
            <w:tcW w:w="2243" w:type="dxa"/>
            <w:shd w:val="clear" w:color="auto" w:fill="2D74B5"/>
          </w:tcPr>
          <w:p w:rsidR="00D327DA" w:rsidRDefault="00D327DA" w:rsidP="00954F52">
            <w:pPr>
              <w:pStyle w:val="TableParagraph"/>
              <w:spacing w:before="102" w:line="206" w:lineRule="exact"/>
              <w:ind w:left="431" w:right="422" w:firstLine="376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Άξονας</w:t>
            </w:r>
            <w:proofErr w:type="spellEnd"/>
            <w:r w:rsidR="00842F21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pacing w:val="-1"/>
                <w:sz w:val="18"/>
              </w:rPr>
              <w:t>Προτεραιότητας</w:t>
            </w:r>
            <w:proofErr w:type="spellEnd"/>
          </w:p>
        </w:tc>
        <w:tc>
          <w:tcPr>
            <w:tcW w:w="4351" w:type="dxa"/>
            <w:shd w:val="clear" w:color="auto" w:fill="2D74B5"/>
          </w:tcPr>
          <w:p w:rsidR="00D327DA" w:rsidRDefault="00D327DA" w:rsidP="00954F52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D327DA" w:rsidRDefault="00D327DA" w:rsidP="00954F52">
            <w:pPr>
              <w:pStyle w:val="TableParagraph"/>
              <w:ind w:left="738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Ενδεικτικές</w:t>
            </w:r>
            <w:proofErr w:type="spellEnd"/>
            <w:r w:rsidR="00CC29C8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r w:rsidR="00842F21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Κατηγορίες</w:t>
            </w:r>
            <w:proofErr w:type="spellEnd"/>
            <w:r w:rsidR="00842F21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Δράσεων</w:t>
            </w:r>
            <w:proofErr w:type="spellEnd"/>
          </w:p>
        </w:tc>
      </w:tr>
      <w:tr w:rsidR="00D327DA" w:rsidTr="00954F52">
        <w:trPr>
          <w:trHeight w:val="325"/>
        </w:trPr>
        <w:tc>
          <w:tcPr>
            <w:tcW w:w="1870" w:type="dxa"/>
            <w:vMerge w:val="restart"/>
          </w:tcPr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spacing w:before="174" w:line="244" w:lineRule="auto"/>
              <w:ind w:left="107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Υποπρόγραμμα</w:t>
            </w:r>
            <w:r w:rsidR="00332CCD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1</w:t>
            </w:r>
            <w:r w:rsidR="00ED44B2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:Ενίσχυση</w:t>
            </w:r>
            <w:r w:rsidR="00AD32AE">
              <w:rPr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επιχειρηματικότητας</w:t>
            </w:r>
            <w:r w:rsidR="00AD32AE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/</w:t>
            </w:r>
            <w:r w:rsidRPr="00D327DA">
              <w:rPr>
                <w:sz w:val="18"/>
                <w:lang w:val="el-GR"/>
              </w:rPr>
              <w:t>δημιουργία φιλικού</w:t>
            </w:r>
            <w:r w:rsidR="00AD32AE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επιχειρηματικού</w:t>
            </w:r>
            <w:r w:rsidR="00AD32AE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περιβάλλοντος</w:t>
            </w:r>
          </w:p>
        </w:tc>
        <w:tc>
          <w:tcPr>
            <w:tcW w:w="2243" w:type="dxa"/>
            <w:vMerge w:val="restart"/>
          </w:tcPr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Default="00D327DA" w:rsidP="00954F52">
            <w:pPr>
              <w:pStyle w:val="TableParagraph"/>
              <w:spacing w:before="126" w:line="244" w:lineRule="auto"/>
              <w:ind w:left="107" w:right="299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Βιομηχανική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μετάβαση</w:t>
            </w:r>
            <w:proofErr w:type="spellEnd"/>
            <w:r w:rsidR="00AD32AE">
              <w:rPr>
                <w:spacing w:val="-1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και</w:t>
            </w:r>
            <w:proofErr w:type="spellEnd"/>
            <w:r w:rsidR="00AD32AE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επιχειρηματικότητα</w:t>
            </w:r>
            <w:proofErr w:type="spellEnd"/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22" w:line="184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Επιχορήγηση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Επενδυτικών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Σχεδίων</w:t>
            </w:r>
            <w:proofErr w:type="spellEnd"/>
            <w:r>
              <w:rPr>
                <w:sz w:val="18"/>
              </w:rPr>
              <w:t>(ν.3299/04)</w:t>
            </w:r>
          </w:p>
        </w:tc>
      </w:tr>
      <w:tr w:rsidR="00D327DA" w:rsidTr="00954F52">
        <w:trPr>
          <w:trHeight w:val="326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22" w:line="184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Επιχορήγηση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Επενδυτικών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Σχεδίων</w:t>
            </w:r>
            <w:proofErr w:type="spellEnd"/>
            <w:r>
              <w:rPr>
                <w:sz w:val="18"/>
              </w:rPr>
              <w:t>(ν.3908/11)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07" w:line="200" w:lineRule="atLeast"/>
              <w:ind w:left="104" w:right="135"/>
              <w:rPr>
                <w:sz w:val="18"/>
              </w:rPr>
            </w:pPr>
            <w:proofErr w:type="spellStart"/>
            <w:r>
              <w:rPr>
                <w:sz w:val="18"/>
              </w:rPr>
              <w:t>Επιχορήγηση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Επενδυτικών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Σχεδίων</w:t>
            </w:r>
            <w:proofErr w:type="spellEnd"/>
            <w:r w:rsidR="000D39CD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(ν.4399/2016</w:t>
            </w:r>
            <w:r w:rsidR="000D39CD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&amp;</w:t>
            </w:r>
            <w:r w:rsidR="000D39CD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4712/2020)</w:t>
            </w:r>
          </w:p>
        </w:tc>
      </w:tr>
      <w:tr w:rsidR="00D327DA" w:rsidTr="00954F52">
        <w:trPr>
          <w:trHeight w:val="326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22" w:line="184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Προσέλκυση</w:t>
            </w:r>
            <w:proofErr w:type="spellEnd"/>
            <w:r w:rsidR="00E1280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Ξένων</w:t>
            </w:r>
            <w:proofErr w:type="spellEnd"/>
            <w:r w:rsidR="00E1280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Κεφαλαίων</w:t>
            </w:r>
            <w:proofErr w:type="spellEnd"/>
          </w:p>
        </w:tc>
      </w:tr>
      <w:tr w:rsidR="00D327DA" w:rsidTr="00954F52">
        <w:trPr>
          <w:trHeight w:val="328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24" w:line="184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Ενίσχυση</w:t>
            </w:r>
            <w:proofErr w:type="spellEnd"/>
            <w:r w:rsidR="00E1280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Στρατηγικών</w:t>
            </w:r>
            <w:proofErr w:type="spellEnd"/>
            <w:r w:rsidR="00E1280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Επενδύσεων</w:t>
            </w:r>
            <w:proofErr w:type="spellEnd"/>
          </w:p>
        </w:tc>
      </w:tr>
      <w:tr w:rsidR="00D327DA" w:rsidTr="00954F52">
        <w:trPr>
          <w:trHeight w:val="326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22" w:line="184" w:lineRule="exact"/>
              <w:ind w:left="104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Υλοποίηση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επενδυτικών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σχεδίων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μέσω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ΣΔΙΤ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95" w:line="210" w:lineRule="atLeast"/>
              <w:ind w:left="104" w:right="856"/>
              <w:rPr>
                <w:sz w:val="18"/>
                <w:lang w:val="el-GR"/>
              </w:rPr>
            </w:pPr>
            <w:r w:rsidRPr="00D327DA">
              <w:rPr>
                <w:spacing w:val="-1"/>
                <w:sz w:val="18"/>
                <w:lang w:val="el-GR"/>
              </w:rPr>
              <w:t>Οργάνωση</w:t>
            </w:r>
            <w:r w:rsidR="00E12805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και</w:t>
            </w:r>
            <w:r w:rsidR="00E12805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λειτουργία</w:t>
            </w:r>
            <w:r w:rsidR="00E12805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Δομών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Στήριξης</w:t>
            </w:r>
            <w:r w:rsidR="00E12805">
              <w:rPr>
                <w:sz w:val="18"/>
                <w:lang w:val="el-GR"/>
              </w:rPr>
              <w:t xml:space="preserve">  </w:t>
            </w:r>
            <w:r w:rsidRPr="00D327DA">
              <w:rPr>
                <w:sz w:val="18"/>
                <w:lang w:val="el-GR"/>
              </w:rPr>
              <w:t>Επιχειρήσεων</w:t>
            </w:r>
          </w:p>
        </w:tc>
      </w:tr>
      <w:tr w:rsidR="00D327DA" w:rsidTr="00DF208C">
        <w:trPr>
          <w:trHeight w:val="201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07" w:line="200" w:lineRule="atLeast"/>
              <w:ind w:left="104" w:right="1027"/>
              <w:rPr>
                <w:sz w:val="18"/>
                <w:lang w:val="el-GR"/>
              </w:rPr>
            </w:pPr>
            <w:r w:rsidRPr="00D327DA">
              <w:rPr>
                <w:spacing w:val="-1"/>
                <w:sz w:val="18"/>
                <w:lang w:val="el-GR"/>
              </w:rPr>
              <w:t>Δημιουργία Χρηματοδοτικών Εργαλείων</w:t>
            </w:r>
            <w:r w:rsidR="00E12805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Επενδύσεων</w:t>
            </w:r>
            <w:r w:rsidR="00E12805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&amp;</w:t>
            </w:r>
            <w:r w:rsidR="00E12805">
              <w:rPr>
                <w:sz w:val="18"/>
                <w:lang w:val="el-GR"/>
              </w:rPr>
              <w:t xml:space="preserve"> </w:t>
            </w:r>
            <w:proofErr w:type="spellStart"/>
            <w:r w:rsidRPr="00D327DA">
              <w:rPr>
                <w:sz w:val="18"/>
                <w:lang w:val="el-GR"/>
              </w:rPr>
              <w:t>Συνεπενδύσεων</w:t>
            </w:r>
            <w:proofErr w:type="spellEnd"/>
          </w:p>
        </w:tc>
      </w:tr>
      <w:tr w:rsidR="00D327DA" w:rsidTr="00954F52">
        <w:trPr>
          <w:trHeight w:val="532"/>
        </w:trPr>
        <w:tc>
          <w:tcPr>
            <w:tcW w:w="1870" w:type="dxa"/>
            <w:vMerge w:val="restart"/>
          </w:tcPr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327DA" w:rsidRPr="00D327DA" w:rsidRDefault="00D327DA" w:rsidP="00954F52">
            <w:pPr>
              <w:pStyle w:val="TableParagraph"/>
              <w:spacing w:before="3"/>
              <w:rPr>
                <w:rFonts w:ascii="Arial"/>
                <w:b/>
                <w:sz w:val="17"/>
                <w:lang w:val="el-GR"/>
              </w:rPr>
            </w:pPr>
          </w:p>
          <w:p w:rsidR="00D327DA" w:rsidRDefault="00D327DA" w:rsidP="00954F52">
            <w:pPr>
              <w:pStyle w:val="TableParagraph"/>
              <w:spacing w:line="244" w:lineRule="auto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Υποπρόγραμμα</w:t>
            </w:r>
            <w:proofErr w:type="spellEnd"/>
            <w:r w:rsidR="00332CCD">
              <w:rPr>
                <w:sz w:val="18"/>
                <w:lang w:val="el-GR"/>
              </w:rPr>
              <w:t xml:space="preserve">  </w:t>
            </w:r>
            <w:r>
              <w:rPr>
                <w:sz w:val="18"/>
              </w:rPr>
              <w:t>2:</w:t>
            </w:r>
            <w:r w:rsidR="00332CCD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Ενίσχυση</w:t>
            </w:r>
            <w:proofErr w:type="spellEnd"/>
            <w:r w:rsidR="00AD32AE">
              <w:rPr>
                <w:sz w:val="18"/>
                <w:lang w:val="el-GR"/>
              </w:rPr>
              <w:t xml:space="preserve"> </w:t>
            </w:r>
            <w:proofErr w:type="spellStart"/>
            <w:r w:rsidR="00AD32AE">
              <w:rPr>
                <w:sz w:val="18"/>
              </w:rPr>
              <w:t>της</w:t>
            </w:r>
            <w:proofErr w:type="spellEnd"/>
            <w:r w:rsidR="00AD32AE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βιομηχανίας</w:t>
            </w:r>
            <w:proofErr w:type="spellEnd"/>
          </w:p>
        </w:tc>
        <w:tc>
          <w:tcPr>
            <w:tcW w:w="2243" w:type="dxa"/>
            <w:vMerge w:val="restart"/>
          </w:tcPr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spacing w:before="116" w:line="242" w:lineRule="auto"/>
              <w:ind w:left="107" w:right="299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Βιομηχανική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μετάβαση</w:t>
            </w:r>
            <w:proofErr w:type="spellEnd"/>
            <w:r w:rsidR="00AD32AE">
              <w:rPr>
                <w:spacing w:val="-1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και</w:t>
            </w:r>
            <w:proofErr w:type="spellEnd"/>
            <w:r w:rsidR="00AD32AE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επιχειρηματικότητα</w:t>
            </w:r>
            <w:proofErr w:type="spellEnd"/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05" w:line="200" w:lineRule="atLeast"/>
              <w:ind w:left="104" w:right="1045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Επενδυτικά Κίνητρα σε επιχειρήσεις &amp;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Εκσυγχρονισμός</w:t>
            </w:r>
            <w:r w:rsidR="00D55E0A">
              <w:rPr>
                <w:sz w:val="18"/>
                <w:lang w:val="el-GR"/>
              </w:rPr>
              <w:t xml:space="preserve">  </w:t>
            </w:r>
            <w:r w:rsidRPr="00D327DA">
              <w:rPr>
                <w:sz w:val="18"/>
                <w:lang w:val="el-GR"/>
              </w:rPr>
              <w:t>Παραγωγικών φορέων</w:t>
            </w:r>
          </w:p>
        </w:tc>
      </w:tr>
      <w:tr w:rsidR="00D327DA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22"/>
              <w:ind w:left="104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Δράσεις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ενίσχυσης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βιομηχανικής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και</w:t>
            </w:r>
          </w:p>
          <w:p w:rsidR="00D327DA" w:rsidRPr="00D327DA" w:rsidRDefault="00D327DA" w:rsidP="00954F52">
            <w:pPr>
              <w:pStyle w:val="TableParagraph"/>
              <w:spacing w:line="200" w:lineRule="atLeast"/>
              <w:ind w:left="104" w:right="135"/>
              <w:rPr>
                <w:sz w:val="18"/>
                <w:lang w:val="el-GR"/>
              </w:rPr>
            </w:pPr>
            <w:r w:rsidRPr="00D327DA">
              <w:rPr>
                <w:w w:val="95"/>
                <w:sz w:val="18"/>
                <w:lang w:val="el-GR"/>
              </w:rPr>
              <w:t>επιχειρηματικής καινοτομίας,</w:t>
            </w:r>
            <w:r w:rsidR="00D55E0A">
              <w:rPr>
                <w:w w:val="95"/>
                <w:sz w:val="18"/>
                <w:lang w:val="el-GR"/>
              </w:rPr>
              <w:t xml:space="preserve"> της </w:t>
            </w:r>
            <w:r w:rsidRPr="00D327DA">
              <w:rPr>
                <w:w w:val="95"/>
                <w:sz w:val="18"/>
                <w:lang w:val="el-GR"/>
              </w:rPr>
              <w:t>παραγωγικότητας</w:t>
            </w:r>
            <w:r w:rsidR="00D55E0A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και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της εξωστρέφειας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των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ΜΜΕ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95" w:line="210" w:lineRule="atLeast"/>
              <w:ind w:left="104" w:right="902"/>
              <w:rPr>
                <w:sz w:val="18"/>
                <w:lang w:val="el-GR"/>
              </w:rPr>
            </w:pPr>
            <w:r w:rsidRPr="00D327DA">
              <w:rPr>
                <w:spacing w:val="-1"/>
                <w:sz w:val="18"/>
                <w:lang w:val="el-GR"/>
              </w:rPr>
              <w:t>Ανάπτυξη</w:t>
            </w:r>
            <w:r w:rsidR="00D55E0A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Μηχανισμών</w:t>
            </w:r>
            <w:r w:rsidR="00D55E0A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για</w:t>
            </w:r>
            <w:r w:rsidR="00D55E0A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τη</w:t>
            </w:r>
            <w:r w:rsidR="00D55E0A">
              <w:rPr>
                <w:sz w:val="18"/>
                <w:lang w:val="el-GR"/>
              </w:rPr>
              <w:t xml:space="preserve">ν </w:t>
            </w:r>
            <w:r w:rsidRPr="00D327DA">
              <w:rPr>
                <w:sz w:val="18"/>
                <w:lang w:val="el-GR"/>
              </w:rPr>
              <w:t>στήριξη</w:t>
            </w:r>
            <w:r w:rsidR="00D55E0A">
              <w:rPr>
                <w:sz w:val="18"/>
                <w:lang w:val="el-GR"/>
              </w:rPr>
              <w:t xml:space="preserve"> της </w:t>
            </w:r>
            <w:r w:rsidRPr="00D327DA">
              <w:rPr>
                <w:sz w:val="18"/>
                <w:lang w:val="el-GR"/>
              </w:rPr>
              <w:t>επιχειρηματικότητας</w:t>
            </w:r>
          </w:p>
        </w:tc>
      </w:tr>
      <w:tr w:rsidR="00D327DA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10" w:line="200" w:lineRule="atLeast"/>
              <w:ind w:left="104" w:right="223"/>
              <w:rPr>
                <w:sz w:val="18"/>
                <w:lang w:val="el-GR"/>
              </w:rPr>
            </w:pPr>
            <w:r w:rsidRPr="00D327DA">
              <w:rPr>
                <w:spacing w:val="-1"/>
                <w:sz w:val="18"/>
                <w:lang w:val="el-GR"/>
              </w:rPr>
              <w:t>Δράσεις</w:t>
            </w:r>
            <w:r w:rsidR="00CC29C8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για</w:t>
            </w:r>
            <w:r w:rsidR="00CC29C8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την</w:t>
            </w:r>
            <w:r w:rsidR="00CC29C8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προσαρμογή</w:t>
            </w:r>
            <w:r w:rsidR="00CC29C8">
              <w:rPr>
                <w:spacing w:val="-1"/>
                <w:sz w:val="18"/>
                <w:lang w:val="el-GR"/>
              </w:rPr>
              <w:t xml:space="preserve"> της </w:t>
            </w:r>
            <w:r w:rsidRPr="00D327DA">
              <w:rPr>
                <w:spacing w:val="-1"/>
                <w:sz w:val="18"/>
                <w:lang w:val="el-GR"/>
              </w:rPr>
              <w:t>βιομηχανίας</w:t>
            </w:r>
            <w:r w:rsidR="00CC29C8">
              <w:rPr>
                <w:spacing w:val="-1"/>
                <w:sz w:val="18"/>
                <w:lang w:val="el-GR"/>
              </w:rPr>
              <w:t xml:space="preserve"> </w:t>
            </w:r>
            <w:r w:rsidR="00CC29C8">
              <w:rPr>
                <w:sz w:val="18"/>
                <w:lang w:val="el-GR"/>
              </w:rPr>
              <w:t xml:space="preserve">στις </w:t>
            </w:r>
            <w:r w:rsidRPr="00D327DA">
              <w:rPr>
                <w:sz w:val="18"/>
                <w:lang w:val="el-GR"/>
              </w:rPr>
              <w:t>νέες τεχνολογίες στο πλαίσιο του ψηφιακού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μετασχηματισμού</w:t>
            </w:r>
          </w:p>
        </w:tc>
      </w:tr>
      <w:tr w:rsidR="00D327DA" w:rsidTr="00954F52">
        <w:trPr>
          <w:trHeight w:val="532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05" w:line="200" w:lineRule="atLeast"/>
              <w:ind w:left="104" w:right="947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Δράσεις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για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την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προώθηση</w:t>
            </w:r>
            <w:r w:rsidR="00CC29C8">
              <w:rPr>
                <w:sz w:val="18"/>
                <w:lang w:val="el-GR"/>
              </w:rPr>
              <w:t xml:space="preserve"> της </w:t>
            </w:r>
            <w:r w:rsidRPr="00D327DA">
              <w:rPr>
                <w:sz w:val="18"/>
                <w:lang w:val="el-GR"/>
              </w:rPr>
              <w:t>πράσινης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ανάπτυξης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και</w:t>
            </w:r>
            <w:r w:rsidR="00CC29C8">
              <w:rPr>
                <w:sz w:val="18"/>
                <w:lang w:val="el-GR"/>
              </w:rPr>
              <w:t xml:space="preserve"> της </w:t>
            </w:r>
            <w:r w:rsidRPr="00D327DA">
              <w:rPr>
                <w:sz w:val="18"/>
                <w:lang w:val="el-GR"/>
              </w:rPr>
              <w:t>κυκλικής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οικονομίας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95" w:line="210" w:lineRule="atLeast"/>
              <w:ind w:left="104"/>
              <w:rPr>
                <w:sz w:val="18"/>
                <w:lang w:val="el-GR"/>
              </w:rPr>
            </w:pPr>
            <w:proofErr w:type="spellStart"/>
            <w:r w:rsidRPr="00D327DA">
              <w:rPr>
                <w:w w:val="95"/>
                <w:sz w:val="18"/>
                <w:lang w:val="el-GR"/>
              </w:rPr>
              <w:t>Δράσειςγια</w:t>
            </w:r>
            <w:proofErr w:type="spellEnd"/>
            <w:r w:rsidRPr="00D327DA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 w:rsidRPr="00D327DA">
              <w:rPr>
                <w:w w:val="95"/>
                <w:sz w:val="18"/>
                <w:lang w:val="el-GR"/>
              </w:rPr>
              <w:t>αναβάθμισητων</w:t>
            </w:r>
            <w:proofErr w:type="spellEnd"/>
            <w:r w:rsidRPr="00D327DA">
              <w:rPr>
                <w:w w:val="95"/>
                <w:sz w:val="18"/>
                <w:lang w:val="el-GR"/>
              </w:rPr>
              <w:t xml:space="preserve"> δεξιοτήτων του</w:t>
            </w:r>
            <w:r w:rsidR="00CC29C8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ανθρώπινου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δυναμικού</w:t>
            </w:r>
            <w:r w:rsidR="00CC29C8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στη Βιομηχανία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07" w:line="200" w:lineRule="atLeast"/>
              <w:ind w:left="104" w:right="135"/>
              <w:rPr>
                <w:sz w:val="18"/>
                <w:lang w:val="el-GR"/>
              </w:rPr>
            </w:pPr>
            <w:r w:rsidRPr="00D327DA">
              <w:rPr>
                <w:spacing w:val="-1"/>
                <w:sz w:val="18"/>
                <w:lang w:val="el-GR"/>
              </w:rPr>
              <w:t>Δράσεις</w:t>
            </w:r>
            <w:r w:rsidR="00AE3FB9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για</w:t>
            </w:r>
            <w:r w:rsidR="00AE3FB9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την</w:t>
            </w:r>
            <w:r w:rsidR="00AE3FB9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υποστήριξη</w:t>
            </w:r>
            <w:r w:rsidR="00AE3FB9">
              <w:rPr>
                <w:spacing w:val="-1"/>
                <w:sz w:val="18"/>
                <w:lang w:val="el-GR"/>
              </w:rPr>
              <w:t xml:space="preserve"> </w:t>
            </w:r>
            <w:r w:rsidR="00AE3FB9">
              <w:rPr>
                <w:sz w:val="18"/>
                <w:lang w:val="el-GR"/>
              </w:rPr>
              <w:t xml:space="preserve">της  </w:t>
            </w:r>
            <w:r w:rsidRPr="00D327DA">
              <w:rPr>
                <w:sz w:val="18"/>
                <w:lang w:val="el-GR"/>
              </w:rPr>
              <w:t>διεθνοποίησης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των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μεταποιητικών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επιχειρήσεων</w:t>
            </w:r>
          </w:p>
        </w:tc>
      </w:tr>
      <w:tr w:rsidR="00D327DA" w:rsidTr="00954F52">
        <w:trPr>
          <w:trHeight w:val="115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22" w:line="242" w:lineRule="auto"/>
              <w:ind w:left="104" w:right="236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Δράσεις προσέλκυσης επενδύσεων, επέκτασης ή/και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εκσυγχρονισμού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των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υποδομών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υφιστάμενων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Οργανωμένων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Υποδοχέων</w:t>
            </w:r>
            <w:r w:rsidR="00AE3FB9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Μεταποιητικών</w:t>
            </w:r>
            <w:r w:rsidR="00AE3FB9">
              <w:rPr>
                <w:sz w:val="18"/>
                <w:lang w:val="el-GR"/>
              </w:rPr>
              <w:t xml:space="preserve">  </w:t>
            </w:r>
            <w:r w:rsidRPr="00D327DA">
              <w:rPr>
                <w:sz w:val="18"/>
                <w:lang w:val="el-GR"/>
              </w:rPr>
              <w:t>και</w:t>
            </w:r>
            <w:r w:rsidR="00071EC4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Επιχειρηματικών</w:t>
            </w:r>
            <w:r w:rsidR="00071EC4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Δραστηριοτήτων</w:t>
            </w:r>
            <w:r w:rsidR="00071EC4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(Ο.Υ.Μ.Ε.Δ.)</w:t>
            </w:r>
          </w:p>
          <w:p w:rsidR="00D327DA" w:rsidRDefault="00071EC4" w:rsidP="00954F52">
            <w:pPr>
              <w:pStyle w:val="TableParagraph"/>
              <w:spacing w:before="4" w:line="184" w:lineRule="exact"/>
              <w:ind w:left="104"/>
              <w:rPr>
                <w:sz w:val="18"/>
              </w:rPr>
            </w:pPr>
            <w:r>
              <w:rPr>
                <w:sz w:val="18"/>
                <w:lang w:val="el-GR"/>
              </w:rPr>
              <w:t>κ</w:t>
            </w:r>
            <w:proofErr w:type="spellStart"/>
            <w:r w:rsidR="00D327DA">
              <w:rPr>
                <w:sz w:val="18"/>
              </w:rPr>
              <w:t>αθώς</w:t>
            </w:r>
            <w:proofErr w:type="spellEnd"/>
            <w:r>
              <w:rPr>
                <w:sz w:val="18"/>
                <w:lang w:val="el-GR"/>
              </w:rPr>
              <w:t xml:space="preserve"> </w:t>
            </w:r>
            <w:proofErr w:type="spellStart"/>
            <w:r w:rsidR="00D327DA">
              <w:rPr>
                <w:sz w:val="18"/>
              </w:rPr>
              <w:t>και</w:t>
            </w:r>
            <w:proofErr w:type="spellEnd"/>
            <w:r>
              <w:rPr>
                <w:sz w:val="18"/>
                <w:lang w:val="el-GR"/>
              </w:rPr>
              <w:t xml:space="preserve"> </w:t>
            </w:r>
            <w:proofErr w:type="spellStart"/>
            <w:r w:rsidR="00D327DA">
              <w:rPr>
                <w:sz w:val="18"/>
              </w:rPr>
              <w:t>ίδρυσης</w:t>
            </w:r>
            <w:proofErr w:type="spellEnd"/>
            <w:r>
              <w:rPr>
                <w:sz w:val="18"/>
                <w:lang w:val="el-GR"/>
              </w:rPr>
              <w:t xml:space="preserve"> </w:t>
            </w:r>
            <w:proofErr w:type="spellStart"/>
            <w:r w:rsidR="00D327DA">
              <w:rPr>
                <w:sz w:val="18"/>
              </w:rPr>
              <w:t>νέων</w:t>
            </w:r>
            <w:proofErr w:type="spellEnd"/>
          </w:p>
        </w:tc>
      </w:tr>
      <w:tr w:rsidR="00D327DA" w:rsidTr="00954F52">
        <w:trPr>
          <w:trHeight w:val="535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08" w:line="200" w:lineRule="atLeast"/>
              <w:ind w:left="104" w:right="799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ΔράσειςεξυγίανσηςΆτυπωνΒιομηχανικώνΣυγκεντρώσεων</w:t>
            </w:r>
          </w:p>
        </w:tc>
      </w:tr>
      <w:tr w:rsidR="00D327DA" w:rsidTr="00954F52">
        <w:trPr>
          <w:trHeight w:val="1153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22" w:line="244" w:lineRule="auto"/>
              <w:ind w:left="104" w:right="223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Δράσεις για την υποστήριξη πολιτικών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βιομηχανικής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μετάβασης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σ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 w:rsidRPr="00D327DA">
              <w:rPr>
                <w:w w:val="95"/>
                <w:sz w:val="18"/>
                <w:lang w:val="el-GR"/>
              </w:rPr>
              <w:t>εκρίσιμους</w:t>
            </w:r>
            <w:proofErr w:type="spellEnd"/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τομείς</w:t>
            </w:r>
            <w:r w:rsidR="006F0597">
              <w:rPr>
                <w:w w:val="95"/>
                <w:sz w:val="18"/>
                <w:lang w:val="el-GR"/>
              </w:rPr>
              <w:t xml:space="preserve"> της </w:t>
            </w:r>
            <w:r w:rsidRPr="00D327DA">
              <w:rPr>
                <w:sz w:val="18"/>
                <w:lang w:val="el-GR"/>
              </w:rPr>
              <w:t>βιομηχανίας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και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την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ενσωμάτωση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ανερχόμενων</w:t>
            </w:r>
            <w:r w:rsidR="006F0597">
              <w:rPr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τεχνολογιών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ευρείας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εφαρμογής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και</w:t>
            </w:r>
            <w:r w:rsidR="006F0597">
              <w:rPr>
                <w:w w:val="95"/>
                <w:sz w:val="18"/>
                <w:lang w:val="el-GR"/>
              </w:rPr>
              <w:t xml:space="preserve"> </w:t>
            </w:r>
            <w:r w:rsidRPr="00D327DA">
              <w:rPr>
                <w:w w:val="95"/>
                <w:sz w:val="18"/>
                <w:lang w:val="el-GR"/>
              </w:rPr>
              <w:t>ανερχόμενων</w:t>
            </w:r>
          </w:p>
          <w:p w:rsidR="00D327DA" w:rsidRPr="00D327DA" w:rsidRDefault="006F0597" w:rsidP="00954F52">
            <w:pPr>
              <w:pStyle w:val="TableParagraph"/>
              <w:spacing w:line="181" w:lineRule="exact"/>
              <w:ind w:left="104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Β</w:t>
            </w:r>
            <w:r w:rsidR="00D327DA" w:rsidRPr="00D327DA">
              <w:rPr>
                <w:sz w:val="18"/>
                <w:lang w:val="el-GR"/>
              </w:rPr>
              <w:t>ιομηχανικών</w:t>
            </w:r>
            <w:r>
              <w:rPr>
                <w:sz w:val="18"/>
                <w:lang w:val="el-GR"/>
              </w:rPr>
              <w:t xml:space="preserve"> </w:t>
            </w:r>
            <w:r w:rsidR="00D327DA" w:rsidRPr="00D327DA">
              <w:rPr>
                <w:sz w:val="18"/>
                <w:lang w:val="el-GR"/>
              </w:rPr>
              <w:t>τεχνολογιών</w:t>
            </w:r>
            <w:r>
              <w:rPr>
                <w:sz w:val="18"/>
                <w:lang w:val="el-GR"/>
              </w:rPr>
              <w:t xml:space="preserve"> </w:t>
            </w:r>
            <w:r w:rsidR="00D327DA" w:rsidRPr="00D327DA">
              <w:rPr>
                <w:sz w:val="18"/>
                <w:lang w:val="el-GR"/>
              </w:rPr>
              <w:t>στη</w:t>
            </w:r>
            <w:r>
              <w:rPr>
                <w:sz w:val="18"/>
                <w:lang w:val="el-GR"/>
              </w:rPr>
              <w:t xml:space="preserve">ν </w:t>
            </w:r>
            <w:r w:rsidR="00D327DA" w:rsidRPr="00D327DA">
              <w:rPr>
                <w:sz w:val="18"/>
                <w:lang w:val="el-GR"/>
              </w:rPr>
              <w:t>παραγωγική</w:t>
            </w:r>
            <w:r>
              <w:rPr>
                <w:sz w:val="18"/>
                <w:lang w:val="el-GR"/>
              </w:rPr>
              <w:t xml:space="preserve"> </w:t>
            </w:r>
            <w:r w:rsidR="00D327DA" w:rsidRPr="00D327DA">
              <w:rPr>
                <w:sz w:val="18"/>
                <w:lang w:val="el-GR"/>
              </w:rPr>
              <w:t>βάση</w:t>
            </w:r>
          </w:p>
        </w:tc>
      </w:tr>
      <w:tr w:rsidR="00D327DA" w:rsidTr="00954F52">
        <w:trPr>
          <w:trHeight w:val="326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Default="00D327DA" w:rsidP="00954F52">
            <w:pPr>
              <w:pStyle w:val="TableParagraph"/>
              <w:spacing w:before="122" w:line="184" w:lineRule="exact"/>
              <w:ind w:left="104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Δράσεις</w:t>
            </w:r>
            <w:proofErr w:type="spellEnd"/>
            <w:r w:rsidR="006F0597">
              <w:rPr>
                <w:spacing w:val="-1"/>
                <w:sz w:val="18"/>
                <w:lang w:val="el-GR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στήριξης</w:t>
            </w:r>
            <w:proofErr w:type="spellEnd"/>
            <w:r w:rsidR="006F0597">
              <w:rPr>
                <w:spacing w:val="-1"/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βιομηχανικών</w:t>
            </w:r>
            <w:proofErr w:type="spellEnd"/>
            <w:r w:rsidR="006F0597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οικοσυστημάτων</w:t>
            </w:r>
            <w:proofErr w:type="spellEnd"/>
          </w:p>
        </w:tc>
      </w:tr>
      <w:tr w:rsidR="00D327DA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327DA" w:rsidRDefault="00D327DA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 w:val="restart"/>
          </w:tcPr>
          <w:p w:rsidR="00D327DA" w:rsidRDefault="00D327DA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327DA" w:rsidRDefault="00D327DA" w:rsidP="00954F52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D327DA" w:rsidRDefault="00D327DA" w:rsidP="00954F52">
            <w:pPr>
              <w:pStyle w:val="TableParagraph"/>
              <w:spacing w:line="242" w:lineRule="auto"/>
              <w:ind w:left="107" w:right="393"/>
              <w:rPr>
                <w:sz w:val="18"/>
              </w:rPr>
            </w:pPr>
            <w:proofErr w:type="spellStart"/>
            <w:r>
              <w:rPr>
                <w:sz w:val="18"/>
              </w:rPr>
              <w:t>Δημόσια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Διοίκηση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και</w:t>
            </w:r>
            <w:proofErr w:type="spellEnd"/>
            <w:r w:rsidR="00040900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Ψηφιοποίηση</w:t>
            </w:r>
            <w:proofErr w:type="spellEnd"/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110" w:line="200" w:lineRule="atLeast"/>
              <w:ind w:left="104" w:right="321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Οργανωτική και λειτουργική αναβάθμιση του</w:t>
            </w:r>
            <w:r w:rsidR="00040900">
              <w:rPr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συστήματος</w:t>
            </w:r>
            <w:r w:rsidR="00B86BD2">
              <w:rPr>
                <w:spacing w:val="-1"/>
                <w:sz w:val="18"/>
                <w:lang w:val="el-GR"/>
              </w:rPr>
              <w:t xml:space="preserve"> </w:t>
            </w:r>
            <w:r w:rsidR="00040900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pacing w:val="-1"/>
                <w:sz w:val="18"/>
                <w:lang w:val="el-GR"/>
              </w:rPr>
              <w:t>εποπτείας</w:t>
            </w:r>
            <w:r w:rsidR="00040900">
              <w:rPr>
                <w:spacing w:val="-1"/>
                <w:sz w:val="18"/>
                <w:lang w:val="el-GR"/>
              </w:rPr>
              <w:t xml:space="preserve"> της </w:t>
            </w:r>
            <w:r w:rsidRPr="00D327DA">
              <w:rPr>
                <w:spacing w:val="-1"/>
                <w:sz w:val="18"/>
                <w:lang w:val="el-GR"/>
              </w:rPr>
              <w:t>αγοράς</w:t>
            </w:r>
            <w:r w:rsidR="00040900">
              <w:rPr>
                <w:spacing w:val="-1"/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βιομηχανικών</w:t>
            </w:r>
            <w:r w:rsidR="00040900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προϊόντων</w:t>
            </w:r>
          </w:p>
        </w:tc>
      </w:tr>
      <w:tr w:rsidR="00D327DA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327DA" w:rsidRPr="00D327DA" w:rsidRDefault="00D327DA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327DA" w:rsidRPr="00D327DA" w:rsidRDefault="00D327DA" w:rsidP="00954F52">
            <w:pPr>
              <w:pStyle w:val="TableParagraph"/>
              <w:spacing w:before="95" w:line="210" w:lineRule="atLeast"/>
              <w:ind w:left="104" w:right="521"/>
              <w:rPr>
                <w:sz w:val="18"/>
                <w:lang w:val="el-GR"/>
              </w:rPr>
            </w:pPr>
            <w:r w:rsidRPr="00D327DA">
              <w:rPr>
                <w:sz w:val="18"/>
                <w:lang w:val="el-GR"/>
              </w:rPr>
              <w:t>Ανάπτυξη/Επέκταση Ψηφιακών Εργαλείων και</w:t>
            </w:r>
            <w:r w:rsidR="00040900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Πληροφοριακών</w:t>
            </w:r>
            <w:r w:rsidR="00040900">
              <w:rPr>
                <w:sz w:val="18"/>
                <w:lang w:val="el-GR"/>
              </w:rPr>
              <w:t xml:space="preserve"> </w:t>
            </w:r>
            <w:r w:rsidRPr="00D327DA">
              <w:rPr>
                <w:sz w:val="18"/>
                <w:lang w:val="el-GR"/>
              </w:rPr>
              <w:t>Συστημάτων</w:t>
            </w:r>
          </w:p>
        </w:tc>
      </w:tr>
    </w:tbl>
    <w:p w:rsidR="00DF208C" w:rsidRDefault="00DF208C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2243"/>
        <w:gridCol w:w="4351"/>
      </w:tblGrid>
      <w:tr w:rsidR="00DF208C" w:rsidTr="00954F52">
        <w:trPr>
          <w:trHeight w:val="532"/>
        </w:trPr>
        <w:tc>
          <w:tcPr>
            <w:tcW w:w="1870" w:type="dxa"/>
            <w:shd w:val="clear" w:color="auto" w:fill="2D74B5"/>
          </w:tcPr>
          <w:p w:rsidR="00DF208C" w:rsidRPr="00720E19" w:rsidRDefault="00DF208C" w:rsidP="00954F52">
            <w:pPr>
              <w:pStyle w:val="TableParagraph"/>
              <w:spacing w:before="10"/>
              <w:rPr>
                <w:rFonts w:ascii="Arial"/>
                <w:b/>
                <w:sz w:val="18"/>
                <w:lang w:val="el-GR"/>
              </w:rPr>
            </w:pPr>
          </w:p>
          <w:p w:rsidR="00DF208C" w:rsidRDefault="00DF208C" w:rsidP="00954F52">
            <w:pPr>
              <w:pStyle w:val="TableParagraph"/>
              <w:ind w:left="244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Υποπρόγραμμα</w:t>
            </w:r>
            <w:proofErr w:type="spellEnd"/>
          </w:p>
        </w:tc>
        <w:tc>
          <w:tcPr>
            <w:tcW w:w="2243" w:type="dxa"/>
            <w:shd w:val="clear" w:color="auto" w:fill="2D74B5"/>
          </w:tcPr>
          <w:p w:rsidR="00DF208C" w:rsidRDefault="00DF208C" w:rsidP="00954F52">
            <w:pPr>
              <w:pStyle w:val="TableParagraph"/>
              <w:spacing w:before="100" w:line="206" w:lineRule="exact"/>
              <w:ind w:left="431" w:right="422" w:firstLine="376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Άξονας</w:t>
            </w:r>
            <w:proofErr w:type="spellEnd"/>
            <w:r w:rsidR="00B86BD2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pacing w:val="-1"/>
                <w:sz w:val="18"/>
              </w:rPr>
              <w:t>Προτεραιότητας</w:t>
            </w:r>
            <w:proofErr w:type="spellEnd"/>
          </w:p>
        </w:tc>
        <w:tc>
          <w:tcPr>
            <w:tcW w:w="4351" w:type="dxa"/>
            <w:shd w:val="clear" w:color="auto" w:fill="2D74B5"/>
          </w:tcPr>
          <w:p w:rsidR="00DF208C" w:rsidRDefault="00DF208C" w:rsidP="00954F52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DF208C" w:rsidRDefault="00DF208C" w:rsidP="00954F52">
            <w:pPr>
              <w:pStyle w:val="TableParagraph"/>
              <w:ind w:left="738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Ενδεικτικές</w:t>
            </w:r>
            <w:proofErr w:type="spellEnd"/>
            <w:r w:rsidR="00B86BD2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Κατηγορίες</w:t>
            </w:r>
            <w:proofErr w:type="spellEnd"/>
            <w:r w:rsidR="00B86BD2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Δράσεων</w:t>
            </w:r>
            <w:proofErr w:type="spellEnd"/>
          </w:p>
        </w:tc>
      </w:tr>
      <w:tr w:rsidR="00DF208C" w:rsidTr="00954F52">
        <w:trPr>
          <w:trHeight w:val="1569"/>
        </w:trPr>
        <w:tc>
          <w:tcPr>
            <w:tcW w:w="1870" w:type="dxa"/>
            <w:vMerge w:val="restart"/>
          </w:tcPr>
          <w:p w:rsidR="00DF208C" w:rsidRDefault="00DF208C" w:rsidP="00954F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3" w:type="dxa"/>
            <w:vMerge w:val="restart"/>
          </w:tcPr>
          <w:p w:rsidR="00DF208C" w:rsidRDefault="00DF208C" w:rsidP="00954F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1" w:type="dxa"/>
          </w:tcPr>
          <w:p w:rsidR="00DF208C" w:rsidRPr="00F93DAE" w:rsidRDefault="00DF208C" w:rsidP="00F93DAE">
            <w:pPr>
              <w:pStyle w:val="TableParagraph"/>
              <w:spacing w:before="124" w:line="244" w:lineRule="auto"/>
              <w:ind w:left="10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Οργανωτική και λειτουργική αναβάθμιση του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συστήματος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υποδομών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ποιότητας-Αναβάθμιση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στήριξη των εθνικών υποδομών ποιότητας του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Εθνικού Συστήματος Ποιότητας της Χώρας στους</w:t>
            </w:r>
            <w:r w:rsidRPr="00DF208C">
              <w:rPr>
                <w:sz w:val="18"/>
                <w:lang w:val="el-GR"/>
              </w:rPr>
              <w:t xml:space="preserve"> τομείς της Τυποποίησης, </w:t>
            </w:r>
            <w:proofErr w:type="spellStart"/>
            <w:r w:rsidRPr="00DF208C">
              <w:rPr>
                <w:sz w:val="18"/>
                <w:lang w:val="el-GR"/>
              </w:rPr>
              <w:t>Διαπίστευσης,Πιστοποίησης</w:t>
            </w:r>
            <w:proofErr w:type="spellEnd"/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(εργαστήρια-φορείς</w:t>
            </w:r>
            <w:r w:rsidR="002A47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πιστοποίησης)</w:t>
            </w:r>
            <w:r w:rsidR="002A4792">
              <w:rPr>
                <w:w w:val="95"/>
                <w:sz w:val="18"/>
                <w:lang w:val="el-GR"/>
              </w:rPr>
              <w:t>κ</w:t>
            </w:r>
            <w:r w:rsidRPr="00F93DAE">
              <w:rPr>
                <w:w w:val="95"/>
                <w:sz w:val="18"/>
                <w:lang w:val="el-GR"/>
              </w:rPr>
              <w:t>αι</w:t>
            </w:r>
            <w:r w:rsidR="002A4792">
              <w:rPr>
                <w:w w:val="95"/>
                <w:sz w:val="18"/>
                <w:lang w:val="el-GR"/>
              </w:rPr>
              <w:t xml:space="preserve"> </w:t>
            </w:r>
            <w:r w:rsidRPr="00F93DAE">
              <w:rPr>
                <w:w w:val="95"/>
                <w:sz w:val="18"/>
                <w:lang w:val="el-GR"/>
              </w:rPr>
              <w:t>Μετρολογίας</w:t>
            </w:r>
          </w:p>
        </w:tc>
      </w:tr>
      <w:tr w:rsidR="00DF208C" w:rsidTr="00954F52">
        <w:trPr>
          <w:trHeight w:val="947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F93DAE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F93DAE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22" w:line="244" w:lineRule="auto"/>
              <w:ind w:left="104" w:right="135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Κίνητρα για την εφαρμογή συστημάτων και</w:t>
            </w:r>
            <w:r w:rsidR="00482345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σημάτων</w:t>
            </w:r>
            <w:r w:rsidR="00482345">
              <w:rPr>
                <w:sz w:val="18"/>
                <w:lang w:val="el-GR"/>
              </w:rPr>
              <w:t xml:space="preserve"> </w:t>
            </w:r>
            <w:proofErr w:type="spellStart"/>
            <w:r w:rsidRPr="00DF208C">
              <w:rPr>
                <w:sz w:val="18"/>
                <w:lang w:val="el-GR"/>
              </w:rPr>
              <w:t>ποιότητας.Βράβευση</w:t>
            </w:r>
            <w:proofErr w:type="spellEnd"/>
            <w:r w:rsidR="00482345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επιχειρήσεων-</w:t>
            </w:r>
          </w:p>
          <w:p w:rsidR="00DF208C" w:rsidRPr="00DF208C" w:rsidRDefault="00DF208C" w:rsidP="00954F52">
            <w:pPr>
              <w:pStyle w:val="TableParagraph"/>
              <w:spacing w:line="206" w:lineRule="exact"/>
              <w:ind w:left="104" w:right="312"/>
              <w:rPr>
                <w:sz w:val="18"/>
                <w:lang w:val="el-GR"/>
              </w:rPr>
            </w:pPr>
            <w:r w:rsidRPr="00DF208C">
              <w:rPr>
                <w:spacing w:val="-1"/>
                <w:sz w:val="18"/>
                <w:lang w:val="el-GR"/>
              </w:rPr>
              <w:t>Αριστεία</w:t>
            </w:r>
            <w:r w:rsidR="00482345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Ποιότητας</w:t>
            </w:r>
            <w:r w:rsidR="00482345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παραγωγικών</w:t>
            </w:r>
            <w:r w:rsidR="00482345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διεργασιών</w:t>
            </w:r>
            <w:r w:rsidR="00482345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</w:t>
            </w:r>
            <w:r w:rsidR="00482345">
              <w:rPr>
                <w:sz w:val="18"/>
                <w:lang w:val="el-GR"/>
              </w:rPr>
              <w:t xml:space="preserve"> </w:t>
            </w:r>
            <w:r w:rsidR="00A25E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προϊόντων</w:t>
            </w:r>
          </w:p>
        </w:tc>
      </w:tr>
      <w:tr w:rsidR="00DF208C" w:rsidTr="00954F52">
        <w:trPr>
          <w:trHeight w:val="948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13" w:line="200" w:lineRule="atLeast"/>
              <w:ind w:left="104" w:right="135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Οργανωτική και λειτουργική αναβάθμιση του</w:t>
            </w:r>
            <w:r w:rsidR="00A25EBE">
              <w:rPr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Εθνικού</w:t>
            </w:r>
            <w:r w:rsidR="00A25E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Συστήματος</w:t>
            </w:r>
            <w:r w:rsidR="00A25E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Βιομηχανικής</w:t>
            </w:r>
            <w:r w:rsidR="00A25E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και</w:t>
            </w:r>
            <w:r w:rsidR="00A25E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Διανοητικής</w:t>
            </w:r>
            <w:r w:rsidR="00A25E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Ιδιοκτησίας – Σύνδεση με το Εθνικό Σύστημα</w:t>
            </w:r>
            <w:r w:rsidR="00A25EBE">
              <w:rPr>
                <w:sz w:val="18"/>
                <w:lang w:val="el-GR"/>
              </w:rPr>
              <w:t xml:space="preserve"> </w:t>
            </w:r>
            <w:r w:rsidRPr="00DF208C">
              <w:rPr>
                <w:w w:val="105"/>
                <w:sz w:val="18"/>
                <w:lang w:val="el-GR"/>
              </w:rPr>
              <w:t>ποιότητας</w:t>
            </w:r>
          </w:p>
        </w:tc>
      </w:tr>
      <w:tr w:rsidR="00DF208C" w:rsidTr="00954F52">
        <w:trPr>
          <w:trHeight w:val="532"/>
        </w:trPr>
        <w:tc>
          <w:tcPr>
            <w:tcW w:w="1870" w:type="dxa"/>
            <w:vMerge w:val="restart"/>
          </w:tcPr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7"/>
              <w:rPr>
                <w:rFonts w:ascii="Arial"/>
                <w:b/>
                <w:sz w:val="15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1" w:line="244" w:lineRule="auto"/>
              <w:ind w:left="107" w:right="6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Υποπρόγραμμα</w:t>
            </w:r>
            <w:r w:rsidR="001510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3:</w:t>
            </w:r>
            <w:r w:rsidR="001510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 xml:space="preserve">Ενίσχυση </w:t>
            </w:r>
            <w:r w:rsidR="00151092">
              <w:rPr>
                <w:sz w:val="18"/>
                <w:lang w:val="el-GR"/>
              </w:rPr>
              <w:t xml:space="preserve">της </w:t>
            </w:r>
            <w:r w:rsidRPr="00DF208C">
              <w:rPr>
                <w:sz w:val="18"/>
                <w:lang w:val="el-GR"/>
              </w:rPr>
              <w:t>έρευνας και</w:t>
            </w:r>
            <w:r w:rsidR="0015109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καινοτομίας</w:t>
            </w:r>
          </w:p>
        </w:tc>
        <w:tc>
          <w:tcPr>
            <w:tcW w:w="2243" w:type="dxa"/>
            <w:vMerge w:val="restart"/>
          </w:tcPr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124" w:line="244" w:lineRule="auto"/>
              <w:ind w:left="107" w:right="108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Δημιουργία επιλεγμένων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κεντρικών ερευνητικών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κέντρων και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προγραμμάτων</w:t>
            </w:r>
            <w:r w:rsidR="00C6489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σε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τομείς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αιχμής</w:t>
            </w: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05" w:line="200" w:lineRule="atLeast"/>
              <w:ind w:left="104"/>
              <w:rPr>
                <w:sz w:val="18"/>
                <w:lang w:val="el-GR"/>
              </w:rPr>
            </w:pPr>
            <w:r w:rsidRPr="00DF208C">
              <w:rPr>
                <w:spacing w:val="-1"/>
                <w:sz w:val="18"/>
                <w:lang w:val="el-GR"/>
              </w:rPr>
              <w:t>Δημιουργία</w:t>
            </w:r>
            <w:r w:rsidR="00C6489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επιλεγμένων</w:t>
            </w:r>
            <w:r w:rsidR="00C6489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κεντρικών</w:t>
            </w:r>
            <w:r w:rsidR="00C6489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ερευνητικών</w:t>
            </w:r>
            <w:r w:rsidR="00C6489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προγραμμάτων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σε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τομείς αιχμής</w:t>
            </w:r>
          </w:p>
        </w:tc>
      </w:tr>
      <w:tr w:rsidR="00DF208C" w:rsidTr="00954F52">
        <w:trPr>
          <w:trHeight w:val="328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22" w:line="187" w:lineRule="exact"/>
              <w:ind w:left="10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Δράσεις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αντιμετώπισης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του</w:t>
            </w:r>
            <w:r w:rsidR="00C6489E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brain</w:t>
            </w:r>
            <w:r w:rsidR="00C6489E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drain</w:t>
            </w:r>
          </w:p>
        </w:tc>
      </w:tr>
      <w:tr w:rsidR="00DF208C" w:rsidTr="00954F52">
        <w:trPr>
          <w:trHeight w:val="738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07" w:line="200" w:lineRule="atLeast"/>
              <w:ind w:left="10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Δράσεις υποστήριξης των Ερευνητικών και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Τεχνολογικών</w:t>
            </w:r>
            <w:r w:rsidR="00C6489E">
              <w:rPr>
                <w:sz w:val="18"/>
                <w:lang w:val="el-GR"/>
              </w:rPr>
              <w:t xml:space="preserve"> 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Φορέων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ερευνητικών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δομών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</w:t>
            </w:r>
            <w:r w:rsidR="00C6489E">
              <w:rPr>
                <w:sz w:val="18"/>
                <w:lang w:val="el-GR"/>
              </w:rPr>
              <w:t xml:space="preserve"> </w:t>
            </w:r>
            <w:proofErr w:type="spellStart"/>
            <w:r w:rsidRPr="00DF208C">
              <w:rPr>
                <w:sz w:val="18"/>
                <w:lang w:val="el-GR"/>
              </w:rPr>
              <w:t>ΑΕΙ,σε</w:t>
            </w:r>
            <w:proofErr w:type="spellEnd"/>
            <w:r w:rsidRPr="00DF208C">
              <w:rPr>
                <w:sz w:val="18"/>
                <w:lang w:val="el-GR"/>
              </w:rPr>
              <w:t xml:space="preserve"> κτιριακό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επίπεδο και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σε</w:t>
            </w:r>
            <w:r w:rsidR="00C6489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εξοπλισμό</w:t>
            </w:r>
          </w:p>
        </w:tc>
      </w:tr>
      <w:tr w:rsidR="00DF208C" w:rsidTr="00954F52">
        <w:trPr>
          <w:trHeight w:val="950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</w:tcPr>
          <w:p w:rsidR="00DF208C" w:rsidRPr="00DF208C" w:rsidRDefault="00DF208C" w:rsidP="00954F52">
            <w:pPr>
              <w:pStyle w:val="TableParagraph"/>
              <w:spacing w:before="115" w:line="200" w:lineRule="atLeast"/>
              <w:ind w:left="107" w:right="229"/>
              <w:rPr>
                <w:sz w:val="18"/>
                <w:lang w:val="el-GR"/>
              </w:rPr>
            </w:pPr>
            <w:r w:rsidRPr="00DF208C">
              <w:rPr>
                <w:w w:val="95"/>
                <w:sz w:val="18"/>
                <w:lang w:val="el-GR"/>
              </w:rPr>
              <w:t>Δημιουργία</w:t>
            </w:r>
            <w:r w:rsidR="007306BF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ερευνητικής</w:t>
            </w:r>
            <w:r w:rsidR="007306BF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τεχνογνωσίας και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λύσεων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ΤΠΕ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στον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δημόσιο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τομέα</w:t>
            </w: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15" w:line="200" w:lineRule="atLeast"/>
              <w:ind w:left="104"/>
              <w:rPr>
                <w:sz w:val="18"/>
                <w:lang w:val="el-GR"/>
              </w:rPr>
            </w:pPr>
            <w:r w:rsidRPr="00DF208C">
              <w:rPr>
                <w:spacing w:val="-1"/>
                <w:sz w:val="18"/>
                <w:lang w:val="el-GR"/>
              </w:rPr>
              <w:t xml:space="preserve">Δράσεις </w:t>
            </w:r>
            <w:r w:rsidRPr="00DF208C">
              <w:rPr>
                <w:sz w:val="18"/>
                <w:lang w:val="el-GR"/>
              </w:rPr>
              <w:t>μεταφοράς προηγμένων τεχνολογικών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λύσεων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στην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Δημόσια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Διοίκηση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με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γνώμονα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την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αρτιότερη</w:t>
            </w:r>
            <w:r w:rsidR="007306BF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 xml:space="preserve"> λειτουργία </w:t>
            </w:r>
            <w:r w:rsidRPr="00DF208C">
              <w:rPr>
                <w:sz w:val="18"/>
                <w:lang w:val="el-GR"/>
              </w:rPr>
              <w:t>της και την καλύτερη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εξυπηρέτηση</w:t>
            </w:r>
            <w:r w:rsidR="007306BF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 πολιτών</w:t>
            </w:r>
          </w:p>
        </w:tc>
      </w:tr>
      <w:tr w:rsidR="00DF208C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 w:val="restart"/>
          </w:tcPr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120" w:line="244" w:lineRule="auto"/>
              <w:ind w:left="107" w:right="108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Προώθηση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αποτελεσμάτων</w:t>
            </w:r>
            <w:r w:rsidR="006F2C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έρευνας,</w:t>
            </w:r>
            <w:r w:rsidR="006F2CB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καινοτομίας κα</w:t>
            </w:r>
            <w:r w:rsidR="006F2CBE">
              <w:rPr>
                <w:sz w:val="18"/>
                <w:lang w:val="el-GR"/>
              </w:rPr>
              <w:t xml:space="preserve">ι </w:t>
            </w:r>
            <w:r w:rsidRPr="00DF208C">
              <w:rPr>
                <w:sz w:val="18"/>
                <w:lang w:val="el-GR"/>
              </w:rPr>
              <w:t xml:space="preserve">τεχνολογίας </w:t>
            </w:r>
            <w:r w:rsidR="006F2CBE">
              <w:rPr>
                <w:sz w:val="18"/>
                <w:lang w:val="el-GR"/>
              </w:rPr>
              <w:t xml:space="preserve">στις </w:t>
            </w:r>
            <w:r w:rsidRPr="00DF208C">
              <w:rPr>
                <w:sz w:val="18"/>
                <w:lang w:val="el-GR"/>
              </w:rPr>
              <w:t>επιχειρήσεις</w:t>
            </w: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10" w:line="200" w:lineRule="atLeast"/>
              <w:ind w:left="104" w:right="135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Δράσεις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οι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οποίες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θα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αφορούν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την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αξιοποίηση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επιστημονικών αποτελεσμάτων στρατηγικών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τομέων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παρέμβασης</w:t>
            </w:r>
          </w:p>
        </w:tc>
      </w:tr>
      <w:tr w:rsidR="00DF208C" w:rsidTr="00954F52">
        <w:trPr>
          <w:trHeight w:val="858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22" w:line="242" w:lineRule="auto"/>
              <w:ind w:left="104" w:right="599"/>
              <w:rPr>
                <w:sz w:val="18"/>
                <w:lang w:val="el-GR"/>
              </w:rPr>
            </w:pPr>
            <w:r w:rsidRPr="00DF208C">
              <w:rPr>
                <w:spacing w:val="-1"/>
                <w:sz w:val="18"/>
                <w:lang w:val="el-GR"/>
              </w:rPr>
              <w:t>Συνέργειες</w:t>
            </w:r>
            <w:r w:rsidR="006F2CB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επιχειρήσεων</w:t>
            </w:r>
            <w:r w:rsidR="006F2CB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και</w:t>
            </w:r>
            <w:r w:rsidR="006F2CB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pacing w:val="-1"/>
                <w:sz w:val="18"/>
                <w:lang w:val="el-GR"/>
              </w:rPr>
              <w:t>Ερευνητικών</w:t>
            </w:r>
            <w:r w:rsidR="006F2CBE">
              <w:rPr>
                <w:spacing w:val="-1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</w:t>
            </w:r>
            <w:r w:rsidR="006F2CBE">
              <w:rPr>
                <w:sz w:val="18"/>
                <w:lang w:val="el-GR"/>
              </w:rPr>
              <w:t xml:space="preserve">ι </w:t>
            </w:r>
            <w:r w:rsidRPr="00DF208C">
              <w:rPr>
                <w:sz w:val="18"/>
                <w:lang w:val="el-GR"/>
              </w:rPr>
              <w:t>Τεχνολογικών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Φορέων</w:t>
            </w:r>
          </w:p>
        </w:tc>
      </w:tr>
      <w:tr w:rsidR="00DF208C" w:rsidTr="00954F52">
        <w:trPr>
          <w:trHeight w:val="534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</w:tcPr>
          <w:p w:rsidR="00DF208C" w:rsidRPr="00DF208C" w:rsidRDefault="00DF208C" w:rsidP="00954F52">
            <w:pPr>
              <w:pStyle w:val="TableParagraph"/>
              <w:spacing w:before="8"/>
              <w:rPr>
                <w:rFonts w:ascii="Arial"/>
                <w:b/>
                <w:sz w:val="19"/>
                <w:lang w:val="el-GR"/>
              </w:rPr>
            </w:pPr>
          </w:p>
          <w:p w:rsidR="00DF208C" w:rsidRDefault="00DF208C" w:rsidP="00954F5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Συστάδες</w:t>
            </w:r>
            <w:proofErr w:type="spellEnd"/>
            <w:r w:rsidR="006F2CBE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Ανάπτυξης</w:t>
            </w:r>
            <w:proofErr w:type="spellEnd"/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07" w:line="200" w:lineRule="atLeast"/>
              <w:ind w:left="104" w:right="727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Ανάπτυξη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βιώσιμη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λειτουργία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συστάδων</w:t>
            </w:r>
            <w:r w:rsidR="006F2CB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καινοτομίας</w:t>
            </w:r>
          </w:p>
        </w:tc>
      </w:tr>
      <w:tr w:rsidR="00DF208C" w:rsidTr="00954F52">
        <w:trPr>
          <w:trHeight w:val="973"/>
        </w:trPr>
        <w:tc>
          <w:tcPr>
            <w:tcW w:w="1870" w:type="dxa"/>
            <w:vMerge w:val="restart"/>
          </w:tcPr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8"/>
              <w:rPr>
                <w:rFonts w:ascii="Arial"/>
                <w:b/>
                <w:sz w:val="25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line="242" w:lineRule="auto"/>
              <w:ind w:left="107" w:right="6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Υποπρόγραμμα</w:t>
            </w:r>
            <w:r w:rsidR="001E5FD7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4:</w:t>
            </w:r>
            <w:r w:rsidR="007400A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Στήριξη του</w:t>
            </w:r>
            <w:r w:rsidR="007400A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εμπορίου</w:t>
            </w:r>
            <w:r w:rsidR="001E5FD7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</w:t>
            </w:r>
            <w:r w:rsidR="001E5FD7">
              <w:rPr>
                <w:sz w:val="18"/>
                <w:lang w:val="el-GR"/>
              </w:rPr>
              <w:t xml:space="preserve">ι </w:t>
            </w:r>
            <w:r w:rsidRPr="00DF208C">
              <w:rPr>
                <w:sz w:val="18"/>
                <w:lang w:val="el-GR"/>
              </w:rPr>
              <w:t>προστασία</w:t>
            </w:r>
            <w:r w:rsidR="001E5FD7">
              <w:rPr>
                <w:sz w:val="18"/>
                <w:lang w:val="el-GR"/>
              </w:rPr>
              <w:t xml:space="preserve"> του </w:t>
            </w:r>
            <w:r w:rsidRPr="00DF208C">
              <w:rPr>
                <w:sz w:val="18"/>
                <w:lang w:val="el-GR"/>
              </w:rPr>
              <w:t>καταναλωτή</w:t>
            </w:r>
          </w:p>
        </w:tc>
        <w:tc>
          <w:tcPr>
            <w:tcW w:w="2243" w:type="dxa"/>
            <w:vMerge w:val="restart"/>
          </w:tcPr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before="10"/>
              <w:rPr>
                <w:rFonts w:ascii="Arial"/>
                <w:b/>
                <w:sz w:val="19"/>
                <w:lang w:val="el-GR"/>
              </w:rPr>
            </w:pPr>
          </w:p>
          <w:p w:rsidR="00DF208C" w:rsidRDefault="00DF208C" w:rsidP="00954F52">
            <w:pPr>
              <w:pStyle w:val="TableParagraph"/>
              <w:spacing w:line="244" w:lineRule="auto"/>
              <w:ind w:left="107" w:right="299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Βιομηχανική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μετάβαση</w:t>
            </w:r>
            <w:proofErr w:type="spellEnd"/>
            <w:r w:rsidR="007400AE">
              <w:rPr>
                <w:spacing w:val="-1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και</w:t>
            </w:r>
            <w:proofErr w:type="spellEnd"/>
            <w:r w:rsidR="007400AE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επιχειρηματικότητα</w:t>
            </w:r>
            <w:proofErr w:type="spellEnd"/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39" w:line="200" w:lineRule="atLeast"/>
              <w:ind w:left="104" w:right="100"/>
              <w:rPr>
                <w:sz w:val="18"/>
                <w:lang w:val="el-GR"/>
              </w:rPr>
            </w:pPr>
            <w:r w:rsidRPr="00DF208C">
              <w:rPr>
                <w:w w:val="95"/>
                <w:sz w:val="18"/>
                <w:lang w:val="el-GR"/>
              </w:rPr>
              <w:t>Δράσεις</w:t>
            </w:r>
            <w:r w:rsidR="00645B31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υποστήριξης</w:t>
            </w:r>
            <w:r w:rsidR="00645B31">
              <w:rPr>
                <w:w w:val="95"/>
                <w:sz w:val="18"/>
                <w:lang w:val="el-GR"/>
              </w:rPr>
              <w:t xml:space="preserve"> της </w:t>
            </w:r>
            <w:r w:rsidRPr="00DF208C">
              <w:rPr>
                <w:w w:val="95"/>
                <w:sz w:val="18"/>
                <w:lang w:val="el-GR"/>
              </w:rPr>
              <w:t>ομαλής</w:t>
            </w:r>
            <w:r w:rsidR="00645B31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λειτουργίας</w:t>
            </w:r>
            <w:r w:rsidR="00645B31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του</w:t>
            </w:r>
            <w:r w:rsidR="00645B31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εμπορίου (επιχειρήσεων και καταναλωτών), για την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αντιμετώπιση των νέων προκλήσεων της Ελληνικής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αλλά και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παγκόσμιας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οικονομίας</w:t>
            </w:r>
          </w:p>
        </w:tc>
      </w:tr>
      <w:tr w:rsidR="00DF208C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10" w:line="200" w:lineRule="atLeast"/>
              <w:ind w:left="104" w:right="818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Δράσεις αναβάθμισης της παρουσίας των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επιχειρήσεων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και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ανάδειξης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ελληνικών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προϊόντων</w:t>
            </w:r>
            <w:r w:rsidR="00645B31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στο εξωτερικό</w:t>
            </w:r>
          </w:p>
        </w:tc>
      </w:tr>
      <w:tr w:rsidR="00DF208C" w:rsidTr="00954F52">
        <w:trPr>
          <w:trHeight w:val="736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9"/>
              <w:rPr>
                <w:rFonts w:ascii="Arial"/>
                <w:b/>
                <w:sz w:val="25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line="210" w:lineRule="atLeast"/>
              <w:ind w:left="104"/>
              <w:rPr>
                <w:sz w:val="18"/>
                <w:lang w:val="el-GR"/>
              </w:rPr>
            </w:pPr>
            <w:r w:rsidRPr="00DF208C">
              <w:rPr>
                <w:w w:val="95"/>
                <w:sz w:val="18"/>
                <w:lang w:val="el-GR"/>
              </w:rPr>
              <w:t>Δράσεις</w:t>
            </w:r>
            <w:r w:rsidR="00C05ED2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στήριξης</w:t>
            </w:r>
            <w:r w:rsidR="007400AE">
              <w:rPr>
                <w:w w:val="95"/>
                <w:sz w:val="18"/>
                <w:lang w:val="el-GR"/>
              </w:rPr>
              <w:t xml:space="preserve"> της </w:t>
            </w:r>
            <w:r w:rsidRPr="00DF208C">
              <w:rPr>
                <w:w w:val="95"/>
                <w:sz w:val="18"/>
                <w:lang w:val="el-GR"/>
              </w:rPr>
              <w:t>επιχειρηματικότητας</w:t>
            </w:r>
            <w:r w:rsidR="007400A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και</w:t>
            </w:r>
            <w:r w:rsidR="007400A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του</w:t>
            </w:r>
            <w:r w:rsidR="007400AE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ηλεκτρονικού</w:t>
            </w:r>
            <w:r w:rsidR="007400AE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εμπορίου</w:t>
            </w:r>
          </w:p>
        </w:tc>
      </w:tr>
      <w:tr w:rsidR="00DF208C" w:rsidTr="00954F52">
        <w:trPr>
          <w:trHeight w:val="733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7"/>
              <w:rPr>
                <w:rFonts w:ascii="Arial"/>
                <w:b/>
                <w:sz w:val="26"/>
                <w:lang w:val="el-GR"/>
              </w:rPr>
            </w:pPr>
          </w:p>
          <w:p w:rsidR="00DF208C" w:rsidRPr="00DF208C" w:rsidRDefault="00DF208C" w:rsidP="00954F52">
            <w:pPr>
              <w:pStyle w:val="TableParagraph"/>
              <w:spacing w:line="200" w:lineRule="atLeast"/>
              <w:ind w:left="104" w:right="1039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Δράσεις</w:t>
            </w:r>
            <w:r w:rsidR="00C05ED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εκσυγχρονισμού</w:t>
            </w:r>
            <w:r w:rsidR="00C05ED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των</w:t>
            </w:r>
            <w:r w:rsidR="00C05ED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δημοσίων</w:t>
            </w:r>
            <w:r w:rsidR="00C05ED2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συμβάσεων</w:t>
            </w:r>
          </w:p>
        </w:tc>
      </w:tr>
      <w:tr w:rsidR="00DF208C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22"/>
              <w:ind w:left="104"/>
              <w:rPr>
                <w:sz w:val="18"/>
                <w:lang w:val="el-GR"/>
              </w:rPr>
            </w:pPr>
            <w:r w:rsidRPr="00DF208C">
              <w:rPr>
                <w:w w:val="95"/>
                <w:sz w:val="18"/>
                <w:lang w:val="el-GR"/>
              </w:rPr>
              <w:t>Αναβάθμιση</w:t>
            </w:r>
            <w:r w:rsidR="00C05ED2">
              <w:rPr>
                <w:w w:val="95"/>
                <w:sz w:val="18"/>
                <w:lang w:val="el-GR"/>
              </w:rPr>
              <w:t xml:space="preserve"> της </w:t>
            </w:r>
            <w:r w:rsidRPr="00DF208C">
              <w:rPr>
                <w:w w:val="95"/>
                <w:sz w:val="18"/>
                <w:lang w:val="el-GR"/>
              </w:rPr>
              <w:t>εμπορικότητας,</w:t>
            </w:r>
            <w:r w:rsidR="00C05ED2">
              <w:rPr>
                <w:w w:val="95"/>
                <w:sz w:val="18"/>
                <w:lang w:val="el-GR"/>
              </w:rPr>
              <w:t xml:space="preserve"> της </w:t>
            </w:r>
            <w:r w:rsidRPr="00DF208C">
              <w:rPr>
                <w:w w:val="95"/>
                <w:sz w:val="18"/>
                <w:lang w:val="el-GR"/>
              </w:rPr>
              <w:t>ελκυστικότητας</w:t>
            </w:r>
          </w:p>
          <w:p w:rsidR="00DF208C" w:rsidRPr="00DF208C" w:rsidRDefault="00C05ED2" w:rsidP="00954F52">
            <w:pPr>
              <w:pStyle w:val="TableParagraph"/>
              <w:spacing w:line="200" w:lineRule="atLeast"/>
              <w:ind w:left="104" w:right="142"/>
              <w:rPr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και της ποιότητας των παρεχό</w:t>
            </w:r>
            <w:r w:rsidR="00DF208C" w:rsidRPr="00DF208C">
              <w:rPr>
                <w:sz w:val="18"/>
                <w:lang w:val="el-GR"/>
              </w:rPr>
              <w:t>μενων υπηρεσιών σε</w:t>
            </w:r>
            <w:r>
              <w:rPr>
                <w:sz w:val="18"/>
                <w:lang w:val="el-GR"/>
              </w:rPr>
              <w:t xml:space="preserve">  </w:t>
            </w:r>
            <w:r w:rsidR="00DF208C" w:rsidRPr="00DF208C">
              <w:rPr>
                <w:sz w:val="18"/>
                <w:lang w:val="el-GR"/>
              </w:rPr>
              <w:t>αστικά</w:t>
            </w:r>
            <w:r>
              <w:rPr>
                <w:sz w:val="18"/>
                <w:lang w:val="el-GR"/>
              </w:rPr>
              <w:t xml:space="preserve"> </w:t>
            </w:r>
            <w:r w:rsidR="00DF208C" w:rsidRPr="00DF208C">
              <w:rPr>
                <w:sz w:val="18"/>
                <w:lang w:val="el-GR"/>
              </w:rPr>
              <w:t>κέντρα</w:t>
            </w:r>
            <w:r>
              <w:rPr>
                <w:sz w:val="18"/>
                <w:lang w:val="el-GR"/>
              </w:rPr>
              <w:t xml:space="preserve"> της </w:t>
            </w:r>
            <w:r w:rsidR="00DF208C" w:rsidRPr="00DF208C">
              <w:rPr>
                <w:sz w:val="18"/>
                <w:lang w:val="el-GR"/>
              </w:rPr>
              <w:t>Χώρας</w:t>
            </w:r>
          </w:p>
        </w:tc>
      </w:tr>
      <w:tr w:rsidR="00DF208C" w:rsidTr="00954F52">
        <w:trPr>
          <w:trHeight w:val="741"/>
        </w:trPr>
        <w:tc>
          <w:tcPr>
            <w:tcW w:w="1870" w:type="dxa"/>
            <w:vMerge/>
            <w:tcBorders>
              <w:top w:val="nil"/>
            </w:tcBorders>
          </w:tcPr>
          <w:p w:rsidR="00DF208C" w:rsidRPr="00DF208C" w:rsidRDefault="00DF208C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</w:tcPr>
          <w:p w:rsidR="00DF208C" w:rsidRPr="00DF208C" w:rsidRDefault="00DF208C" w:rsidP="00954F52">
            <w:pPr>
              <w:pStyle w:val="TableParagraph"/>
              <w:spacing w:before="6"/>
              <w:rPr>
                <w:rFonts w:ascii="Arial"/>
                <w:b/>
                <w:sz w:val="19"/>
                <w:lang w:val="el-GR"/>
              </w:rPr>
            </w:pPr>
          </w:p>
          <w:p w:rsidR="00DF208C" w:rsidRDefault="00DF208C" w:rsidP="00954F52">
            <w:pPr>
              <w:pStyle w:val="TableParagraph"/>
              <w:spacing w:line="244" w:lineRule="auto"/>
              <w:ind w:left="107" w:right="393"/>
              <w:rPr>
                <w:sz w:val="18"/>
              </w:rPr>
            </w:pPr>
            <w:proofErr w:type="spellStart"/>
            <w:r>
              <w:rPr>
                <w:sz w:val="18"/>
              </w:rPr>
              <w:t>Δημόσια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Διοίκηση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και</w:t>
            </w:r>
            <w:proofErr w:type="spellEnd"/>
            <w:r w:rsidR="00C05ED2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Ψηφιοποίηση</w:t>
            </w:r>
            <w:proofErr w:type="spellEnd"/>
          </w:p>
        </w:tc>
        <w:tc>
          <w:tcPr>
            <w:tcW w:w="4351" w:type="dxa"/>
          </w:tcPr>
          <w:p w:rsidR="00DF208C" w:rsidRPr="00DF208C" w:rsidRDefault="00DF208C" w:rsidP="00954F52">
            <w:pPr>
              <w:pStyle w:val="TableParagraph"/>
              <w:spacing w:before="122"/>
              <w:ind w:left="10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Μεταφορά</w:t>
            </w:r>
            <w:r w:rsidR="00D47A13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προηγμένων</w:t>
            </w:r>
            <w:r w:rsidR="00D47A13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τεχνολογικών</w:t>
            </w:r>
            <w:r w:rsidR="00D47A13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λύσεων</w:t>
            </w:r>
            <w:r w:rsidR="00D47A13">
              <w:rPr>
                <w:sz w:val="18"/>
                <w:lang w:val="el-GR"/>
              </w:rPr>
              <w:t xml:space="preserve"> </w:t>
            </w:r>
            <w:r w:rsidRPr="00DF208C">
              <w:rPr>
                <w:sz w:val="18"/>
                <w:lang w:val="el-GR"/>
              </w:rPr>
              <w:t>στην</w:t>
            </w:r>
          </w:p>
          <w:p w:rsidR="00DF208C" w:rsidRPr="00DF208C" w:rsidRDefault="00DF208C" w:rsidP="00954F52">
            <w:pPr>
              <w:pStyle w:val="TableParagraph"/>
              <w:spacing w:line="200" w:lineRule="atLeast"/>
              <w:ind w:left="104"/>
              <w:rPr>
                <w:sz w:val="18"/>
                <w:lang w:val="el-GR"/>
              </w:rPr>
            </w:pPr>
            <w:r w:rsidRPr="00DF208C">
              <w:rPr>
                <w:sz w:val="18"/>
                <w:lang w:val="el-GR"/>
              </w:rPr>
              <w:t>Δημόσια Διοίκηση με γνώμονα την αρτιότερη</w:t>
            </w:r>
            <w:r w:rsidR="00D47A13">
              <w:rPr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λειτουργία</w:t>
            </w:r>
            <w:r w:rsidR="00D47A13">
              <w:rPr>
                <w:w w:val="95"/>
                <w:sz w:val="18"/>
                <w:lang w:val="el-GR"/>
              </w:rPr>
              <w:t xml:space="preserve"> της </w:t>
            </w:r>
            <w:r w:rsidRPr="00DF208C">
              <w:rPr>
                <w:w w:val="95"/>
                <w:sz w:val="18"/>
                <w:lang w:val="el-GR"/>
              </w:rPr>
              <w:t>και</w:t>
            </w:r>
            <w:r w:rsidR="00D47A13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την</w:t>
            </w:r>
            <w:r w:rsidR="00D47A13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καλύτερη</w:t>
            </w:r>
            <w:r w:rsidR="00D47A13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εξυπηρέτηση</w:t>
            </w:r>
            <w:r w:rsidR="001C6D0D">
              <w:rPr>
                <w:w w:val="95"/>
                <w:sz w:val="18"/>
                <w:lang w:val="el-GR"/>
              </w:rPr>
              <w:t xml:space="preserve"> </w:t>
            </w:r>
            <w:r w:rsidRPr="00DF208C">
              <w:rPr>
                <w:w w:val="95"/>
                <w:sz w:val="18"/>
                <w:lang w:val="el-GR"/>
              </w:rPr>
              <w:t>των</w:t>
            </w:r>
            <w:r w:rsidR="00F5700F">
              <w:rPr>
                <w:w w:val="95"/>
                <w:sz w:val="18"/>
                <w:lang w:val="el-GR"/>
              </w:rPr>
              <w:t xml:space="preserve"> πολιτών</w:t>
            </w:r>
          </w:p>
        </w:tc>
      </w:tr>
    </w:tbl>
    <w:p w:rsidR="00DF208C" w:rsidRDefault="00DF208C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2243"/>
        <w:gridCol w:w="4351"/>
      </w:tblGrid>
      <w:tr w:rsidR="00D1624D" w:rsidTr="00954F52">
        <w:trPr>
          <w:trHeight w:val="532"/>
        </w:trPr>
        <w:tc>
          <w:tcPr>
            <w:tcW w:w="1870" w:type="dxa"/>
            <w:shd w:val="clear" w:color="auto" w:fill="2D74B5"/>
          </w:tcPr>
          <w:p w:rsidR="00D1624D" w:rsidRPr="00720E19" w:rsidRDefault="00D1624D" w:rsidP="00954F52">
            <w:pPr>
              <w:pStyle w:val="TableParagraph"/>
              <w:spacing w:before="10"/>
              <w:rPr>
                <w:rFonts w:ascii="Arial"/>
                <w:b/>
                <w:sz w:val="18"/>
                <w:lang w:val="el-GR"/>
              </w:rPr>
            </w:pPr>
          </w:p>
          <w:p w:rsidR="00D1624D" w:rsidRDefault="00D1624D" w:rsidP="00954F52">
            <w:pPr>
              <w:pStyle w:val="TableParagraph"/>
              <w:ind w:left="244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Υποπρόγραμμα</w:t>
            </w:r>
            <w:proofErr w:type="spellEnd"/>
          </w:p>
        </w:tc>
        <w:tc>
          <w:tcPr>
            <w:tcW w:w="2243" w:type="dxa"/>
            <w:shd w:val="clear" w:color="auto" w:fill="2D74B5"/>
          </w:tcPr>
          <w:p w:rsidR="00D1624D" w:rsidRDefault="00D1624D" w:rsidP="00954F52">
            <w:pPr>
              <w:pStyle w:val="TableParagraph"/>
              <w:spacing w:before="100" w:line="206" w:lineRule="exact"/>
              <w:ind w:left="431" w:right="422" w:firstLine="376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Άξονας</w:t>
            </w:r>
            <w:proofErr w:type="spellEnd"/>
            <w:r w:rsidR="00F93DAE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pacing w:val="-1"/>
                <w:sz w:val="18"/>
              </w:rPr>
              <w:t>Προτεραιότητας</w:t>
            </w:r>
            <w:proofErr w:type="spellEnd"/>
          </w:p>
        </w:tc>
        <w:tc>
          <w:tcPr>
            <w:tcW w:w="4351" w:type="dxa"/>
            <w:shd w:val="clear" w:color="auto" w:fill="2D74B5"/>
          </w:tcPr>
          <w:p w:rsidR="00D1624D" w:rsidRDefault="00D1624D" w:rsidP="00954F52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D1624D" w:rsidRDefault="00D1624D" w:rsidP="00954F52">
            <w:pPr>
              <w:pStyle w:val="TableParagraph"/>
              <w:ind w:left="738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Ενδεικτικές</w:t>
            </w:r>
            <w:proofErr w:type="spellEnd"/>
            <w:r w:rsidR="00F93DAE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Κατηγορίες</w:t>
            </w:r>
            <w:proofErr w:type="spellEnd"/>
            <w:r w:rsidR="00F93DAE">
              <w:rPr>
                <w:rFonts w:ascii="Arial" w:hAnsi="Arial"/>
                <w:b/>
                <w:color w:val="FFFFFF"/>
                <w:sz w:val="18"/>
                <w:lang w:val="el-G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FFFFFF"/>
                <w:sz w:val="18"/>
              </w:rPr>
              <w:t>Δράσεων</w:t>
            </w:r>
            <w:proofErr w:type="spellEnd"/>
          </w:p>
        </w:tc>
      </w:tr>
      <w:tr w:rsidR="00D1624D" w:rsidTr="00954F52">
        <w:trPr>
          <w:trHeight w:val="496"/>
        </w:trPr>
        <w:tc>
          <w:tcPr>
            <w:tcW w:w="1870" w:type="dxa"/>
            <w:vMerge w:val="restart"/>
          </w:tcPr>
          <w:p w:rsidR="00D1624D" w:rsidRDefault="00D1624D" w:rsidP="00954F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3" w:type="dxa"/>
            <w:vMerge w:val="restart"/>
          </w:tcPr>
          <w:p w:rsidR="00D1624D" w:rsidRDefault="00D1624D" w:rsidP="00954F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</w:tcPr>
          <w:p w:rsidR="00D1624D" w:rsidRPr="00F5700F" w:rsidRDefault="00D1624D" w:rsidP="00954F52">
            <w:pPr>
              <w:pStyle w:val="TableParagraph"/>
              <w:spacing w:before="4"/>
              <w:ind w:left="104"/>
              <w:rPr>
                <w:sz w:val="18"/>
                <w:lang w:val="el-GR"/>
              </w:rPr>
            </w:pPr>
          </w:p>
        </w:tc>
      </w:tr>
      <w:tr w:rsidR="00D1624D" w:rsidTr="00954F52">
        <w:trPr>
          <w:trHeight w:val="532"/>
        </w:trPr>
        <w:tc>
          <w:tcPr>
            <w:tcW w:w="1870" w:type="dxa"/>
            <w:vMerge/>
            <w:tcBorders>
              <w:top w:val="nil"/>
            </w:tcBorders>
          </w:tcPr>
          <w:p w:rsidR="00D1624D" w:rsidRDefault="00D1624D" w:rsidP="00954F52"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1624D" w:rsidRDefault="00D1624D" w:rsidP="00954F52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</w:tcPr>
          <w:p w:rsidR="00D1624D" w:rsidRPr="00D1624D" w:rsidRDefault="00D1624D" w:rsidP="00954F52">
            <w:pPr>
              <w:pStyle w:val="TableParagraph"/>
              <w:spacing w:before="105" w:line="200" w:lineRule="atLeast"/>
              <w:ind w:left="104" w:right="387"/>
              <w:rPr>
                <w:sz w:val="18"/>
                <w:lang w:val="el-GR"/>
              </w:rPr>
            </w:pPr>
            <w:r w:rsidRPr="00D1624D">
              <w:rPr>
                <w:sz w:val="18"/>
                <w:lang w:val="el-GR"/>
              </w:rPr>
              <w:t>Δράσεις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ενημέρωσης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και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ευαισθητοποίησης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των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καταναλωτών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και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επιχειρήσεων</w:t>
            </w:r>
          </w:p>
        </w:tc>
      </w:tr>
      <w:tr w:rsidR="00D1624D" w:rsidTr="00954F52">
        <w:trPr>
          <w:trHeight w:val="950"/>
        </w:trPr>
        <w:tc>
          <w:tcPr>
            <w:tcW w:w="1870" w:type="dxa"/>
            <w:vMerge/>
            <w:tcBorders>
              <w:top w:val="nil"/>
            </w:tcBorders>
          </w:tcPr>
          <w:p w:rsidR="00D1624D" w:rsidRPr="00D1624D" w:rsidRDefault="00D1624D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1624D" w:rsidRPr="00D1624D" w:rsidRDefault="00D1624D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1624D" w:rsidRPr="00D1624D" w:rsidRDefault="00D1624D" w:rsidP="00954F52">
            <w:pPr>
              <w:pStyle w:val="TableParagraph"/>
              <w:spacing w:before="115" w:line="200" w:lineRule="atLeast"/>
              <w:ind w:left="104"/>
              <w:rPr>
                <w:sz w:val="18"/>
                <w:lang w:val="el-GR"/>
              </w:rPr>
            </w:pPr>
            <w:r w:rsidRPr="00D1624D">
              <w:rPr>
                <w:sz w:val="18"/>
                <w:lang w:val="el-GR"/>
              </w:rPr>
              <w:t>Δημιουργία ηλεκτρονικών μέσων/ψηφιακών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εργαλείων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και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δράσεων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για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την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ενημέρωση,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την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πρόληψη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και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την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προστασία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των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οικονομικών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συμφερόντων</w:t>
            </w:r>
            <w:r w:rsidR="00B704A3">
              <w:rPr>
                <w:sz w:val="18"/>
                <w:lang w:val="el-GR"/>
              </w:rPr>
              <w:t xml:space="preserve"> </w:t>
            </w:r>
            <w:r w:rsidRPr="00D1624D">
              <w:rPr>
                <w:sz w:val="18"/>
                <w:lang w:val="el-GR"/>
              </w:rPr>
              <w:t>τω</w:t>
            </w:r>
            <w:r w:rsidR="00B704A3">
              <w:rPr>
                <w:sz w:val="18"/>
                <w:lang w:val="el-GR"/>
              </w:rPr>
              <w:t xml:space="preserve"> </w:t>
            </w:r>
            <w:proofErr w:type="spellStart"/>
            <w:r w:rsidRPr="00D1624D">
              <w:rPr>
                <w:sz w:val="18"/>
                <w:lang w:val="el-GR"/>
              </w:rPr>
              <w:t>νκαταναλωτών</w:t>
            </w:r>
            <w:proofErr w:type="spellEnd"/>
          </w:p>
        </w:tc>
      </w:tr>
      <w:tr w:rsidR="00D1624D" w:rsidTr="00954F52">
        <w:trPr>
          <w:trHeight w:val="325"/>
        </w:trPr>
        <w:tc>
          <w:tcPr>
            <w:tcW w:w="1870" w:type="dxa"/>
            <w:vMerge/>
            <w:tcBorders>
              <w:top w:val="nil"/>
            </w:tcBorders>
          </w:tcPr>
          <w:p w:rsidR="00D1624D" w:rsidRPr="00D1624D" w:rsidRDefault="00D1624D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2243" w:type="dxa"/>
            <w:vMerge/>
            <w:tcBorders>
              <w:top w:val="nil"/>
            </w:tcBorders>
          </w:tcPr>
          <w:p w:rsidR="00D1624D" w:rsidRPr="00D1624D" w:rsidRDefault="00D1624D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351" w:type="dxa"/>
          </w:tcPr>
          <w:p w:rsidR="00D1624D" w:rsidRDefault="00D1624D" w:rsidP="00954F52">
            <w:pPr>
              <w:pStyle w:val="TableParagraph"/>
              <w:spacing w:before="122" w:line="184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Ενίσχυση</w:t>
            </w:r>
            <w:proofErr w:type="spellEnd"/>
            <w:r w:rsidR="00B704A3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των</w:t>
            </w:r>
            <w:proofErr w:type="spellEnd"/>
            <w:r w:rsidR="00B704A3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ελεγκτικών</w:t>
            </w:r>
            <w:proofErr w:type="spellEnd"/>
            <w:r w:rsidR="00B704A3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μηχανισμών</w:t>
            </w:r>
            <w:proofErr w:type="spellEnd"/>
          </w:p>
        </w:tc>
      </w:tr>
    </w:tbl>
    <w:p w:rsidR="00D1624D" w:rsidRDefault="00D1624D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D1624D" w:rsidRDefault="00D1624D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13492B" w:rsidRPr="00DF40A8" w:rsidRDefault="0013492B" w:rsidP="00DF40A8">
      <w:pPr>
        <w:tabs>
          <w:tab w:val="left" w:pos="1297"/>
          <w:tab w:val="left" w:pos="1298"/>
        </w:tabs>
        <w:spacing w:after="12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F40A8">
        <w:rPr>
          <w:rFonts w:asciiTheme="minorHAnsi" w:hAnsiTheme="minorHAnsi" w:cstheme="minorHAnsi"/>
          <w:i/>
          <w:sz w:val="24"/>
          <w:szCs w:val="24"/>
        </w:rPr>
        <w:t>Η</w:t>
      </w:r>
      <w:r w:rsidR="001C6D0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F40A8">
        <w:rPr>
          <w:rFonts w:asciiTheme="minorHAnsi" w:hAnsiTheme="minorHAnsi" w:cstheme="minorHAnsi"/>
          <w:i/>
          <w:sz w:val="24"/>
          <w:szCs w:val="24"/>
        </w:rPr>
        <w:t>ΣΜΠΕ</w:t>
      </w:r>
      <w:r w:rsidR="001C6D0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DF40A8">
        <w:rPr>
          <w:rFonts w:asciiTheme="minorHAnsi" w:hAnsiTheme="minorHAnsi" w:cstheme="minorHAnsi"/>
          <w:i/>
          <w:sz w:val="24"/>
          <w:szCs w:val="24"/>
        </w:rPr>
        <w:t>τουΤΠΑ</w:t>
      </w:r>
      <w:proofErr w:type="spellEnd"/>
    </w:p>
    <w:p w:rsidR="0013492B" w:rsidRPr="00DF40A8" w:rsidRDefault="0013492B" w:rsidP="00DF40A8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DF40A8">
        <w:rPr>
          <w:rFonts w:asciiTheme="minorHAnsi" w:hAnsiTheme="minorHAnsi" w:cstheme="minorHAnsi"/>
        </w:rPr>
        <w:t>Στη ΣΜΠΕ διερευνώνται οι περιβαλλοντικές επιπτώσεις των προτάσεων που περιέχονται στο ΤΠΑ, η</w:t>
      </w:r>
      <w:r w:rsidR="00384A8D">
        <w:rPr>
          <w:rFonts w:asciiTheme="minorHAnsi" w:hAnsiTheme="minorHAnsi" w:cstheme="minorHAnsi"/>
        </w:rPr>
        <w:t xml:space="preserve"> </w:t>
      </w:r>
      <w:r w:rsidRPr="00DF40A8">
        <w:rPr>
          <w:rFonts w:asciiTheme="minorHAnsi" w:hAnsiTheme="minorHAnsi" w:cstheme="minorHAnsi"/>
        </w:rPr>
        <w:t xml:space="preserve">προσέγγισή τους σε στρατηγικό επίπεδο και τέλος η ανάδειξη της βέλτιστης επιλογής ανάμεσα </w:t>
      </w:r>
      <w:r w:rsidR="00384A8D">
        <w:rPr>
          <w:rFonts w:asciiTheme="minorHAnsi" w:hAnsiTheme="minorHAnsi" w:cstheme="minorHAnsi"/>
        </w:rPr>
        <w:t xml:space="preserve">στις </w:t>
      </w:r>
      <w:r w:rsidRPr="00DF40A8">
        <w:rPr>
          <w:rFonts w:asciiTheme="minorHAnsi" w:hAnsiTheme="minorHAnsi" w:cstheme="minorHAnsi"/>
        </w:rPr>
        <w:t>προτεινόμενες</w:t>
      </w:r>
      <w:r w:rsidR="00E47E18">
        <w:rPr>
          <w:rFonts w:asciiTheme="minorHAnsi" w:hAnsiTheme="minorHAnsi" w:cstheme="minorHAnsi"/>
        </w:rPr>
        <w:t xml:space="preserve"> </w:t>
      </w:r>
      <w:r w:rsidRPr="00DF40A8">
        <w:rPr>
          <w:rFonts w:asciiTheme="minorHAnsi" w:hAnsiTheme="minorHAnsi" w:cstheme="minorHAnsi"/>
        </w:rPr>
        <w:t>εναλλακτικές λύσεις.</w:t>
      </w:r>
    </w:p>
    <w:p w:rsidR="0013492B" w:rsidRPr="00DF40A8" w:rsidRDefault="0013492B" w:rsidP="00DF40A8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DF40A8">
        <w:rPr>
          <w:rFonts w:asciiTheme="minorHAnsi" w:hAnsiTheme="minorHAnsi" w:cstheme="minorHAnsi"/>
        </w:rPr>
        <w:t>Οι περιβαλλοντικοί τομείς που εξετάζονται, περιλαμβάνονται είναιοιεξής:</w:t>
      </w:r>
    </w:p>
    <w:p w:rsidR="0013492B" w:rsidRDefault="0013492B" w:rsidP="00DF40A8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pacing w:val="-5"/>
        </w:rPr>
      </w:pPr>
      <w:r w:rsidRPr="00DF40A8">
        <w:rPr>
          <w:rFonts w:asciiTheme="minorHAnsi" w:hAnsiTheme="minorHAnsi" w:cstheme="minorHAnsi"/>
        </w:rPr>
        <w:t>Βιοποικιλότητα</w:t>
      </w:r>
    </w:p>
    <w:p w:rsidR="00720E19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proofErr w:type="spellStart"/>
      <w:r w:rsidRPr="00DF40A8">
        <w:rPr>
          <w:rFonts w:asciiTheme="minorHAnsi" w:hAnsiTheme="minorHAnsi" w:cstheme="minorHAnsi"/>
        </w:rPr>
        <w:t>Υδατ</w:t>
      </w:r>
      <w:r>
        <w:rPr>
          <w:rFonts w:asciiTheme="minorHAnsi" w:hAnsiTheme="minorHAnsi" w:cstheme="minorHAnsi"/>
        </w:rPr>
        <w:t>α</w:t>
      </w:r>
      <w:proofErr w:type="spellEnd"/>
    </w:p>
    <w:p w:rsidR="00720E19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</w:t>
      </w:r>
      <w:r w:rsidRPr="00DF40A8">
        <w:rPr>
          <w:rFonts w:asciiTheme="minorHAnsi" w:hAnsiTheme="minorHAnsi" w:cstheme="minorHAnsi"/>
        </w:rPr>
        <w:t>τερεά</w:t>
      </w:r>
      <w:r w:rsidR="008D011F">
        <w:rPr>
          <w:rFonts w:asciiTheme="minorHAnsi" w:hAnsiTheme="minorHAnsi" w:cstheme="minorHAnsi"/>
        </w:rPr>
        <w:t xml:space="preserve"> </w:t>
      </w:r>
      <w:r w:rsidRPr="00DF40A8">
        <w:rPr>
          <w:rFonts w:asciiTheme="minorHAnsi" w:hAnsiTheme="minorHAnsi" w:cstheme="minorHAnsi"/>
        </w:rPr>
        <w:t>απόβλητα</w:t>
      </w:r>
    </w:p>
    <w:p w:rsidR="00720E19" w:rsidRPr="00DF40A8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DF40A8">
        <w:rPr>
          <w:rFonts w:asciiTheme="minorHAnsi" w:hAnsiTheme="minorHAnsi" w:cstheme="minorHAnsi"/>
        </w:rPr>
        <w:t>Ατμοσφαιρική</w:t>
      </w:r>
      <w:r w:rsidR="00384A8D">
        <w:rPr>
          <w:rFonts w:asciiTheme="minorHAnsi" w:hAnsiTheme="minorHAnsi" w:cstheme="minorHAnsi"/>
        </w:rPr>
        <w:t xml:space="preserve"> </w:t>
      </w:r>
      <w:proofErr w:type="spellStart"/>
      <w:r w:rsidRPr="00DF40A8">
        <w:rPr>
          <w:rFonts w:asciiTheme="minorHAnsi" w:hAnsiTheme="minorHAnsi" w:cstheme="minorHAnsi"/>
        </w:rPr>
        <w:t>ρύπανση–</w:t>
      </w:r>
      <w:r>
        <w:rPr>
          <w:rFonts w:asciiTheme="minorHAnsi" w:hAnsiTheme="minorHAnsi" w:cstheme="minorHAnsi"/>
        </w:rPr>
        <w:t>Ε</w:t>
      </w:r>
      <w:r w:rsidRPr="00DF40A8">
        <w:rPr>
          <w:rFonts w:asciiTheme="minorHAnsi" w:hAnsiTheme="minorHAnsi" w:cstheme="minorHAnsi"/>
        </w:rPr>
        <w:t>νέργεια</w:t>
      </w:r>
      <w:proofErr w:type="spellEnd"/>
      <w:r>
        <w:rPr>
          <w:rFonts w:asciiTheme="minorHAnsi" w:hAnsiTheme="minorHAnsi" w:cstheme="minorHAnsi"/>
        </w:rPr>
        <w:t xml:space="preserve"> Α.Π.Ε</w:t>
      </w:r>
    </w:p>
    <w:p w:rsidR="00DF40A8" w:rsidRPr="00DF40A8" w:rsidRDefault="00DF40A8" w:rsidP="00DF40A8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Εκπομπές </w:t>
      </w:r>
      <w:r>
        <w:rPr>
          <w:rFonts w:asciiTheme="minorHAnsi" w:hAnsiTheme="minorHAnsi" w:cstheme="minorHAnsi"/>
          <w:lang w:val="en-US"/>
        </w:rPr>
        <w:t>Co</w:t>
      </w:r>
      <w:r w:rsidRPr="00DF40A8">
        <w:rPr>
          <w:rFonts w:asciiTheme="minorHAnsi" w:hAnsiTheme="minorHAnsi" w:cstheme="minorHAnsi"/>
        </w:rPr>
        <w:t xml:space="preserve">2 </w:t>
      </w:r>
      <w:r>
        <w:rPr>
          <w:rFonts w:asciiTheme="minorHAnsi" w:hAnsiTheme="minorHAnsi" w:cstheme="minorHAnsi"/>
        </w:rPr>
        <w:t>και Ενεργειακή Απόδοση</w:t>
      </w:r>
    </w:p>
    <w:p w:rsidR="0013492B" w:rsidRPr="00DF40A8" w:rsidRDefault="0013492B" w:rsidP="00DF40A8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DF40A8">
        <w:rPr>
          <w:rFonts w:asciiTheme="minorHAnsi" w:hAnsiTheme="minorHAnsi" w:cstheme="minorHAnsi"/>
        </w:rPr>
        <w:t>Π</w:t>
      </w:r>
      <w:r w:rsidR="00DF40A8">
        <w:rPr>
          <w:rFonts w:asciiTheme="minorHAnsi" w:hAnsiTheme="minorHAnsi" w:cstheme="minorHAnsi"/>
        </w:rPr>
        <w:t>ροσαρμογή στη Κλιματική Αλλαγή</w:t>
      </w:r>
    </w:p>
    <w:p w:rsidR="00B42562" w:rsidRDefault="00B42562" w:rsidP="00B42562">
      <w:pPr>
        <w:pStyle w:val="a4"/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B42562" w:rsidRPr="008C6EB4" w:rsidRDefault="00B42562" w:rsidP="00B42562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C6EB4">
        <w:rPr>
          <w:rFonts w:asciiTheme="minorHAnsi" w:hAnsiTheme="minorHAnsi" w:cstheme="minorHAnsi"/>
          <w:sz w:val="28"/>
          <w:szCs w:val="28"/>
        </w:rPr>
        <w:t>Κύρια</w:t>
      </w:r>
      <w:r w:rsidR="00392CA7">
        <w:rPr>
          <w:rFonts w:asciiTheme="minorHAnsi" w:hAnsiTheme="minorHAnsi" w:cstheme="minorHAnsi"/>
          <w:sz w:val="28"/>
          <w:szCs w:val="28"/>
        </w:rPr>
        <w:t xml:space="preserve"> </w:t>
      </w:r>
      <w:r w:rsidRPr="008C6EB4">
        <w:rPr>
          <w:rFonts w:asciiTheme="minorHAnsi" w:hAnsiTheme="minorHAnsi" w:cstheme="minorHAnsi"/>
          <w:sz w:val="28"/>
          <w:szCs w:val="28"/>
        </w:rPr>
        <w:t>περιβαλλοντικά</w:t>
      </w:r>
      <w:r w:rsidR="00392CA7">
        <w:rPr>
          <w:rFonts w:asciiTheme="minorHAnsi" w:hAnsiTheme="minorHAnsi" w:cstheme="minorHAnsi"/>
          <w:sz w:val="28"/>
          <w:szCs w:val="28"/>
        </w:rPr>
        <w:t xml:space="preserve"> </w:t>
      </w:r>
      <w:r w:rsidRPr="008C6EB4">
        <w:rPr>
          <w:rFonts w:asciiTheme="minorHAnsi" w:hAnsiTheme="minorHAnsi" w:cstheme="minorHAnsi"/>
          <w:sz w:val="28"/>
          <w:szCs w:val="28"/>
        </w:rPr>
        <w:t>χαρακτηριστικά</w:t>
      </w:r>
      <w:r w:rsidR="00392CA7">
        <w:rPr>
          <w:rFonts w:asciiTheme="minorHAnsi" w:hAnsiTheme="minorHAnsi" w:cstheme="minorHAnsi"/>
          <w:sz w:val="28"/>
          <w:szCs w:val="28"/>
        </w:rPr>
        <w:t xml:space="preserve"> </w:t>
      </w:r>
      <w:r w:rsidRPr="008C6EB4">
        <w:rPr>
          <w:rFonts w:asciiTheme="minorHAnsi" w:hAnsiTheme="minorHAnsi" w:cstheme="minorHAnsi"/>
          <w:sz w:val="28"/>
          <w:szCs w:val="28"/>
        </w:rPr>
        <w:t>για</w:t>
      </w:r>
      <w:r w:rsidR="00392CA7">
        <w:rPr>
          <w:rFonts w:asciiTheme="minorHAnsi" w:hAnsiTheme="minorHAnsi" w:cstheme="minorHAnsi"/>
          <w:sz w:val="28"/>
          <w:szCs w:val="28"/>
        </w:rPr>
        <w:t xml:space="preserve"> </w:t>
      </w:r>
      <w:r w:rsidRPr="008C6EB4">
        <w:rPr>
          <w:rFonts w:asciiTheme="minorHAnsi" w:hAnsiTheme="minorHAnsi" w:cstheme="minorHAnsi"/>
          <w:sz w:val="28"/>
          <w:szCs w:val="28"/>
        </w:rPr>
        <w:t>το</w:t>
      </w:r>
      <w:r w:rsidR="00392CA7">
        <w:rPr>
          <w:rFonts w:asciiTheme="minorHAnsi" w:hAnsiTheme="minorHAnsi" w:cstheme="minorHAnsi"/>
          <w:sz w:val="28"/>
          <w:szCs w:val="28"/>
        </w:rPr>
        <w:t xml:space="preserve"> </w:t>
      </w:r>
      <w:r w:rsidRPr="008C6EB4">
        <w:rPr>
          <w:rFonts w:asciiTheme="minorHAnsi" w:hAnsiTheme="minorHAnsi" w:cstheme="minorHAnsi"/>
          <w:sz w:val="28"/>
          <w:szCs w:val="28"/>
        </w:rPr>
        <w:t>σύνολο</w:t>
      </w:r>
      <w:r w:rsidR="00392CA7">
        <w:rPr>
          <w:rFonts w:asciiTheme="minorHAnsi" w:hAnsiTheme="minorHAnsi" w:cstheme="minorHAnsi"/>
          <w:sz w:val="28"/>
          <w:szCs w:val="28"/>
        </w:rPr>
        <w:t xml:space="preserve"> της </w:t>
      </w:r>
      <w:r w:rsidRPr="008C6EB4">
        <w:rPr>
          <w:rFonts w:asciiTheme="minorHAnsi" w:hAnsiTheme="minorHAnsi" w:cstheme="minorHAnsi"/>
          <w:sz w:val="28"/>
          <w:szCs w:val="28"/>
        </w:rPr>
        <w:t>Χώρας</w:t>
      </w:r>
    </w:p>
    <w:p w:rsidR="00720E19" w:rsidRPr="008C6EB4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u w:val="single"/>
        </w:rPr>
        <w:t>Βιοποικιλότητα</w:t>
      </w:r>
    </w:p>
    <w:p w:rsidR="00720E19" w:rsidRPr="008C6EB4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Η</w:t>
      </w:r>
      <w:r w:rsidR="00011F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Ελλάδα</w:t>
      </w:r>
      <w:r w:rsidR="00011F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είναι</w:t>
      </w:r>
      <w:r w:rsidR="00011F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μια</w:t>
      </w:r>
      <w:r w:rsidR="00011F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από</w:t>
      </w:r>
      <w:r w:rsidR="00011F47">
        <w:rPr>
          <w:rFonts w:asciiTheme="minorHAnsi" w:hAnsiTheme="minorHAnsi" w:cstheme="minorHAnsi"/>
        </w:rPr>
        <w:t xml:space="preserve"> τις </w:t>
      </w:r>
      <w:r w:rsidRPr="008C6EB4">
        <w:rPr>
          <w:rFonts w:asciiTheme="minorHAnsi" w:hAnsiTheme="minorHAnsi" w:cstheme="minorHAnsi"/>
        </w:rPr>
        <w:t>χώρες</w:t>
      </w:r>
      <w:r w:rsidR="00C0696E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Ευρώπης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μεγαλύτερη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βιοποικιλότητα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χάρη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μια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πλούσια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ποικιλομορφία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ειδών,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σημαντικές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εκτάσεις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φυσικής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βλάστησης,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μεγάλο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μήκος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ακτογραμμής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χιλιάδες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νησιά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που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δημιουργούν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διαφοροποιημένα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τοπία</w:t>
      </w:r>
      <w:r w:rsidR="00C0696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υψηλή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αισθητική και πολιτιστική αξία. Η προστασία των φυσικών ενδιαιτημάτων έχει βελτιωθεί,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αλλά περισσότερο από το ήμισυ των ειδών βρίσκεται σε μη ικανοποιητική κατάσταση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διατήρησης.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Τα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κύρια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αίτια</w:t>
      </w:r>
      <w:r w:rsidR="00193654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απώλειας</w:t>
      </w:r>
      <w:r w:rsidR="0012452C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βιοποικιλότητας</w:t>
      </w:r>
      <w:r w:rsidR="0012452C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είναι</w:t>
      </w:r>
      <w:r w:rsidR="00082B31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082B31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αστυφιλία,</w:t>
      </w:r>
      <w:r w:rsidR="00082B31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</w:t>
      </w:r>
      <w:r w:rsidR="00082B31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κατακερματισμός των ενδιαιτημάτων, η ρύπανση, τα </w:t>
      </w:r>
      <w:proofErr w:type="spellStart"/>
      <w:r w:rsidRPr="008C6EB4">
        <w:rPr>
          <w:rFonts w:asciiTheme="minorHAnsi" w:hAnsiTheme="minorHAnsi" w:cstheme="minorHAnsi"/>
        </w:rPr>
        <w:t>χωροκατακτητικά</w:t>
      </w:r>
      <w:proofErr w:type="spellEnd"/>
      <w:r w:rsidR="009264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 ξενικά είδη, 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κλιματική αλλαγή και οι πυρκαγιές. Οι κυριότερες πιέσεις προέρχονται από τη </w:t>
      </w:r>
      <w:r w:rsidRPr="008C6EB4">
        <w:rPr>
          <w:rFonts w:asciiTheme="minorHAnsi" w:hAnsiTheme="minorHAnsi" w:cstheme="minorHAnsi"/>
        </w:rPr>
        <w:lastRenderedPageBreak/>
        <w:t>γεωργία,</w:t>
      </w:r>
      <w:r w:rsidR="00DB558C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αλιεία,</w:t>
      </w:r>
      <w:r w:rsidR="00D64F7B">
        <w:rPr>
          <w:rFonts w:asciiTheme="minorHAnsi" w:hAnsiTheme="minorHAnsi" w:cstheme="minorHAnsi"/>
        </w:rPr>
        <w:t xml:space="preserve"> τις </w:t>
      </w:r>
      <w:r w:rsidRPr="008C6EB4">
        <w:rPr>
          <w:rFonts w:asciiTheme="minorHAnsi" w:hAnsiTheme="minorHAnsi" w:cstheme="minorHAnsi"/>
        </w:rPr>
        <w:t>μεταφορές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τουρισμό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(ιδίως</w:t>
      </w:r>
      <w:r w:rsidR="00D64F7B">
        <w:rPr>
          <w:rFonts w:asciiTheme="minorHAnsi" w:hAnsiTheme="minorHAnsi" w:cstheme="minorHAnsi"/>
        </w:rPr>
        <w:t xml:space="preserve"> στις </w:t>
      </w:r>
      <w:r w:rsidRPr="008C6EB4">
        <w:rPr>
          <w:rFonts w:asciiTheme="minorHAnsi" w:hAnsiTheme="minorHAnsi" w:cstheme="minorHAnsi"/>
        </w:rPr>
        <w:t>παράκτιες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περιοχές).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Ελλάδα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δεν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έχει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ακόμη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θεσπίσει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ένα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ολοκληρωμένο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εθνικό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σύστημα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παρακολούθησης</w:t>
      </w:r>
      <w:r w:rsidR="00D64F7B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βιοποικιλότητας και δεν έχει σημειώσει πρόοδο ως προς την ενσωμάτωση των ζητημάτων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βιοποικιλότητας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στους κλάδους της οικονομίας.</w:t>
      </w:r>
    </w:p>
    <w:p w:rsidR="00720E19" w:rsidRPr="00720E19" w:rsidRDefault="00720E19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Ως προς τον πληθυσμό και την απασχόληση καταγράφονται ιδιαίτερα αρνητικά δεδομένα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για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απασχόληση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καθώς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 δυσμενείς δημογραφικές αλλαγές.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u w:val="single"/>
        </w:rPr>
        <w:t>Ύδατα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Η</w:t>
      </w:r>
      <w:r w:rsidR="00DB558C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 Ελλάδα διαθέτει 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πλούσιους 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πόρους γλυκών υδάτων, ωστόσο αναμένεται να ενταθούν</w:t>
      </w:r>
      <w:r w:rsidRPr="008C6EB4">
        <w:rPr>
          <w:rFonts w:asciiTheme="minorHAnsi" w:hAnsiTheme="minorHAnsi" w:cstheme="minorHAnsi"/>
          <w:spacing w:val="-1"/>
        </w:rPr>
        <w:t xml:space="preserve">τα ζητήματα λειψυδρίας λόγω της κλιματικής </w:t>
      </w:r>
      <w:r w:rsidRPr="008C6EB4">
        <w:rPr>
          <w:rFonts w:asciiTheme="minorHAnsi" w:hAnsiTheme="minorHAnsi" w:cstheme="minorHAnsi"/>
        </w:rPr>
        <w:t>αλλαγής. Παρατηρείται υπέρμετρη άντληση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γλυκών υδάτων κυρίως εξαιτίας της άρδευσης. Ένα ικανοποιητικό μερίδιο των υδάτινων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μαζών έχουν καλή οικολογική και χημική κατάσταση. Υπάρχει πρόσβαση σε πόσιμο νερό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υψηλής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ποιότητας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περισσότερα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ύδατα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κολύμβησης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είναι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εξαιρετικής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ποιότητας.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τάσεις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όσον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αφορά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άντληση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ποιότητα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υδάτων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θα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πρέπει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αξιολογηθούν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καλύτερα προκειμένου να αντιμετωπιστούν οι πιέσεις από τη διάχυτη ρύπανση και την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εκτεταμένη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άρδευση.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τελευταία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χρόνια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παρατηρείται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αύξηση</w:t>
      </w:r>
      <w:r w:rsidR="00D64F7B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χρήσης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λιπασμάτων,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φυτοφαρμάκων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υδάτινων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πόρων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γεωργία.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πολλά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αστικά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κέντρα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δεν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διασφαλίζεται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 κατάλληλη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επεξεργασία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D64F7B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λυμάτων.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spacing w:val="-1"/>
          <w:u w:val="single"/>
        </w:rPr>
        <w:t>Στερεά</w:t>
      </w:r>
      <w:r w:rsidR="009F0495">
        <w:rPr>
          <w:rFonts w:asciiTheme="minorHAnsi" w:hAnsiTheme="minorHAnsi" w:cstheme="minorHAnsi"/>
          <w:spacing w:val="-1"/>
          <w:u w:val="single"/>
        </w:rPr>
        <w:t xml:space="preserve"> </w:t>
      </w:r>
      <w:r w:rsidRPr="008C6EB4">
        <w:rPr>
          <w:rFonts w:asciiTheme="minorHAnsi" w:hAnsiTheme="minorHAnsi" w:cstheme="minorHAnsi"/>
          <w:spacing w:val="-1"/>
          <w:u w:val="single"/>
        </w:rPr>
        <w:t>απόβλητα</w:t>
      </w:r>
    </w:p>
    <w:p w:rsidR="00B42562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Την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τελευταία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δεκαετία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Χώρα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έχει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πραγματοποιήσει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πρόοδο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για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κλείσιμο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παράνομων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χωματερών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επέκταση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συστημάτων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ευθύνης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παραγωγών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αποβλήτων.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Ένα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μεγάλο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ποσοστό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αστικών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αποβλήτων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καταλήγει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χώρους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υγειονομικής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ταφής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είναι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απίθανο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επιτευχθεί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στόχος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50%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για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επαναχρησιμοποίηση/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ανακύκλωση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στην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Ελλάδα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έως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2020.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Στα</w:t>
      </w:r>
      <w:r w:rsidR="002C76AF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μέσα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2018,</w:t>
      </w:r>
      <w:r w:rsidR="00994340">
        <w:rPr>
          <w:rFonts w:asciiTheme="minorHAnsi" w:hAnsiTheme="minorHAnsi" w:cstheme="minorHAnsi"/>
        </w:rPr>
        <w:t xml:space="preserve">  </w:t>
      </w:r>
      <w:r w:rsidRPr="008C6EB4">
        <w:rPr>
          <w:rFonts w:asciiTheme="minorHAnsi" w:hAnsiTheme="minorHAnsi" w:cstheme="minorHAnsi"/>
        </w:rPr>
        <w:t>περισσότεροι από 50 χώροι διάθεσης αποβλήτων δεν πληρούσαν τις απαιτήσεις της ΕΕ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ενώ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εξακολουθούν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να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υφίστανται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μεγάλες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ελλείψεις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όσον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αφορά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διαχείριση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επικίνδυνων</w:t>
      </w:r>
      <w:r w:rsidR="0099434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αποβλήτων.</w:t>
      </w:r>
    </w:p>
    <w:p w:rsidR="00720E19" w:rsidRPr="008C6EB4" w:rsidRDefault="00720E19" w:rsidP="00720E1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u w:val="single"/>
        </w:rPr>
        <w:t>Ατμοσφαιρική</w:t>
      </w:r>
      <w:r w:rsidR="009F0495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Ρύπανση</w:t>
      </w:r>
    </w:p>
    <w:p w:rsidR="00720E19" w:rsidRPr="008C6EB4" w:rsidRDefault="00720E19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Οι</w:t>
      </w:r>
      <w:r w:rsidR="001144C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εκπομπές</w:t>
      </w:r>
      <w:r w:rsidR="001144C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1144CE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οι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συγκεντρώσεις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βασικότερων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ατμοσφαιρικών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ρύπων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έχουν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μειωθεί,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 κυρίως χάρη στον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περιορισμό της κατανάλωσης ενέργειας, τα μέτρα για τη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μείωση των εκπομπών και τη χρήση καθαρότερων καυσίμων. Σύμφωνα με τις εθνικές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προβλέψεις, η Χώρα βρίσκεται σε καλό δρόμο για την τήρηση των δεσμεύσεών </w:t>
      </w:r>
      <w:r w:rsidR="00134242">
        <w:rPr>
          <w:rFonts w:asciiTheme="minorHAnsi" w:hAnsiTheme="minorHAnsi" w:cstheme="minorHAnsi"/>
        </w:rPr>
        <w:t xml:space="preserve">της </w:t>
      </w:r>
      <w:r w:rsidRPr="008C6EB4">
        <w:rPr>
          <w:rFonts w:asciiTheme="minorHAnsi" w:hAnsiTheme="minorHAnsi" w:cstheme="minorHAnsi"/>
        </w:rPr>
        <w:t>σχετικά με τη μείωση των εκπομπών για το 2020 και το 2030 βάσει της Οδηγίας για τα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εθνικά ανώτατα όρια </w:t>
      </w:r>
      <w:proofErr w:type="spellStart"/>
      <w:r w:rsidRPr="008C6EB4">
        <w:rPr>
          <w:rFonts w:asciiTheme="minorHAnsi" w:hAnsiTheme="minorHAnsi" w:cstheme="minorHAnsi"/>
        </w:rPr>
        <w:t>εκποµπών</w:t>
      </w:r>
      <w:proofErr w:type="spellEnd"/>
      <w:r w:rsidRPr="008C6EB4">
        <w:rPr>
          <w:rFonts w:asciiTheme="minorHAnsi" w:hAnsiTheme="minorHAnsi" w:cstheme="minorHAnsi"/>
        </w:rPr>
        <w:t>. Εξακολουθούν να καταγράφονται ατμοσφαιρικοί ρύποι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στις αστικές περιοχές που υπερβαίνουν τα όρια που τίθενται από την νομοθεσία της ΕΕ,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με σοβαρές επιπτώσεις για τη δημόσια υγεία. Η Ελλάδα υστερεί στην ανάπτυξη </w:t>
      </w:r>
      <w:r w:rsidR="00134242">
        <w:rPr>
          <w:rFonts w:asciiTheme="minorHAnsi" w:hAnsiTheme="minorHAnsi" w:cstheme="minorHAnsi"/>
        </w:rPr>
        <w:t xml:space="preserve">ενός </w:t>
      </w:r>
      <w:r w:rsidRPr="008C6EB4">
        <w:rPr>
          <w:rFonts w:asciiTheme="minorHAnsi" w:hAnsiTheme="minorHAnsi" w:cstheme="minorHAnsi"/>
        </w:rPr>
        <w:t>εθνικού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προγράμματος</w:t>
      </w:r>
      <w:r w:rsidR="0013424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ελέγχου </w:t>
      </w:r>
      <w:r w:rsidR="00134242">
        <w:rPr>
          <w:rFonts w:asciiTheme="minorHAnsi" w:hAnsiTheme="minorHAnsi" w:cstheme="minorHAnsi"/>
        </w:rPr>
        <w:t xml:space="preserve">της </w:t>
      </w:r>
      <w:r w:rsidRPr="008C6EB4">
        <w:rPr>
          <w:rFonts w:asciiTheme="minorHAnsi" w:hAnsiTheme="minorHAnsi" w:cstheme="minorHAnsi"/>
        </w:rPr>
        <w:t>ατμοσφαιρικής ρύπανσης.</w:t>
      </w:r>
    </w:p>
    <w:p w:rsidR="001144CE" w:rsidRDefault="001144CE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pacing w:val="-1"/>
          <w:w w:val="105"/>
          <w:u w:val="single"/>
        </w:rPr>
      </w:pPr>
    </w:p>
    <w:p w:rsidR="005E4F5B" w:rsidRDefault="005E4F5B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pacing w:val="-1"/>
          <w:w w:val="105"/>
          <w:u w:val="single"/>
        </w:rPr>
      </w:pP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proofErr w:type="spellStart"/>
      <w:r w:rsidRPr="008C6EB4">
        <w:rPr>
          <w:rFonts w:asciiTheme="minorHAnsi" w:hAnsiTheme="minorHAnsi" w:cstheme="minorHAnsi"/>
          <w:spacing w:val="-1"/>
          <w:w w:val="105"/>
          <w:u w:val="single"/>
        </w:rPr>
        <w:lastRenderedPageBreak/>
        <w:t>Ενέργεια–</w:t>
      </w:r>
      <w:r w:rsidRPr="008C6EB4">
        <w:rPr>
          <w:rFonts w:asciiTheme="minorHAnsi" w:hAnsiTheme="minorHAnsi" w:cstheme="minorHAnsi"/>
          <w:w w:val="105"/>
          <w:u w:val="single"/>
        </w:rPr>
        <w:t>ΑΠΕ</w:t>
      </w:r>
      <w:proofErr w:type="spellEnd"/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Η Ελλάδα έχει σημειώσει σημαντική πρόοδο όσον αφορά την ανάπτυξη των ΑΠΕ (κυρίως</w:t>
      </w:r>
      <w:r w:rsidR="004F45E2" w:rsidRPr="004F45E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της αιολικής και της ηλιακής με</w:t>
      </w:r>
      <w:r w:rsidR="004F45E2" w:rsidRPr="004F45E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 xml:space="preserve"> χρήση φωτοβολταϊκών. Το 2018, οι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ΑΠΕ αντιστοιχούσαν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13%</w:t>
      </w:r>
      <w:r w:rsidR="00EC4447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συνολικής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παραγωγής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πρωτογενούς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ενέργειας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31%</w:t>
      </w:r>
      <w:r w:rsidR="00EC4447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ηλεκτροπαραγωγής,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υπερκεράζοντας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τον</w:t>
      </w:r>
      <w:r w:rsidR="004F45E2" w:rsidRPr="004F45E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μέσο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όρο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ΟΟΣΑ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(10%και26%αντίστοιχα).</w:t>
      </w:r>
      <w:r w:rsidR="00EC4447">
        <w:rPr>
          <w:rFonts w:asciiTheme="minorHAnsi" w:hAnsiTheme="minorHAnsi" w:cstheme="minorHAnsi"/>
        </w:rPr>
        <w:t xml:space="preserve">  </w:t>
      </w:r>
      <w:r w:rsidRPr="008C6EB4">
        <w:rPr>
          <w:rFonts w:asciiTheme="minorHAnsi" w:hAnsiTheme="minorHAnsi" w:cstheme="minorHAnsi"/>
        </w:rPr>
        <w:t xml:space="preserve">Η Χώρα πέτυχε τον στόχο για το 2020 που έθεσε η Οδηγία της ΕΕ για την προώθηση </w:t>
      </w:r>
      <w:r w:rsidR="00EC4447">
        <w:rPr>
          <w:rFonts w:asciiTheme="minorHAnsi" w:hAnsiTheme="minorHAnsi" w:cstheme="minorHAnsi"/>
        </w:rPr>
        <w:t xml:space="preserve">της </w:t>
      </w:r>
      <w:r w:rsidRPr="008C6EB4">
        <w:rPr>
          <w:rFonts w:asciiTheme="minorHAnsi" w:hAnsiTheme="minorHAnsi" w:cstheme="minorHAnsi"/>
        </w:rPr>
        <w:t>χρήσης ενέργειας από ανανεώσιμες πηγές. Εν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τούτοις, εξακολουθεί να εξαρτάται σε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μεγάλο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βαθμό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από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πετρέλαιο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τον</w:t>
      </w:r>
      <w:r w:rsidR="00EC4447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άνθρακα.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u w:val="single"/>
        </w:rPr>
        <w:t>Εκπομπές</w:t>
      </w:r>
      <w:r w:rsidR="00EC4447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CO</w:t>
      </w:r>
      <w:r w:rsidRPr="008C6EB4">
        <w:rPr>
          <w:rFonts w:asciiTheme="minorHAnsi" w:hAnsiTheme="minorHAnsi" w:cstheme="minorHAnsi"/>
          <w:u w:val="single"/>
          <w:vertAlign w:val="subscript"/>
        </w:rPr>
        <w:t>2</w:t>
      </w:r>
      <w:r w:rsidR="00EC4447">
        <w:rPr>
          <w:rFonts w:asciiTheme="minorHAnsi" w:hAnsiTheme="minorHAnsi" w:cstheme="minorHAnsi"/>
          <w:u w:val="single"/>
          <w:vertAlign w:val="subscript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και</w:t>
      </w:r>
      <w:r w:rsidR="00EC4447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ενεργειακή</w:t>
      </w:r>
      <w:r w:rsidR="00A15C36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απόδοση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Οι εκπομπές αερίων του θερμοκηπίου προέρχονται ως επί το πλείστον από τους κλάδους</w:t>
      </w:r>
      <w:r w:rsidR="00A15C36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ενέργειας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των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μεταφορών.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Ελλάδα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συγκαταλέγεται</w:t>
      </w:r>
      <w:r w:rsidR="00A15C36">
        <w:rPr>
          <w:rFonts w:asciiTheme="minorHAnsi" w:hAnsiTheme="minorHAnsi" w:cstheme="minorHAnsi"/>
        </w:rPr>
        <w:t xml:space="preserve"> στις </w:t>
      </w:r>
      <w:r w:rsidRPr="008C6EB4">
        <w:rPr>
          <w:rFonts w:asciiTheme="minorHAnsi" w:hAnsiTheme="minorHAnsi" w:cstheme="minorHAnsi"/>
        </w:rPr>
        <w:t>δέκα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χώρες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ΟΟΣΑ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μεγαλύτερη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ένταση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άνθρακα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λόγω</w:t>
      </w:r>
      <w:r w:rsidR="00A15C36">
        <w:rPr>
          <w:rFonts w:asciiTheme="minorHAnsi" w:hAnsiTheme="minorHAnsi" w:cstheme="minorHAnsi"/>
        </w:rPr>
        <w:t xml:space="preserve"> της </w:t>
      </w:r>
      <w:r w:rsidRPr="008C6EB4">
        <w:rPr>
          <w:rFonts w:asciiTheme="minorHAnsi" w:hAnsiTheme="minorHAnsi" w:cstheme="minorHAnsi"/>
        </w:rPr>
        <w:t>έντονης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εξάρτησης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από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άνθρακα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για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παραγωγή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ηλεκτρικής</w:t>
      </w:r>
      <w:r w:rsidR="004F45E2" w:rsidRPr="004F45E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ενέργειας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από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πετρέλαιο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για</w:t>
      </w:r>
      <w:r w:rsidR="00A15C36">
        <w:rPr>
          <w:rFonts w:asciiTheme="minorHAnsi" w:hAnsiTheme="minorHAnsi" w:cstheme="minorHAnsi"/>
        </w:rPr>
        <w:t xml:space="preserve"> τις </w:t>
      </w:r>
      <w:r w:rsidRPr="008C6EB4">
        <w:rPr>
          <w:rFonts w:asciiTheme="minorHAnsi" w:hAnsiTheme="minorHAnsi" w:cstheme="minorHAnsi"/>
        </w:rPr>
        <w:t>μεταφορές,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θέρμανση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και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παραγωγή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ηλεκτρικής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ενέργειας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πολλά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νησιά</w:t>
      </w:r>
      <w:r w:rsidR="004F45E2" w:rsidRPr="004F45E2">
        <w:rPr>
          <w:rFonts w:asciiTheme="minorHAnsi" w:hAnsiTheme="minorHAnsi" w:cstheme="minorHAnsi"/>
        </w:rPr>
        <w:t xml:space="preserve">. </w:t>
      </w:r>
      <w:r w:rsidRPr="008C6EB4">
        <w:rPr>
          <w:rFonts w:asciiTheme="minorHAnsi" w:hAnsiTheme="minorHAnsi" w:cstheme="minorHAnsi"/>
        </w:rPr>
        <w:t>Οι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εκπομπές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αερίων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θερμοκηπίου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μειώθηκαν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αισθητά.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οικονομική</w:t>
      </w:r>
      <w:r w:rsidR="00A15C36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κρίση,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που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περιόρισε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την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ενεργειακή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ζήτηση, εξηγεί σε μεγάλο βαθμό τη μείωση αυτή, παρότι σε αυτό συνέβαλε επίσης η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στροφή προς καθαρότερα καύσιμα. Η Ελλάδα ξεπέρασε τον στόχο της για την πρώτη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περίοδο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ανάληψης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υποχρεώσεων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βάσει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Πρωτοκόλλου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Κιότο.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Οι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ετήσιες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επενδυτικές ανάγκες για τις ανανεώσιμες πηγές ενέργειας και την ενεργειακή απόδοση</w:t>
      </w:r>
      <w:r w:rsidR="00792160" w:rsidRPr="00792160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εκτιμώνται ότι υπερβαίνουν το 2% του ΑΕΠ του 2018 ετησίως. Το ΕΣΕΚ προβλέπει την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ανακαίνιση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60.000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κτιρίων ετησίως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μέχρι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</w:t>
      </w:r>
      <w:r w:rsidR="00792160" w:rsidRPr="00A25709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2030.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  <w:u w:val="single"/>
        </w:rPr>
        <w:t>Προσαρμογή</w:t>
      </w:r>
      <w:r w:rsidR="00436AD7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στην</w:t>
      </w:r>
      <w:r w:rsidR="00436AD7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κλιματική</w:t>
      </w:r>
      <w:r w:rsidR="00436AD7">
        <w:rPr>
          <w:rFonts w:asciiTheme="minorHAnsi" w:hAnsiTheme="minorHAnsi" w:cstheme="minorHAnsi"/>
          <w:u w:val="single"/>
        </w:rPr>
        <w:t xml:space="preserve"> </w:t>
      </w:r>
      <w:r w:rsidRPr="008C6EB4">
        <w:rPr>
          <w:rFonts w:asciiTheme="minorHAnsi" w:hAnsiTheme="minorHAnsi" w:cstheme="minorHAnsi"/>
          <w:u w:val="single"/>
        </w:rPr>
        <w:t>αλλαγή</w:t>
      </w:r>
    </w:p>
    <w:p w:rsidR="00B42562" w:rsidRPr="008C6EB4" w:rsidRDefault="00B42562" w:rsidP="00B42562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8C6EB4">
        <w:rPr>
          <w:rFonts w:asciiTheme="minorHAnsi" w:hAnsiTheme="minorHAnsi" w:cstheme="minorHAnsi"/>
        </w:rPr>
        <w:t>Οι κυριότεροι κίνδυνοι από την κλιματική αλλαγή είναι η αύξηση της θερμοκρασίας του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αέρα η μείωση των βροχοπτώσεων, η άνοδος της στάθμης των υδάτων και η έλλειψη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γλυκών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υδάτων.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κλιματική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αλλαγή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μπορεί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να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οδηγήσει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μείωση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του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ΑΕΠ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διάφορους κλάδους της οικονομίας. Η Χώρα έχει ενισχύσει το πλαίσιο πολιτικής για την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προσαρμογή.</w:t>
      </w:r>
      <w:r w:rsidR="008D11DD" w:rsidRPr="008D11DD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Ωστόσο,</w:t>
      </w:r>
      <w:r w:rsidR="008D11DD" w:rsidRPr="005B0EB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η υλοποίηση</w:t>
      </w:r>
      <w:r w:rsidR="008D11DD" w:rsidRPr="005B0EB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είναι</w:t>
      </w:r>
      <w:r w:rsidR="008D11DD" w:rsidRPr="005B0EB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σε</w:t>
      </w:r>
      <w:r w:rsidR="008D11DD" w:rsidRPr="005B0EB2">
        <w:rPr>
          <w:rFonts w:asciiTheme="minorHAnsi" w:hAnsiTheme="minorHAnsi" w:cstheme="minorHAnsi"/>
        </w:rPr>
        <w:t xml:space="preserve"> </w:t>
      </w:r>
      <w:r w:rsidRPr="008C6EB4">
        <w:rPr>
          <w:rFonts w:asciiTheme="minorHAnsi" w:hAnsiTheme="minorHAnsi" w:cstheme="minorHAnsi"/>
        </w:rPr>
        <w:t>εξέλιξη.</w:t>
      </w:r>
    </w:p>
    <w:p w:rsidR="00B42562" w:rsidRDefault="00B42562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F05806" w:rsidRPr="00D327DA" w:rsidRDefault="00F05806" w:rsidP="00D327DA">
      <w:pPr>
        <w:tabs>
          <w:tab w:val="left" w:pos="1589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:rsidR="00264ABD" w:rsidRPr="00264ABD" w:rsidRDefault="005B0EB2" w:rsidP="00264ABD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B0EB2">
        <w:rPr>
          <w:rFonts w:asciiTheme="minorHAnsi" w:hAnsiTheme="minorHAnsi" w:cstheme="minorHAnsi"/>
          <w:sz w:val="28"/>
          <w:szCs w:val="28"/>
        </w:rPr>
        <w:t xml:space="preserve">              </w:t>
      </w:r>
      <w:r w:rsidR="00E627A4">
        <w:rPr>
          <w:rFonts w:asciiTheme="minorHAnsi" w:hAnsiTheme="minorHAnsi" w:cstheme="minorHAnsi"/>
          <w:sz w:val="28"/>
          <w:szCs w:val="28"/>
        </w:rPr>
        <w:t>Π</w:t>
      </w:r>
      <w:r w:rsidR="00E627A4" w:rsidRPr="008C6EB4">
        <w:rPr>
          <w:rFonts w:asciiTheme="minorHAnsi" w:hAnsiTheme="minorHAnsi" w:cstheme="minorHAnsi"/>
          <w:sz w:val="28"/>
          <w:szCs w:val="28"/>
        </w:rPr>
        <w:t>εριβαλλοντικά</w:t>
      </w:r>
      <w:r w:rsidRPr="005B0EB2">
        <w:rPr>
          <w:rFonts w:asciiTheme="minorHAnsi" w:hAnsiTheme="minorHAnsi" w:cstheme="minorHAnsi"/>
          <w:sz w:val="28"/>
          <w:szCs w:val="28"/>
        </w:rPr>
        <w:t xml:space="preserve"> </w:t>
      </w:r>
      <w:r w:rsidR="00E627A4" w:rsidRPr="008C6EB4">
        <w:rPr>
          <w:rFonts w:asciiTheme="minorHAnsi" w:hAnsiTheme="minorHAnsi" w:cstheme="minorHAnsi"/>
          <w:sz w:val="28"/>
          <w:szCs w:val="28"/>
        </w:rPr>
        <w:t>χαρακτηριστικά</w:t>
      </w:r>
      <w:r w:rsidRPr="005B0EB2">
        <w:rPr>
          <w:rFonts w:asciiTheme="minorHAnsi" w:hAnsiTheme="minorHAnsi" w:cstheme="minorHAnsi"/>
          <w:sz w:val="28"/>
          <w:szCs w:val="28"/>
        </w:rPr>
        <w:t xml:space="preserve"> </w:t>
      </w:r>
      <w:r w:rsidR="00E627A4">
        <w:rPr>
          <w:rFonts w:asciiTheme="minorHAnsi" w:hAnsiTheme="minorHAnsi" w:cstheme="minorHAnsi"/>
          <w:sz w:val="28"/>
          <w:szCs w:val="28"/>
        </w:rPr>
        <w:t>που είναι πιθανόν να επηρεαστούν.</w:t>
      </w:r>
    </w:p>
    <w:p w:rsidR="00264ABD" w:rsidRDefault="00264ABD" w:rsidP="00264ABD">
      <w:pPr>
        <w:pStyle w:val="a3"/>
        <w:ind w:left="0"/>
        <w:rPr>
          <w:rFonts w:ascii="Arial"/>
          <w:b/>
          <w:sz w:val="26"/>
        </w:rPr>
      </w:pPr>
    </w:p>
    <w:p w:rsidR="00264ABD" w:rsidRPr="00D836AC" w:rsidRDefault="00264ABD" w:rsidP="00264ABD">
      <w:pPr>
        <w:pStyle w:val="3"/>
        <w:spacing w:before="192"/>
        <w:ind w:left="1081" w:right="1078"/>
        <w:jc w:val="center"/>
        <w:rPr>
          <w:b/>
          <w:bCs/>
        </w:rPr>
      </w:pPr>
      <w:r w:rsidRPr="00D836AC">
        <w:rPr>
          <w:b/>
          <w:bCs/>
        </w:rPr>
        <w:t>Πίνακας:</w:t>
      </w:r>
      <w:r w:rsidR="00CE30BB">
        <w:rPr>
          <w:b/>
          <w:bCs/>
        </w:rPr>
        <w:t xml:space="preserve"> </w:t>
      </w:r>
      <w:proofErr w:type="spellStart"/>
      <w:r w:rsidRPr="00D836AC">
        <w:rPr>
          <w:b/>
          <w:bCs/>
        </w:rPr>
        <w:t>Βιοποικιλότητα–χλωρίδα–πανίδα</w:t>
      </w:r>
      <w:proofErr w:type="spellEnd"/>
    </w:p>
    <w:p w:rsidR="00264ABD" w:rsidRDefault="00264ABD" w:rsidP="00264ABD">
      <w:pPr>
        <w:pStyle w:val="a3"/>
        <w:ind w:left="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8"/>
        <w:gridCol w:w="1801"/>
        <w:gridCol w:w="4996"/>
      </w:tblGrid>
      <w:tr w:rsidR="00264ABD" w:rsidTr="00954F52">
        <w:trPr>
          <w:trHeight w:val="532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 w:line="242" w:lineRule="auto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Περιβαλλοντικός</w:t>
            </w:r>
            <w:proofErr w:type="spellEnd"/>
            <w:r w:rsidR="004D4F61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τομέας</w:t>
            </w:r>
            <w:proofErr w:type="spellEnd"/>
          </w:p>
        </w:tc>
        <w:tc>
          <w:tcPr>
            <w:tcW w:w="6797" w:type="dxa"/>
            <w:gridSpan w:val="2"/>
          </w:tcPr>
          <w:p w:rsidR="00264ABD" w:rsidRDefault="00264ABD" w:rsidP="00954F52">
            <w:pPr>
              <w:pStyle w:val="TableParagraph"/>
              <w:spacing w:before="151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Βιοποικιλότητα</w:t>
            </w:r>
            <w:proofErr w:type="spellEnd"/>
            <w:r>
              <w:rPr>
                <w:sz w:val="20"/>
              </w:rPr>
              <w:t>,</w:t>
            </w:r>
            <w:r w:rsidR="001D3890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Χλωρίδα-Πανίδα</w:t>
            </w:r>
            <w:proofErr w:type="spellEnd"/>
          </w:p>
        </w:tc>
      </w:tr>
      <w:tr w:rsidR="00264ABD" w:rsidTr="00954F52">
        <w:trPr>
          <w:trHeight w:val="2541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264ABD" w:rsidRDefault="00264ABD" w:rsidP="00954F5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Αιτίες</w:t>
            </w:r>
            <w:proofErr w:type="spellEnd"/>
            <w:r w:rsidR="004D4F61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μεταβολής</w:t>
            </w:r>
            <w:proofErr w:type="spellEnd"/>
          </w:p>
        </w:tc>
        <w:tc>
          <w:tcPr>
            <w:tcW w:w="6797" w:type="dxa"/>
            <w:gridSpan w:val="2"/>
          </w:tcPr>
          <w:p w:rsidR="00264ABD" w:rsidRPr="00264ABD" w:rsidRDefault="00264ABD" w:rsidP="00954F52">
            <w:pPr>
              <w:pStyle w:val="TableParagraph"/>
              <w:spacing w:before="60" w:line="244" w:lineRule="auto"/>
              <w:ind w:left="1785" w:right="103" w:hanging="1679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Υποπρόγραμμα 1 Ενίσχυση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επιχειρηματικότητας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/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δημιουργία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φιλικού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επιχειρηματικού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περιβάλλοντος</w:t>
            </w:r>
          </w:p>
          <w:p w:rsidR="00264ABD" w:rsidRPr="00264ABD" w:rsidRDefault="00264ABD" w:rsidP="00954F52">
            <w:pPr>
              <w:pStyle w:val="TableParagraph"/>
              <w:spacing w:before="59"/>
              <w:ind w:left="107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Υποπρόγραμμα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2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Ενίσχυση</w:t>
            </w:r>
            <w:r w:rsidR="004D4F61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βιομηχανίας</w:t>
            </w:r>
          </w:p>
          <w:p w:rsidR="00264ABD" w:rsidRPr="00264ABD" w:rsidRDefault="00264ABD" w:rsidP="00954F52">
            <w:pPr>
              <w:pStyle w:val="TableParagraph"/>
              <w:spacing w:before="64" w:line="244" w:lineRule="auto"/>
              <w:ind w:left="107" w:right="101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Αναμένεται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να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προκύψου</w:t>
            </w:r>
            <w:r w:rsidR="004D4F61">
              <w:rPr>
                <w:sz w:val="20"/>
                <w:lang w:val="el-GR"/>
              </w:rPr>
              <w:t xml:space="preserve">ν </w:t>
            </w:r>
            <w:r w:rsidRPr="00264ABD">
              <w:rPr>
                <w:sz w:val="20"/>
                <w:lang w:val="el-GR"/>
              </w:rPr>
              <w:t>κατασκευές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νέων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μεταποιητικών</w:t>
            </w:r>
            <w:r w:rsidR="004D4F6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δραστηριοτήτων ή επέκτασης </w:t>
            </w:r>
            <w:r w:rsidRPr="00264ABD">
              <w:rPr>
                <w:w w:val="160"/>
                <w:sz w:val="20"/>
                <w:lang w:val="el-GR"/>
              </w:rPr>
              <w:t xml:space="preserve">– </w:t>
            </w:r>
            <w:r w:rsidRPr="00264ABD">
              <w:rPr>
                <w:sz w:val="20"/>
                <w:lang w:val="el-GR"/>
              </w:rPr>
              <w:t>βελτίωσης υφιστάμενων. Αυτό θα έχει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κάποιες επιπτώσεις στη φάση της κατασκευής, καθώς θα καταληφθούν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χώροι,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γίνουν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χωματουργικές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εργασίες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γενικά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διαφοροποιηθεί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η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χλωρίδα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στην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άμεση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ζώνη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επιρροής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εργασιών.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Παράλληλα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υπάρχει</w:t>
            </w:r>
            <w:r w:rsidR="00E517E8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όχληση από τις εργασίες, με παραγωγή θορύβου, σκόνης και</w:t>
            </w:r>
            <w:r w:rsidR="00D75A2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αέριων</w:t>
            </w:r>
            <w:r w:rsidR="00D75A2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αποβλήτων.</w:t>
            </w:r>
          </w:p>
        </w:tc>
      </w:tr>
      <w:tr w:rsidR="00264ABD" w:rsidTr="00954F52">
        <w:trPr>
          <w:trHeight w:val="325"/>
        </w:trPr>
        <w:tc>
          <w:tcPr>
            <w:tcW w:w="3529" w:type="dxa"/>
            <w:gridSpan w:val="2"/>
          </w:tcPr>
          <w:p w:rsidR="00264ABD" w:rsidRDefault="00264ABD" w:rsidP="00954F52">
            <w:pPr>
              <w:pStyle w:val="TableParagraph"/>
              <w:spacing w:before="62"/>
              <w:ind w:left="527"/>
              <w:rPr>
                <w:sz w:val="18"/>
              </w:rPr>
            </w:pPr>
            <w:proofErr w:type="spellStart"/>
            <w:r>
              <w:rPr>
                <w:sz w:val="18"/>
              </w:rPr>
              <w:t>Χαρακτηρισμός</w:t>
            </w:r>
            <w:proofErr w:type="spellEnd"/>
            <w:r w:rsidR="0043009F">
              <w:rPr>
                <w:sz w:val="18"/>
                <w:lang w:val="el-GR"/>
              </w:rPr>
              <w:t xml:space="preserve"> </w:t>
            </w:r>
            <w:proofErr w:type="spellStart"/>
            <w:r w:rsidR="0043009F">
              <w:rPr>
                <w:sz w:val="18"/>
              </w:rPr>
              <w:t>της</w:t>
            </w:r>
            <w:proofErr w:type="spellEnd"/>
            <w:r w:rsidR="0043009F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επίπτωσης</w:t>
            </w:r>
            <w:proofErr w:type="spellEnd"/>
          </w:p>
        </w:tc>
        <w:tc>
          <w:tcPr>
            <w:tcW w:w="4996" w:type="dxa"/>
          </w:tcPr>
          <w:p w:rsidR="00264ABD" w:rsidRDefault="00264ABD" w:rsidP="00954F52">
            <w:pPr>
              <w:pStyle w:val="TableParagraph"/>
              <w:spacing w:before="62"/>
              <w:ind w:left="1982" w:right="197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Αιτιολόγηση</w:t>
            </w:r>
            <w:proofErr w:type="spellEnd"/>
          </w:p>
        </w:tc>
      </w:tr>
      <w:tr w:rsidR="00264ABD" w:rsidTr="00954F52">
        <w:trPr>
          <w:trHeight w:val="32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Κατεύθυνση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62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Αρνητική</w:t>
            </w:r>
            <w:proofErr w:type="spellEnd"/>
          </w:p>
        </w:tc>
        <w:tc>
          <w:tcPr>
            <w:tcW w:w="4996" w:type="dxa"/>
            <w:vMerge w:val="restart"/>
          </w:tcPr>
          <w:p w:rsidR="00264ABD" w:rsidRPr="00264ABD" w:rsidRDefault="00264ABD" w:rsidP="00954F52">
            <w:pPr>
              <w:pStyle w:val="TableParagraph"/>
              <w:spacing w:before="65" w:line="244" w:lineRule="auto"/>
              <w:ind w:left="107" w:right="100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Δεν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αναμένεται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να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επηρεαστούν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σημαντικά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είδη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χλωρίδας. Οι επιδράσεις είναι περιορισμένες στους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χώρους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που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καταλαμβάνουν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οι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κατασκευές.</w:t>
            </w:r>
            <w:r w:rsidR="009D3DAA" w:rsidRPr="009D3DA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Οι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επιδράσεις είναι μόνιμες για τη ζώνη κατάληψης των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κατασκευαστικών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έργων.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Η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όχληση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ίδιων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εργασιών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είνα</w:t>
            </w:r>
            <w:r w:rsidR="001D3890">
              <w:rPr>
                <w:sz w:val="20"/>
                <w:lang w:val="el-GR"/>
              </w:rPr>
              <w:t>ι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περιορισμένη</w:t>
            </w:r>
            <w:r w:rsidR="001D3890" w:rsidRP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στη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φάση</w:t>
            </w:r>
            <w:r w:rsidR="001D3890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κατασκευής.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το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πέρας</w:t>
            </w:r>
            <w:r w:rsidR="001D3890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κατασκευής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αντιμετωπίζονται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οι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διάφορες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επιδράσεις</w:t>
            </w:r>
            <w:r w:rsidR="001D3890">
              <w:rPr>
                <w:sz w:val="20"/>
                <w:lang w:val="el-GR"/>
              </w:rPr>
              <w:t xml:space="preserve"> στους </w:t>
            </w:r>
            <w:r w:rsidRPr="00264ABD">
              <w:rPr>
                <w:sz w:val="20"/>
                <w:lang w:val="el-GR"/>
              </w:rPr>
              <w:t>ελεύθερους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χώρους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που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 επηρεαστούν.</w:t>
            </w:r>
          </w:p>
          <w:p w:rsidR="00264ABD" w:rsidRPr="00264ABD" w:rsidRDefault="001D3890" w:rsidP="00954F52">
            <w:pPr>
              <w:pStyle w:val="TableParagraph"/>
              <w:spacing w:before="51" w:line="244" w:lineRule="auto"/>
              <w:ind w:left="107" w:right="98"/>
              <w:jc w:val="both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Επίσης </w:t>
            </w:r>
            <w:r w:rsidR="00264ABD" w:rsidRPr="00264ABD">
              <w:rPr>
                <w:sz w:val="20"/>
                <w:lang w:val="el-GR"/>
              </w:rPr>
              <w:t>από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τη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Μελέτη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Περιβαλλοντικών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Επιπτώσεων που θα εκπονηθεί για κάθε έργο κατά το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σχεδιασμό</w:t>
            </w:r>
            <w:r>
              <w:rPr>
                <w:sz w:val="20"/>
                <w:lang w:val="el-GR"/>
              </w:rPr>
              <w:t xml:space="preserve"> του </w:t>
            </w:r>
            <w:r w:rsidR="00264ABD" w:rsidRPr="00264ABD">
              <w:rPr>
                <w:sz w:val="20"/>
                <w:lang w:val="el-GR"/>
              </w:rPr>
              <w:t>αναμένεται</w:t>
            </w:r>
            <w:r>
              <w:rPr>
                <w:sz w:val="20"/>
                <w:lang w:val="el-GR"/>
              </w:rPr>
              <w:t xml:space="preserve"> να </w:t>
            </w:r>
            <w:r w:rsidR="00264ABD" w:rsidRPr="00264ABD">
              <w:rPr>
                <w:sz w:val="20"/>
                <w:lang w:val="el-GR"/>
              </w:rPr>
              <w:t>προταθούν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οι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κατάλληλες πρακτικές</w:t>
            </w:r>
            <w:r>
              <w:rPr>
                <w:sz w:val="20"/>
                <w:lang w:val="el-GR"/>
              </w:rPr>
              <w:t xml:space="preserve"> </w:t>
            </w:r>
            <w:r w:rsidR="00264ABD" w:rsidRPr="00264ABD">
              <w:rPr>
                <w:sz w:val="20"/>
                <w:lang w:val="el-GR"/>
              </w:rPr>
              <w:t>υλοποίησης.</w:t>
            </w:r>
          </w:p>
        </w:tc>
      </w:tr>
      <w:tr w:rsidR="00264ABD" w:rsidTr="00954F52">
        <w:trPr>
          <w:trHeight w:val="328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4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Έκταση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64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32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Ένταση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62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534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67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Χρονική</w:t>
            </w:r>
            <w:proofErr w:type="spellEnd"/>
            <w:r w:rsidR="0043009F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διάρκεια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62" w:line="244" w:lineRule="auto"/>
              <w:ind w:left="228" w:right="115" w:firstLine="338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Άμεση</w:t>
            </w:r>
            <w:r>
              <w:rPr>
                <w:w w:val="160"/>
                <w:sz w:val="18"/>
              </w:rPr>
              <w:t>–</w:t>
            </w:r>
            <w:r>
              <w:rPr>
                <w:sz w:val="18"/>
              </w:rPr>
              <w:t>Βραχυπρόθεσμη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535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 w:line="244" w:lineRule="auto"/>
              <w:ind w:left="107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Αθροιστικότητα</w:t>
            </w:r>
            <w:r>
              <w:rPr>
                <w:w w:val="110"/>
                <w:sz w:val="18"/>
              </w:rPr>
              <w:t>–</w:t>
            </w:r>
            <w:proofErr w:type="spellStart"/>
            <w:r>
              <w:rPr>
                <w:w w:val="105"/>
                <w:sz w:val="18"/>
              </w:rPr>
              <w:t>συνέργεια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65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Μηπιθανή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532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 w:line="242" w:lineRule="auto"/>
              <w:ind w:left="107" w:right="66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Δυνατότητα</w:t>
            </w:r>
            <w:r>
              <w:rPr>
                <w:sz w:val="18"/>
              </w:rPr>
              <w:t>πρόληψης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65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534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 w:line="244" w:lineRule="auto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Δυνατότητα</w:t>
            </w:r>
            <w:proofErr w:type="spellEnd"/>
            <w:r w:rsidR="0043009F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αντιμετώπισης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67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1161"/>
        </w:trPr>
        <w:tc>
          <w:tcPr>
            <w:tcW w:w="8525" w:type="dxa"/>
            <w:gridSpan w:val="3"/>
          </w:tcPr>
          <w:p w:rsidR="00264ABD" w:rsidRPr="00264ABD" w:rsidRDefault="00264ABD" w:rsidP="00954F52">
            <w:pPr>
              <w:pStyle w:val="TableParagraph"/>
              <w:spacing w:before="120" w:line="244" w:lineRule="auto"/>
              <w:ind w:left="107" w:right="97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Αξιολόγηση: Πρόκειται για μικρές σχετικά επιδράσεις από τις κατασκευαστικές εργασίες. Η</w:t>
            </w:r>
            <w:r w:rsidR="00D75A2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χρονική διάρκειά τους περιορίζεται στην κατασκευή. Στη ζώνη κατάληψης των έργων είναι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μόνιμες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οι</w:t>
            </w:r>
            <w:r w:rsidR="001D3890">
              <w:rPr>
                <w:sz w:val="20"/>
                <w:lang w:val="el-GR"/>
              </w:rPr>
              <w:t xml:space="preserve"> μεταβολές </w:t>
            </w:r>
            <w:r w:rsidRPr="00264ABD">
              <w:rPr>
                <w:sz w:val="20"/>
                <w:lang w:val="el-GR"/>
              </w:rPr>
              <w:t>αλλά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αφορούν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πολύ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περιορισμένες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εκτάσεις.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πρέπει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να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εφαρμοστούν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κατάλληλες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 πρακτικές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υλοποίησης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για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τον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περιορισμό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1D3890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επιδράσεων.</w:t>
            </w:r>
          </w:p>
        </w:tc>
      </w:tr>
    </w:tbl>
    <w:p w:rsidR="00264ABD" w:rsidRDefault="00264ABD" w:rsidP="00264ABD">
      <w:pPr>
        <w:spacing w:line="244" w:lineRule="auto"/>
        <w:jc w:val="both"/>
        <w:rPr>
          <w:sz w:val="20"/>
        </w:rPr>
      </w:pPr>
    </w:p>
    <w:p w:rsidR="00264ABD" w:rsidRPr="00264ABD" w:rsidRDefault="00264ABD" w:rsidP="00264ABD">
      <w:pPr>
        <w:rPr>
          <w:sz w:val="20"/>
        </w:rPr>
      </w:pPr>
    </w:p>
    <w:p w:rsidR="00264ABD" w:rsidRPr="00264ABD" w:rsidRDefault="00264ABD" w:rsidP="00264ABD">
      <w:pPr>
        <w:rPr>
          <w:sz w:val="20"/>
        </w:rPr>
      </w:pPr>
    </w:p>
    <w:p w:rsidR="00264ABD" w:rsidRP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Pr="00264ABD" w:rsidRDefault="00264ABD" w:rsidP="00264ABD">
      <w:pPr>
        <w:rPr>
          <w:sz w:val="20"/>
        </w:rPr>
      </w:pPr>
    </w:p>
    <w:p w:rsidR="00264ABD" w:rsidRPr="00264ABD" w:rsidRDefault="00264ABD" w:rsidP="00264ABD">
      <w:pPr>
        <w:rPr>
          <w:sz w:val="20"/>
        </w:rPr>
      </w:pPr>
    </w:p>
    <w:p w:rsidR="00264ABD" w:rsidRDefault="00264ABD" w:rsidP="00264ABD">
      <w:pPr>
        <w:rPr>
          <w:sz w:val="20"/>
        </w:rPr>
      </w:pPr>
    </w:p>
    <w:p w:rsidR="00264ABD" w:rsidRPr="00D836AC" w:rsidRDefault="00264ABD" w:rsidP="00264ABD">
      <w:pPr>
        <w:pStyle w:val="3"/>
        <w:spacing w:before="110"/>
        <w:ind w:left="1081" w:right="1075"/>
        <w:jc w:val="center"/>
        <w:rPr>
          <w:b/>
          <w:bCs/>
        </w:rPr>
      </w:pPr>
      <w:r>
        <w:rPr>
          <w:sz w:val="20"/>
        </w:rPr>
        <w:tab/>
      </w:r>
      <w:r w:rsidRPr="00D836AC">
        <w:rPr>
          <w:b/>
          <w:bCs/>
        </w:rPr>
        <w:t>Πίνακας:</w:t>
      </w:r>
      <w:r w:rsidR="00CE30BB">
        <w:rPr>
          <w:b/>
          <w:bCs/>
        </w:rPr>
        <w:t xml:space="preserve"> </w:t>
      </w:r>
      <w:r w:rsidRPr="00D836AC">
        <w:rPr>
          <w:b/>
          <w:bCs/>
        </w:rPr>
        <w:t>Υδατικοί</w:t>
      </w:r>
      <w:r w:rsidR="00CE30BB">
        <w:rPr>
          <w:b/>
          <w:bCs/>
        </w:rPr>
        <w:t xml:space="preserve"> </w:t>
      </w:r>
      <w:r w:rsidRPr="00D836AC">
        <w:rPr>
          <w:b/>
          <w:bCs/>
        </w:rPr>
        <w:t>πόροι</w:t>
      </w:r>
      <w:r w:rsidR="00C14A7A" w:rsidRPr="00C14A7A">
        <w:rPr>
          <w:b/>
          <w:bCs/>
        </w:rPr>
        <w:t xml:space="preserve"> </w:t>
      </w:r>
      <w:r w:rsidRPr="00D836AC">
        <w:rPr>
          <w:b/>
          <w:bCs/>
        </w:rPr>
        <w:t>–</w:t>
      </w:r>
      <w:r w:rsidR="00C14A7A" w:rsidRPr="00C14A7A">
        <w:rPr>
          <w:b/>
          <w:bCs/>
        </w:rPr>
        <w:t xml:space="preserve"> </w:t>
      </w:r>
      <w:r w:rsidRPr="00D836AC">
        <w:rPr>
          <w:b/>
          <w:bCs/>
        </w:rPr>
        <w:t>υγρά</w:t>
      </w:r>
      <w:r w:rsidR="00CE30BB">
        <w:rPr>
          <w:b/>
          <w:bCs/>
        </w:rPr>
        <w:t xml:space="preserve"> </w:t>
      </w:r>
      <w:r w:rsidRPr="00D836AC">
        <w:rPr>
          <w:b/>
          <w:bCs/>
        </w:rPr>
        <w:t>απόβλητα</w:t>
      </w:r>
    </w:p>
    <w:p w:rsidR="00264ABD" w:rsidRDefault="00264ABD" w:rsidP="00264ABD">
      <w:pPr>
        <w:pStyle w:val="a3"/>
        <w:spacing w:before="9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8"/>
        <w:gridCol w:w="1801"/>
        <w:gridCol w:w="4996"/>
      </w:tblGrid>
      <w:tr w:rsidR="00264ABD" w:rsidTr="00954F52">
        <w:trPr>
          <w:trHeight w:val="534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62" w:line="244" w:lineRule="auto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Περιβαλλοντικός</w:t>
            </w:r>
            <w:proofErr w:type="spellEnd"/>
            <w:r w:rsidR="00CE30BB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τομέας</w:t>
            </w:r>
            <w:proofErr w:type="spellEnd"/>
          </w:p>
        </w:tc>
        <w:tc>
          <w:tcPr>
            <w:tcW w:w="6797" w:type="dxa"/>
            <w:gridSpan w:val="2"/>
          </w:tcPr>
          <w:p w:rsidR="00264ABD" w:rsidRDefault="00264ABD" w:rsidP="00954F52">
            <w:pPr>
              <w:pStyle w:val="TableParagraph"/>
              <w:spacing w:before="154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Υδατικοί</w:t>
            </w:r>
            <w:proofErr w:type="spellEnd"/>
            <w:r w:rsidR="00CE30BB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πόροι</w:t>
            </w:r>
            <w:proofErr w:type="spellEnd"/>
            <w:r w:rsidR="00C14A7A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="00C14A7A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Υγρά</w:t>
            </w:r>
            <w:proofErr w:type="spellEnd"/>
            <w:r w:rsidR="00CE30BB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απόβλητα</w:t>
            </w:r>
            <w:proofErr w:type="spellEnd"/>
          </w:p>
        </w:tc>
      </w:tr>
      <w:tr w:rsidR="00264ABD" w:rsidTr="00954F52">
        <w:trPr>
          <w:trHeight w:val="2369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264ABD" w:rsidRDefault="00264ABD" w:rsidP="00954F52">
            <w:pPr>
              <w:pStyle w:val="TableParagraph"/>
              <w:spacing w:before="164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Αιτίες</w:t>
            </w:r>
            <w:proofErr w:type="spellEnd"/>
            <w:r w:rsidR="00CE30BB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μεταβολής</w:t>
            </w:r>
            <w:proofErr w:type="spellEnd"/>
          </w:p>
        </w:tc>
        <w:tc>
          <w:tcPr>
            <w:tcW w:w="6797" w:type="dxa"/>
            <w:gridSpan w:val="2"/>
          </w:tcPr>
          <w:p w:rsidR="00264ABD" w:rsidRPr="00264ABD" w:rsidRDefault="00264ABD" w:rsidP="00954F52">
            <w:pPr>
              <w:pStyle w:val="TableParagraph"/>
              <w:spacing w:before="60" w:line="244" w:lineRule="auto"/>
              <w:ind w:left="1785" w:right="103" w:hanging="1679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Υποπρόγραμμα 1 Ενίσχυση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επιχειρηματικότητας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/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δημιουργία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φιλικού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επιχειρηματικού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περιβάλλοντος</w:t>
            </w:r>
          </w:p>
          <w:p w:rsidR="00264ABD" w:rsidRPr="00264ABD" w:rsidRDefault="00264ABD" w:rsidP="00954F52">
            <w:pPr>
              <w:pStyle w:val="TableParagraph"/>
              <w:spacing w:before="59"/>
              <w:ind w:left="107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Υποπρόγραμμα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2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Ενίσχυση</w:t>
            </w:r>
            <w:r w:rsidR="0004242D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βιομηχανίας</w:t>
            </w:r>
          </w:p>
          <w:p w:rsidR="00264ABD" w:rsidRPr="00264ABD" w:rsidRDefault="00264ABD" w:rsidP="00954F52">
            <w:pPr>
              <w:pStyle w:val="TableParagraph"/>
              <w:spacing w:before="62" w:line="244" w:lineRule="auto"/>
              <w:ind w:left="107" w:right="105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Με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την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αναμενόμενη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ανάπτυξη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νέων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επιχειρήσεων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μεταποιητικών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μονάδων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ή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την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επέκταση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υφιστάμενων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αναμένεται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να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προκύψουν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επιπλέον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ποσότητες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υγρών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αποβλήτων,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ταυτόχρονη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εφαρμογή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τεχνολογιών </w:t>
            </w:r>
            <w:proofErr w:type="spellStart"/>
            <w:r w:rsidRPr="00264ABD">
              <w:rPr>
                <w:sz w:val="20"/>
                <w:lang w:val="el-GR"/>
              </w:rPr>
              <w:t>αντιρρύπανσης</w:t>
            </w:r>
            <w:proofErr w:type="spellEnd"/>
            <w:r w:rsidRPr="00264ABD">
              <w:rPr>
                <w:sz w:val="20"/>
                <w:lang w:val="el-GR"/>
              </w:rPr>
              <w:t>.</w:t>
            </w:r>
          </w:p>
          <w:p w:rsidR="00264ABD" w:rsidRPr="00264ABD" w:rsidRDefault="00264ABD" w:rsidP="00954F52">
            <w:pPr>
              <w:pStyle w:val="TableParagraph"/>
              <w:spacing w:before="58" w:line="244" w:lineRule="auto"/>
              <w:ind w:left="107" w:right="101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Ως προς την κατάσταση των υδατικών πόρων και των θαλάσσιων υδάτων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καθώς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για</w:t>
            </w:r>
            <w:r w:rsidR="0004242D">
              <w:rPr>
                <w:sz w:val="20"/>
                <w:lang w:val="el-GR"/>
              </w:rPr>
              <w:t xml:space="preserve"> τις </w:t>
            </w:r>
            <w:r w:rsidRPr="00264ABD">
              <w:rPr>
                <w:sz w:val="20"/>
                <w:lang w:val="el-GR"/>
              </w:rPr>
              <w:t>ανάγκες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σε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πόσιμο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νερό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δεν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αναμένονται</w:t>
            </w:r>
            <w:r w:rsidR="0004242D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επιπτώσεις.</w:t>
            </w:r>
          </w:p>
        </w:tc>
      </w:tr>
      <w:tr w:rsidR="00264ABD" w:rsidTr="00954F52">
        <w:trPr>
          <w:trHeight w:val="328"/>
        </w:trPr>
        <w:tc>
          <w:tcPr>
            <w:tcW w:w="3529" w:type="dxa"/>
            <w:gridSpan w:val="2"/>
          </w:tcPr>
          <w:p w:rsidR="00264ABD" w:rsidRDefault="00264ABD" w:rsidP="00954F52">
            <w:pPr>
              <w:pStyle w:val="TableParagraph"/>
              <w:spacing w:before="64"/>
              <w:ind w:left="527"/>
              <w:rPr>
                <w:sz w:val="18"/>
              </w:rPr>
            </w:pPr>
            <w:proofErr w:type="spellStart"/>
            <w:r>
              <w:rPr>
                <w:sz w:val="18"/>
              </w:rPr>
              <w:t>Χαρακτηρισμός</w:t>
            </w:r>
            <w:proofErr w:type="spellEnd"/>
            <w:r w:rsidR="007560CB">
              <w:rPr>
                <w:sz w:val="18"/>
                <w:lang w:val="el-GR"/>
              </w:rPr>
              <w:t xml:space="preserve"> </w:t>
            </w:r>
            <w:proofErr w:type="spellStart"/>
            <w:r w:rsidR="007560CB">
              <w:rPr>
                <w:sz w:val="18"/>
              </w:rPr>
              <w:t>της</w:t>
            </w:r>
            <w:proofErr w:type="spellEnd"/>
            <w:r w:rsidR="007560CB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επίπτωσης</w:t>
            </w:r>
            <w:proofErr w:type="spellEnd"/>
          </w:p>
        </w:tc>
        <w:tc>
          <w:tcPr>
            <w:tcW w:w="4996" w:type="dxa"/>
          </w:tcPr>
          <w:p w:rsidR="00264ABD" w:rsidRDefault="00264ABD" w:rsidP="00954F52">
            <w:pPr>
              <w:pStyle w:val="TableParagraph"/>
              <w:spacing w:before="64"/>
              <w:ind w:left="1982" w:right="197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Αιτιολόγηση</w:t>
            </w:r>
            <w:proofErr w:type="spellEnd"/>
          </w:p>
        </w:tc>
      </w:tr>
      <w:tr w:rsidR="00264ABD" w:rsidTr="00954F52">
        <w:trPr>
          <w:trHeight w:val="61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:rsidR="00264ABD" w:rsidRDefault="00264ABD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Κατεύθυνση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:rsidR="00264ABD" w:rsidRDefault="00264ABD" w:rsidP="00954F52">
            <w:pPr>
              <w:pStyle w:val="TableParagraph"/>
              <w:ind w:right="664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Μικτή</w:t>
            </w:r>
            <w:proofErr w:type="spellEnd"/>
          </w:p>
        </w:tc>
        <w:tc>
          <w:tcPr>
            <w:tcW w:w="4996" w:type="dxa"/>
            <w:vMerge w:val="restart"/>
          </w:tcPr>
          <w:p w:rsidR="00264ABD" w:rsidRPr="00264ABD" w:rsidRDefault="00264ABD" w:rsidP="00954F52">
            <w:pPr>
              <w:pStyle w:val="TableParagraph"/>
              <w:spacing w:before="3"/>
              <w:rPr>
                <w:rFonts w:ascii="Arial"/>
                <w:b/>
                <w:sz w:val="25"/>
                <w:lang w:val="el-GR"/>
              </w:rPr>
            </w:pPr>
          </w:p>
          <w:p w:rsidR="00264ABD" w:rsidRPr="00264ABD" w:rsidRDefault="00264ABD" w:rsidP="00954F52">
            <w:pPr>
              <w:pStyle w:val="TableParagraph"/>
              <w:spacing w:line="244" w:lineRule="auto"/>
              <w:ind w:left="107" w:right="99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Με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την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ανάπτυξη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επιχειρήσεων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7560CB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βιομηχανίας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που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προσβλέπει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το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Πρόγραμμα,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εκτιμάται ότι θα προκύψουν νέες ποσότητες υγρών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αποβλήτων. Οι ποσότητες αυτές θα υποστούν την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απαιτούμενη</w:t>
            </w:r>
            <w:r w:rsidR="007560CB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επεξεργασία.</w:t>
            </w:r>
          </w:p>
          <w:p w:rsidR="00264ABD" w:rsidRPr="00264ABD" w:rsidRDefault="00264ABD" w:rsidP="00954F52">
            <w:pPr>
              <w:pStyle w:val="TableParagraph"/>
              <w:spacing w:before="55" w:line="244" w:lineRule="auto"/>
              <w:ind w:left="107" w:right="99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Η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πράσινη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ανάπτυξη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οι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καινοτόμες</w:t>
            </w:r>
            <w:r w:rsidR="006B6766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σύγχρονες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τεχνολογίες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που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προωθούνται</w:t>
            </w:r>
            <w:r w:rsidR="00572E9A">
              <w:rPr>
                <w:sz w:val="20"/>
                <w:lang w:val="el-GR"/>
              </w:rPr>
              <w:t xml:space="preserve"> παράλληλα </w:t>
            </w:r>
            <w:r w:rsidRPr="00264ABD">
              <w:rPr>
                <w:sz w:val="20"/>
                <w:lang w:val="el-GR"/>
              </w:rPr>
              <w:t>αναμένεται να επιφέρουν θετικά αποτελέσματα, τόσο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στη μείωση της παραγωγής, όσο και στην καλύτερη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επεξεργασία των υγρών αποβλήτων. Οι επιδράσεις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w w:val="95"/>
                <w:sz w:val="20"/>
                <w:lang w:val="el-GR"/>
              </w:rPr>
              <w:t>αυτές αναμένονται τόσο στις νέες μονάδες, όσο και σε</w:t>
            </w:r>
            <w:r w:rsidR="00572E9A">
              <w:rPr>
                <w:w w:val="95"/>
                <w:sz w:val="20"/>
                <w:lang w:val="el-GR"/>
              </w:rPr>
              <w:t xml:space="preserve"> </w:t>
            </w:r>
            <w:r w:rsidRPr="00264ABD">
              <w:rPr>
                <w:spacing w:val="-1"/>
                <w:sz w:val="20"/>
                <w:lang w:val="el-GR"/>
              </w:rPr>
              <w:t>υφιστάμενες</w:t>
            </w:r>
            <w:r w:rsidR="00572E9A">
              <w:rPr>
                <w:spacing w:val="-1"/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που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τύχουν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την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κατάλληλη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ενίσχυση.</w:t>
            </w:r>
          </w:p>
          <w:p w:rsidR="00264ABD" w:rsidRPr="00264ABD" w:rsidRDefault="00264ABD" w:rsidP="00954F52">
            <w:pPr>
              <w:pStyle w:val="TableParagraph"/>
              <w:spacing w:before="55" w:line="242" w:lineRule="auto"/>
              <w:ind w:left="107" w:right="99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Σαν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τελικό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αποτέλεσμα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εκτιμάται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τόσο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αντιμετώπιση των νέων ποσοτήτων αποβλήτων που</w:t>
            </w:r>
            <w:r w:rsidR="00572E9A">
              <w:rPr>
                <w:sz w:val="20"/>
                <w:lang w:val="el-GR"/>
              </w:rPr>
              <w:t xml:space="preserve"> θα προκύψουν</w:t>
            </w:r>
            <w:r w:rsidRPr="00264ABD">
              <w:rPr>
                <w:sz w:val="20"/>
                <w:lang w:val="el-GR"/>
              </w:rPr>
              <w:t xml:space="preserve"> όσο και η βελτίωση των επιπτώσεων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572E9A">
              <w:rPr>
                <w:sz w:val="20"/>
                <w:lang w:val="el-GR"/>
              </w:rPr>
              <w:t xml:space="preserve"> αποβλήτων </w:t>
            </w:r>
            <w:r w:rsidRPr="00264ABD">
              <w:rPr>
                <w:sz w:val="20"/>
                <w:lang w:val="el-GR"/>
              </w:rPr>
              <w:t>που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παράγονται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σήμερα</w:t>
            </w:r>
          </w:p>
        </w:tc>
      </w:tr>
      <w:tr w:rsidR="00264ABD" w:rsidTr="00954F52">
        <w:trPr>
          <w:trHeight w:val="616"/>
        </w:trPr>
        <w:tc>
          <w:tcPr>
            <w:tcW w:w="1728" w:type="dxa"/>
          </w:tcPr>
          <w:p w:rsidR="00264ABD" w:rsidRP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  <w:lang w:val="el-GR"/>
              </w:rPr>
            </w:pPr>
          </w:p>
          <w:p w:rsidR="00264ABD" w:rsidRDefault="00264ABD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Έκταση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:rsidR="00264ABD" w:rsidRDefault="00264ABD" w:rsidP="00954F52">
            <w:pPr>
              <w:pStyle w:val="TableParagraph"/>
              <w:ind w:right="670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Μέση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618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:rsidR="00264ABD" w:rsidRDefault="00264ABD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Ένταση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:rsidR="00264ABD" w:rsidRDefault="00264ABD" w:rsidP="00954F52">
            <w:pPr>
              <w:pStyle w:val="TableParagraph"/>
              <w:ind w:right="649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Μικρή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61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:rsidR="00264ABD" w:rsidRDefault="00264ABD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Χρονική</w:t>
            </w:r>
            <w:proofErr w:type="spellEnd"/>
            <w:r w:rsidR="00C14A7A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διάρκεια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02" w:line="242" w:lineRule="auto"/>
              <w:ind w:left="607" w:right="143" w:hanging="445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Μα</w:t>
            </w:r>
            <w:r>
              <w:rPr>
                <w:spacing w:val="1"/>
                <w:sz w:val="18"/>
              </w:rPr>
              <w:t>κ</w:t>
            </w:r>
            <w:r>
              <w:rPr>
                <w:w w:val="99"/>
                <w:sz w:val="18"/>
              </w:rPr>
              <w:t>ρ</w:t>
            </w:r>
            <w:r>
              <w:rPr>
                <w:spacing w:val="1"/>
                <w:sz w:val="18"/>
              </w:rPr>
              <w:t>ο</w:t>
            </w:r>
            <w:r>
              <w:rPr>
                <w:w w:val="124"/>
                <w:sz w:val="18"/>
              </w:rPr>
              <w:t>π</w:t>
            </w:r>
            <w:r>
              <w:rPr>
                <w:w w:val="99"/>
                <w:sz w:val="18"/>
              </w:rPr>
              <w:t>ρ</w:t>
            </w:r>
            <w:r>
              <w:rPr>
                <w:sz w:val="18"/>
              </w:rPr>
              <w:t>όθ</w:t>
            </w:r>
            <w:r>
              <w:rPr>
                <w:spacing w:val="-2"/>
                <w:w w:val="89"/>
                <w:sz w:val="18"/>
              </w:rPr>
              <w:t>ε</w:t>
            </w:r>
            <w:r>
              <w:rPr>
                <w:spacing w:val="-1"/>
                <w:w w:val="105"/>
                <w:sz w:val="18"/>
              </w:rPr>
              <w:t>σ</w:t>
            </w:r>
            <w:r>
              <w:rPr>
                <w:spacing w:val="-1"/>
                <w:w w:val="101"/>
                <w:sz w:val="18"/>
              </w:rPr>
              <w:t>μ</w:t>
            </w:r>
            <w:r>
              <w:rPr>
                <w:spacing w:val="1"/>
                <w:w w:val="101"/>
                <w:sz w:val="18"/>
              </w:rPr>
              <w:t>η</w:t>
            </w:r>
            <w:proofErr w:type="spellEnd"/>
            <w:r>
              <w:rPr>
                <w:w w:val="189"/>
                <w:sz w:val="18"/>
              </w:rPr>
              <w:t xml:space="preserve">– </w:t>
            </w:r>
            <w:proofErr w:type="spellStart"/>
            <w:r>
              <w:rPr>
                <w:w w:val="105"/>
                <w:sz w:val="18"/>
              </w:rPr>
              <w:t>Μόνιμη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61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02" w:line="244" w:lineRule="auto"/>
              <w:ind w:left="107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Αθροιστικότητα</w:t>
            </w:r>
            <w:r>
              <w:rPr>
                <w:w w:val="110"/>
                <w:sz w:val="18"/>
              </w:rPr>
              <w:t>–</w:t>
            </w:r>
            <w:proofErr w:type="spellStart"/>
            <w:r>
              <w:rPr>
                <w:w w:val="105"/>
                <w:sz w:val="18"/>
              </w:rPr>
              <w:t>συνέργεια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:rsidR="00264ABD" w:rsidRDefault="00264ABD" w:rsidP="00954F52">
            <w:pPr>
              <w:pStyle w:val="TableParagraph"/>
              <w:ind w:right="608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Πιθανή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616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05" w:line="242" w:lineRule="auto"/>
              <w:ind w:left="107" w:right="66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Δυνατότητα</w:t>
            </w:r>
            <w:r>
              <w:rPr>
                <w:sz w:val="18"/>
              </w:rPr>
              <w:t>πρόληψης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:rsidR="00264ABD" w:rsidRDefault="00264ABD" w:rsidP="00954F52">
            <w:pPr>
              <w:pStyle w:val="TableParagraph"/>
              <w:ind w:right="670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Μέση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618"/>
        </w:trPr>
        <w:tc>
          <w:tcPr>
            <w:tcW w:w="1728" w:type="dxa"/>
          </w:tcPr>
          <w:p w:rsidR="00264ABD" w:rsidRDefault="00264ABD" w:rsidP="00954F52">
            <w:pPr>
              <w:pStyle w:val="TableParagraph"/>
              <w:spacing w:before="105" w:line="242" w:lineRule="auto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Δυνατότητα</w:t>
            </w:r>
            <w:proofErr w:type="spellEnd"/>
            <w:r w:rsidR="007560CB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αντιμετώπισης</w:t>
            </w:r>
            <w:proofErr w:type="spellEnd"/>
          </w:p>
        </w:tc>
        <w:tc>
          <w:tcPr>
            <w:tcW w:w="1801" w:type="dxa"/>
          </w:tcPr>
          <w:p w:rsidR="00264ABD" w:rsidRDefault="00264ABD" w:rsidP="00954F52"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</w:p>
          <w:p w:rsidR="00264ABD" w:rsidRDefault="00264ABD" w:rsidP="00954F52">
            <w:pPr>
              <w:pStyle w:val="TableParagraph"/>
              <w:ind w:right="582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264ABD" w:rsidRDefault="00264ABD" w:rsidP="00954F52">
            <w:pPr>
              <w:rPr>
                <w:sz w:val="2"/>
                <w:szCs w:val="2"/>
              </w:rPr>
            </w:pPr>
          </w:p>
        </w:tc>
      </w:tr>
      <w:tr w:rsidR="00264ABD" w:rsidTr="00954F52">
        <w:trPr>
          <w:trHeight w:val="2769"/>
        </w:trPr>
        <w:tc>
          <w:tcPr>
            <w:tcW w:w="8525" w:type="dxa"/>
            <w:gridSpan w:val="3"/>
          </w:tcPr>
          <w:p w:rsidR="00264ABD" w:rsidRPr="00264ABD" w:rsidRDefault="00264ABD" w:rsidP="00954F52">
            <w:pPr>
              <w:pStyle w:val="TableParagraph"/>
              <w:spacing w:before="120" w:line="244" w:lineRule="auto"/>
              <w:ind w:left="107" w:right="96"/>
              <w:jc w:val="both"/>
              <w:rPr>
                <w:sz w:val="20"/>
                <w:lang w:val="el-GR"/>
              </w:rPr>
            </w:pPr>
            <w:r w:rsidRPr="00264ABD">
              <w:rPr>
                <w:sz w:val="20"/>
                <w:lang w:val="el-GR"/>
              </w:rPr>
              <w:t>Αξιολόγηση: Οι επιπτώσεις στον τομέα των υγρών αποβλήτων έχουν μικτή κατεύθυνση.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Αναμένεται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πρόσθετη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παραγωγή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αποβλήτων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νέων</w:t>
            </w:r>
            <w:r w:rsidR="00572E9A">
              <w:rPr>
                <w:sz w:val="20"/>
                <w:lang w:val="el-GR"/>
              </w:rPr>
              <w:t xml:space="preserve"> επιχειρήσεων </w:t>
            </w:r>
            <w:r w:rsidRPr="00264ABD">
              <w:rPr>
                <w:sz w:val="20"/>
                <w:lang w:val="el-GR"/>
              </w:rPr>
              <w:t>που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είναι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μικρής</w:t>
            </w:r>
            <w:r w:rsidR="00572E9A">
              <w:rPr>
                <w:sz w:val="20"/>
                <w:lang w:val="el-GR"/>
              </w:rPr>
              <w:t xml:space="preserve"> έντασης αρνητική επίπτωση</w:t>
            </w:r>
            <w:r w:rsidRPr="00264ABD">
              <w:rPr>
                <w:sz w:val="20"/>
                <w:lang w:val="el-GR"/>
              </w:rPr>
              <w:t xml:space="preserve"> καθώς αυτά θα τυγχάνουν της ενδεδειγμένης επεξεργασίας.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Είναι επίπτωση με πιθανή </w:t>
            </w:r>
            <w:r w:rsidR="008D6BF3">
              <w:rPr>
                <w:sz w:val="20"/>
                <w:lang w:val="el-GR"/>
              </w:rPr>
              <w:t xml:space="preserve">αθροιστικότητα και συνέργεια </w:t>
            </w:r>
            <w:r w:rsidRPr="00264ABD">
              <w:rPr>
                <w:sz w:val="20"/>
                <w:lang w:val="el-GR"/>
              </w:rPr>
              <w:t>με άλλες υφιστάμενες πηγές υγρών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αποβλήτων. Παράλληλα αναμένεται, με την προώθηση </w:t>
            </w:r>
            <w:r w:rsidR="00572E9A">
              <w:rPr>
                <w:sz w:val="20"/>
                <w:lang w:val="el-GR"/>
              </w:rPr>
              <w:t xml:space="preserve">της </w:t>
            </w:r>
            <w:r w:rsidRPr="00264ABD">
              <w:rPr>
                <w:sz w:val="20"/>
                <w:lang w:val="el-GR"/>
              </w:rPr>
              <w:t>πράσινης ανάπτυξης και 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νέων</w:t>
            </w:r>
            <w:r w:rsidR="00572E9A">
              <w:rPr>
                <w:sz w:val="20"/>
                <w:lang w:val="el-GR"/>
              </w:rPr>
              <w:t xml:space="preserve"> τεχνολογιών </w:t>
            </w:r>
            <w:r w:rsidRPr="00264ABD">
              <w:rPr>
                <w:sz w:val="20"/>
                <w:lang w:val="el-GR"/>
              </w:rPr>
              <w:t>μείωση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παραγόμενων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αποβλήτων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βελτίωση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μεθόδων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επεξεργασίας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αποτέλεσμα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μικρής</w:t>
            </w:r>
            <w:r w:rsidR="00572E9A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έντασης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θετική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επίπτωση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σε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μεγαλύτερη</w:t>
            </w:r>
            <w:r w:rsidR="00EF4B81">
              <w:rPr>
                <w:sz w:val="20"/>
                <w:lang w:val="el-GR"/>
              </w:rPr>
              <w:t xml:space="preserve"> όμως </w:t>
            </w:r>
            <w:r w:rsidR="008D6BF3">
              <w:rPr>
                <w:sz w:val="20"/>
                <w:lang w:val="el-GR"/>
              </w:rPr>
              <w:t xml:space="preserve">έκταση </w:t>
            </w:r>
            <w:r w:rsidRPr="00264ABD">
              <w:rPr>
                <w:sz w:val="20"/>
                <w:lang w:val="el-GR"/>
              </w:rPr>
              <w:t xml:space="preserve">καθώς δε θα περιορίζεται αυτή μόνο στις νέες μονάδες. </w:t>
            </w:r>
            <w:r w:rsidR="00EF4B81">
              <w:rPr>
                <w:sz w:val="20"/>
                <w:lang w:val="el-GR"/>
              </w:rPr>
              <w:t xml:space="preserve">Σε κάθε περίπτωση η </w:t>
            </w:r>
            <w:r w:rsidRPr="00264ABD">
              <w:rPr>
                <w:sz w:val="20"/>
                <w:lang w:val="el-GR"/>
              </w:rPr>
              <w:t>των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επιπτώσεων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θα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γίνει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στο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στάδιο</w:t>
            </w:r>
            <w:r w:rsidR="00EF4B81">
              <w:rPr>
                <w:sz w:val="20"/>
                <w:lang w:val="el-GR"/>
              </w:rPr>
              <w:t xml:space="preserve"> της </w:t>
            </w:r>
            <w:r w:rsidRPr="00264ABD">
              <w:rPr>
                <w:sz w:val="20"/>
                <w:lang w:val="el-GR"/>
              </w:rPr>
              <w:t>Μελέτης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Περιβαλλοντικών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Επιπτώσεων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μονάδων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τόσο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EF4B81">
              <w:rPr>
                <w:sz w:val="20"/>
                <w:lang w:val="el-GR"/>
              </w:rPr>
              <w:t xml:space="preserve"> </w:t>
            </w:r>
            <w:r w:rsidR="00C14A7A">
              <w:rPr>
                <w:sz w:val="20"/>
                <w:lang w:val="el-GR"/>
              </w:rPr>
              <w:t>νέων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όσο</w:t>
            </w:r>
            <w:r w:rsidR="00EF4B81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και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υφιστάμενων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κατά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την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ανανέωση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των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>Περιβαλλοντικών</w:t>
            </w:r>
            <w:r w:rsidR="008D6BF3">
              <w:rPr>
                <w:sz w:val="20"/>
                <w:lang w:val="el-GR"/>
              </w:rPr>
              <w:t xml:space="preserve"> </w:t>
            </w:r>
            <w:r w:rsidRPr="00264ABD">
              <w:rPr>
                <w:sz w:val="20"/>
                <w:lang w:val="el-GR"/>
              </w:rPr>
              <w:t xml:space="preserve"> </w:t>
            </w:r>
            <w:r w:rsidR="008D6BF3">
              <w:rPr>
                <w:sz w:val="20"/>
                <w:lang w:val="el-GR"/>
              </w:rPr>
              <w:t xml:space="preserve">τους </w:t>
            </w:r>
            <w:r w:rsidRPr="00264ABD">
              <w:rPr>
                <w:sz w:val="20"/>
                <w:lang w:val="el-GR"/>
              </w:rPr>
              <w:t>Όρων.</w:t>
            </w:r>
          </w:p>
        </w:tc>
      </w:tr>
    </w:tbl>
    <w:p w:rsidR="00264ABD" w:rsidRDefault="00264ABD" w:rsidP="00264ABD">
      <w:pPr>
        <w:spacing w:line="244" w:lineRule="auto"/>
        <w:jc w:val="both"/>
        <w:rPr>
          <w:sz w:val="20"/>
        </w:rPr>
        <w:sectPr w:rsidR="00264ABD">
          <w:pgSz w:w="11910" w:h="16840"/>
          <w:pgMar w:top="1580" w:right="400" w:bottom="1340" w:left="680" w:header="684" w:footer="1155" w:gutter="0"/>
          <w:cols w:space="720"/>
        </w:sectPr>
      </w:pPr>
    </w:p>
    <w:p w:rsidR="00D836AC" w:rsidRDefault="00D836AC" w:rsidP="00D836AC">
      <w:pPr>
        <w:spacing w:before="110"/>
        <w:ind w:left="1081" w:right="1077"/>
        <w:jc w:val="center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Πίνακας:Έδαφος</w:t>
      </w:r>
      <w:proofErr w:type="spellEnd"/>
      <w:r w:rsidR="00165265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</w:rPr>
        <w:t>–</w:t>
      </w:r>
      <w:r w:rsidR="00165265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</w:rPr>
        <w:t>στερεά</w:t>
      </w:r>
      <w:r w:rsidR="00165265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</w:rPr>
        <w:t>απόβλητα</w:t>
      </w:r>
    </w:p>
    <w:p w:rsidR="00D836AC" w:rsidRDefault="00D836AC" w:rsidP="00D836AC">
      <w:pPr>
        <w:pStyle w:val="a3"/>
        <w:spacing w:before="9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8"/>
        <w:gridCol w:w="1801"/>
        <w:gridCol w:w="4996"/>
      </w:tblGrid>
      <w:tr w:rsidR="00D836AC" w:rsidTr="00954F52">
        <w:trPr>
          <w:trHeight w:val="534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2" w:line="244" w:lineRule="auto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Περιβαλλοντικός</w:t>
            </w:r>
            <w:proofErr w:type="spellEnd"/>
            <w:r w:rsidR="00165265"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τομέας</w:t>
            </w:r>
            <w:proofErr w:type="spellEnd"/>
          </w:p>
        </w:tc>
        <w:tc>
          <w:tcPr>
            <w:tcW w:w="6797" w:type="dxa"/>
            <w:gridSpan w:val="2"/>
          </w:tcPr>
          <w:p w:rsidR="00D836AC" w:rsidRDefault="00D836AC" w:rsidP="00954F52">
            <w:pPr>
              <w:pStyle w:val="TableParagraph"/>
              <w:spacing w:before="154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Έδαφος</w:t>
            </w:r>
            <w:proofErr w:type="spellEnd"/>
            <w:r w:rsidR="00165265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="00165265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Στερεά</w:t>
            </w:r>
            <w:proofErr w:type="spellEnd"/>
            <w:r w:rsidR="00165265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απόβλητα</w:t>
            </w:r>
            <w:proofErr w:type="spellEnd"/>
          </w:p>
        </w:tc>
      </w:tr>
      <w:tr w:rsidR="00D836AC" w:rsidTr="00954F52">
        <w:trPr>
          <w:trHeight w:val="2369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spacing w:before="164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Αιτίες</w:t>
            </w:r>
            <w:proofErr w:type="spellEnd"/>
            <w:r w:rsidR="007A7047"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μεταβολής</w:t>
            </w:r>
            <w:proofErr w:type="spellEnd"/>
          </w:p>
        </w:tc>
        <w:tc>
          <w:tcPr>
            <w:tcW w:w="6797" w:type="dxa"/>
            <w:gridSpan w:val="2"/>
          </w:tcPr>
          <w:p w:rsidR="00D836AC" w:rsidRPr="00D836AC" w:rsidRDefault="00D836AC" w:rsidP="00954F52">
            <w:pPr>
              <w:pStyle w:val="TableParagraph"/>
              <w:spacing w:before="60" w:line="244" w:lineRule="auto"/>
              <w:ind w:left="1785" w:right="103" w:hanging="1679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Υποπρόγραμμα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1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Ενίσχυση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επιχειρηματικότητας/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δημιουργία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φιλικού</w:t>
            </w:r>
            <w:r w:rsidR="007A7047" w:rsidRPr="007A7047">
              <w:rPr>
                <w:sz w:val="20"/>
                <w:lang w:val="el-GR"/>
              </w:rPr>
              <w:t xml:space="preserve">  </w:t>
            </w:r>
            <w:r w:rsidRPr="00D836AC">
              <w:rPr>
                <w:sz w:val="20"/>
                <w:lang w:val="el-GR"/>
              </w:rPr>
              <w:t>επιχειρηματικού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περιβάλλοντος</w:t>
            </w:r>
          </w:p>
          <w:p w:rsidR="00D836AC" w:rsidRPr="00D836AC" w:rsidRDefault="00D836AC" w:rsidP="00954F52">
            <w:pPr>
              <w:pStyle w:val="TableParagraph"/>
              <w:spacing w:before="59"/>
              <w:ind w:left="107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Υποπρόγραμμα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2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 w:rsidRPr="00431E47">
              <w:rPr>
                <w:sz w:val="20"/>
                <w:lang w:val="el-GR"/>
              </w:rPr>
              <w:t xml:space="preserve">  </w:t>
            </w:r>
            <w:r w:rsidRPr="00D836AC">
              <w:rPr>
                <w:sz w:val="20"/>
                <w:lang w:val="el-GR"/>
              </w:rPr>
              <w:t>Ενίσχυση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βιομηχανίας</w:t>
            </w:r>
          </w:p>
          <w:p w:rsidR="00D836AC" w:rsidRPr="00D836AC" w:rsidRDefault="00D836AC" w:rsidP="00954F52">
            <w:pPr>
              <w:pStyle w:val="TableParagraph"/>
              <w:spacing w:before="62" w:line="244" w:lineRule="auto"/>
              <w:ind w:left="107" w:right="103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Με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αναμενόμενη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ανάπτυξη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νέων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επιχειρήσεων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μεταποιητικών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μονάδων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ή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επέκταση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υφιστάμενων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αναμένεται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να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προκύψουν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επιπλέον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ποσότητες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στερεών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αποβλήτων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ταυτόχρονη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εφαρμογή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 xml:space="preserve">τεχνολογιών </w:t>
            </w:r>
            <w:proofErr w:type="spellStart"/>
            <w:r w:rsidRPr="00D836AC">
              <w:rPr>
                <w:sz w:val="20"/>
                <w:lang w:val="el-GR"/>
              </w:rPr>
              <w:t>αντιρρύπανσης</w:t>
            </w:r>
            <w:proofErr w:type="spellEnd"/>
            <w:r w:rsidRPr="00D836AC">
              <w:rPr>
                <w:sz w:val="20"/>
                <w:lang w:val="el-GR"/>
              </w:rPr>
              <w:t>.</w:t>
            </w:r>
          </w:p>
          <w:p w:rsidR="00D836AC" w:rsidRPr="00D836AC" w:rsidRDefault="00D836AC" w:rsidP="00954F52">
            <w:pPr>
              <w:pStyle w:val="TableParagraph"/>
              <w:spacing w:before="58" w:line="244" w:lineRule="auto"/>
              <w:ind w:left="107" w:right="103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Ως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διάβρωση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του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εδάφους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ερημοποίηση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τις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χρήσεις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="007A7047">
              <w:rPr>
                <w:sz w:val="20"/>
                <w:lang w:val="el-GR"/>
              </w:rPr>
              <w:t>γης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δεν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αναμένονται</w:t>
            </w:r>
            <w:r w:rsidR="007A7047" w:rsidRPr="007A7047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επιπτώσεις.</w:t>
            </w:r>
          </w:p>
        </w:tc>
      </w:tr>
      <w:tr w:rsidR="00D836AC" w:rsidTr="00954F52">
        <w:trPr>
          <w:trHeight w:val="328"/>
        </w:trPr>
        <w:tc>
          <w:tcPr>
            <w:tcW w:w="3529" w:type="dxa"/>
            <w:gridSpan w:val="2"/>
          </w:tcPr>
          <w:p w:rsidR="00D836AC" w:rsidRDefault="00D836AC" w:rsidP="00954F52">
            <w:pPr>
              <w:pStyle w:val="TableParagraph"/>
              <w:spacing w:before="64"/>
              <w:ind w:left="527"/>
              <w:rPr>
                <w:sz w:val="18"/>
              </w:rPr>
            </w:pPr>
            <w:proofErr w:type="spellStart"/>
            <w:r>
              <w:rPr>
                <w:sz w:val="18"/>
              </w:rPr>
              <w:t>Χαρακτηρισμός</w:t>
            </w:r>
            <w:proofErr w:type="spellEnd"/>
            <w:r w:rsidR="00ED2C1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της</w:t>
            </w:r>
            <w:proofErr w:type="spellEnd"/>
            <w:r w:rsidR="00ED2C1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επίπτωσης</w:t>
            </w:r>
            <w:proofErr w:type="spellEnd"/>
          </w:p>
        </w:tc>
        <w:tc>
          <w:tcPr>
            <w:tcW w:w="4996" w:type="dxa"/>
          </w:tcPr>
          <w:p w:rsidR="00D836AC" w:rsidRDefault="00D836AC" w:rsidP="00954F52">
            <w:pPr>
              <w:pStyle w:val="TableParagraph"/>
              <w:spacing w:before="64"/>
              <w:ind w:left="1982" w:right="197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Αιτιολόγηση</w:t>
            </w:r>
            <w:proofErr w:type="spellEnd"/>
          </w:p>
        </w:tc>
      </w:tr>
      <w:tr w:rsidR="00D836AC" w:rsidTr="00954F52">
        <w:trPr>
          <w:trHeight w:val="325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Κατεύθυνση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62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Μικτή</w:t>
            </w:r>
            <w:proofErr w:type="spellEnd"/>
          </w:p>
        </w:tc>
        <w:tc>
          <w:tcPr>
            <w:tcW w:w="4996" w:type="dxa"/>
            <w:vMerge w:val="restart"/>
          </w:tcPr>
          <w:p w:rsidR="00D836AC" w:rsidRPr="00D836AC" w:rsidRDefault="00D836AC" w:rsidP="00954F52">
            <w:pPr>
              <w:pStyle w:val="TableParagraph"/>
              <w:spacing w:before="60" w:line="244" w:lineRule="auto"/>
              <w:ind w:left="107" w:right="100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Με την αναμενόμενη ανάπτυξη των επιχειρήσεων και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βιομηχανίας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που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προσβλέπει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το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="009F6679">
              <w:rPr>
                <w:sz w:val="20"/>
                <w:lang w:val="el-GR"/>
              </w:rPr>
              <w:t>Πρόγραμμα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εκτιμάται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ότι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θα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προκύψουν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νέες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ποσότητες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στερεών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αποβλήτων. Οι ποσότητες αυτές θα υποστούν την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απαιτούμενη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επεξεργασία</w:t>
            </w:r>
            <w:r w:rsidR="009F6679" w:rsidRPr="009F6679">
              <w:rPr>
                <w:sz w:val="20"/>
                <w:lang w:val="el-GR"/>
              </w:rPr>
              <w:t xml:space="preserve">  </w:t>
            </w:r>
            <w:r w:rsidRPr="00D836AC">
              <w:rPr>
                <w:sz w:val="20"/>
                <w:lang w:val="el-GR"/>
              </w:rPr>
              <w:t>και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διάθεση.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Παράλληλα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αναμένεται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να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ενισχυθούν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(υφιστάμενες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ή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νέες)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επιχειρήσεις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διαχείρισης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στερεών</w:t>
            </w:r>
            <w:r w:rsidR="009F6679" w:rsidRPr="009F667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αποβλήτων.</w:t>
            </w:r>
          </w:p>
          <w:p w:rsidR="00D836AC" w:rsidRPr="00D836AC" w:rsidRDefault="00D836AC" w:rsidP="00954F52">
            <w:pPr>
              <w:pStyle w:val="TableParagraph"/>
              <w:spacing w:before="54" w:line="244" w:lineRule="auto"/>
              <w:ind w:left="107" w:right="102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Η</w:t>
            </w:r>
            <w:r w:rsidR="00D24A0F" w:rsidRPr="00D24A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πράσινη</w:t>
            </w:r>
            <w:r w:rsidR="00D24A0F" w:rsidRPr="00D24A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ανάπτυξη</w:t>
            </w:r>
            <w:r w:rsidR="00D24A0F" w:rsidRPr="00D24A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οι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καινοτόμες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σύγχρονες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τεχνολογίες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που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προωθούνται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παράλληλα,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αναμένεται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να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επιφέρουν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θετικά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="009B7406">
              <w:rPr>
                <w:sz w:val="20"/>
                <w:lang w:val="el-GR"/>
              </w:rPr>
              <w:t>αποτελέσματα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τόσο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 xml:space="preserve">στη μείωση </w:t>
            </w:r>
            <w:r w:rsidR="009B7406">
              <w:rPr>
                <w:sz w:val="20"/>
                <w:lang w:val="el-GR"/>
              </w:rPr>
              <w:t>της παραγωγής</w:t>
            </w:r>
            <w:r w:rsidRPr="00D836AC">
              <w:rPr>
                <w:sz w:val="20"/>
                <w:lang w:val="el-GR"/>
              </w:rPr>
              <w:t xml:space="preserve"> όσο και στην καλύτερη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επεξεργασία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διάθεση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στερεών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αποβλήτων.</w:t>
            </w:r>
            <w:r w:rsidR="009B7406" w:rsidRPr="009B740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Οι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επιδράσεις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αυτές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αναμένονται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τόσο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στις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νέες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="0055468A">
              <w:rPr>
                <w:sz w:val="20"/>
                <w:lang w:val="el-GR"/>
              </w:rPr>
              <w:t>μονάδες</w:t>
            </w:r>
            <w:r w:rsidRPr="00D836AC">
              <w:rPr>
                <w:sz w:val="20"/>
                <w:lang w:val="el-GR"/>
              </w:rPr>
              <w:t xml:space="preserve"> όσο και σε υφιστάμενες που θα τύχουν την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κατάλληλη</w:t>
            </w:r>
            <w:r w:rsidR="0055468A" w:rsidRPr="0055468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ενίσχυση.</w:t>
            </w:r>
          </w:p>
          <w:p w:rsidR="00D836AC" w:rsidRPr="00D836AC" w:rsidRDefault="00D836AC" w:rsidP="00954F52">
            <w:pPr>
              <w:pStyle w:val="TableParagraph"/>
              <w:spacing w:before="52" w:line="244" w:lineRule="auto"/>
              <w:ind w:left="107" w:right="99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Σαν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τελικό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αποτέλεσμα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εκτιμάται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τόσο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η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αντιμετώπιση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σε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μεγάλο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="00332426">
              <w:rPr>
                <w:sz w:val="20"/>
                <w:lang w:val="el-GR"/>
              </w:rPr>
              <w:t>βαθμό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νέων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ποσοτήτων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που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θα</w:t>
            </w:r>
            <w:r w:rsidR="003924FA" w:rsidRPr="003924F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προκύψουν</w:t>
            </w:r>
            <w:r w:rsidR="00332426" w:rsidRPr="00332426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(με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μειωμένη παραγω</w:t>
            </w:r>
            <w:r w:rsidR="003924FA">
              <w:rPr>
                <w:sz w:val="20"/>
                <w:lang w:val="el-GR"/>
              </w:rPr>
              <w:t xml:space="preserve">γή και κατάλληλη επεξεργασία), </w:t>
            </w:r>
            <w:r w:rsidRPr="00D836AC">
              <w:rPr>
                <w:sz w:val="20"/>
                <w:lang w:val="el-GR"/>
              </w:rPr>
              <w:t>όσο</w:t>
            </w:r>
            <w:r w:rsidR="003924FA" w:rsidRPr="003924FA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η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βελτίωση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επιπτώσεων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="00A03C0F">
              <w:rPr>
                <w:sz w:val="20"/>
                <w:lang w:val="el-GR"/>
              </w:rPr>
              <w:t>αποβλήτων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που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παράγονται</w:t>
            </w:r>
            <w:r w:rsidR="00A03C0F" w:rsidRPr="00A03C0F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σήμερα.</w:t>
            </w:r>
          </w:p>
        </w:tc>
      </w:tr>
      <w:tr w:rsidR="00D836AC" w:rsidTr="00954F52">
        <w:trPr>
          <w:trHeight w:val="328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Έκταση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62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Μέση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325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2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Ένταση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62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534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165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Χρονική</w:t>
            </w:r>
            <w:proofErr w:type="spellEnd"/>
            <w:r w:rsidR="00ED2C1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διάρκεια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62" w:line="242" w:lineRule="auto"/>
              <w:ind w:left="607" w:right="197" w:hanging="389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Μ</w:t>
            </w:r>
            <w:r>
              <w:rPr>
                <w:spacing w:val="-2"/>
                <w:w w:val="89"/>
                <w:sz w:val="18"/>
              </w:rPr>
              <w:t>ε</w:t>
            </w:r>
            <w:r>
              <w:rPr>
                <w:spacing w:val="-1"/>
                <w:w w:val="105"/>
                <w:sz w:val="18"/>
              </w:rPr>
              <w:t>σ</w:t>
            </w:r>
            <w:r>
              <w:rPr>
                <w:sz w:val="18"/>
              </w:rPr>
              <w:t>ο</w:t>
            </w:r>
            <w:r>
              <w:rPr>
                <w:w w:val="124"/>
                <w:sz w:val="18"/>
              </w:rPr>
              <w:t>π</w:t>
            </w:r>
            <w:r>
              <w:rPr>
                <w:w w:val="99"/>
                <w:sz w:val="18"/>
              </w:rPr>
              <w:t>ρ</w:t>
            </w:r>
            <w:r>
              <w:rPr>
                <w:sz w:val="18"/>
              </w:rPr>
              <w:t>όθ</w:t>
            </w:r>
            <w:r>
              <w:rPr>
                <w:spacing w:val="-2"/>
                <w:w w:val="89"/>
                <w:sz w:val="18"/>
              </w:rPr>
              <w:t>ε</w:t>
            </w:r>
            <w:r>
              <w:rPr>
                <w:spacing w:val="-1"/>
                <w:w w:val="105"/>
                <w:sz w:val="18"/>
              </w:rPr>
              <w:t>σ</w:t>
            </w:r>
            <w:r>
              <w:rPr>
                <w:spacing w:val="-1"/>
                <w:w w:val="101"/>
                <w:sz w:val="18"/>
              </w:rPr>
              <w:t>μ</w:t>
            </w:r>
            <w:r>
              <w:rPr>
                <w:spacing w:val="1"/>
                <w:w w:val="101"/>
                <w:sz w:val="18"/>
              </w:rPr>
              <w:t>η</w:t>
            </w:r>
            <w:proofErr w:type="spellEnd"/>
            <w:r>
              <w:rPr>
                <w:w w:val="189"/>
                <w:sz w:val="18"/>
              </w:rPr>
              <w:t xml:space="preserve">– </w:t>
            </w:r>
            <w:proofErr w:type="spellStart"/>
            <w:r>
              <w:rPr>
                <w:w w:val="105"/>
                <w:sz w:val="18"/>
              </w:rPr>
              <w:t>Μόνιμη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532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2" w:line="242" w:lineRule="auto"/>
              <w:ind w:left="107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Αθροιστικότητα</w:t>
            </w:r>
            <w:r>
              <w:rPr>
                <w:w w:val="110"/>
                <w:sz w:val="18"/>
              </w:rPr>
              <w:t>–</w:t>
            </w:r>
            <w:proofErr w:type="spellStart"/>
            <w:r>
              <w:rPr>
                <w:w w:val="105"/>
                <w:sz w:val="18"/>
              </w:rPr>
              <w:t>συνέργεια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165"/>
              <w:ind w:left="246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Μη</w:t>
            </w:r>
            <w:proofErr w:type="spellEnd"/>
            <w:r w:rsidR="00ED2C1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πιθανή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534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spacing w:before="64" w:line="242" w:lineRule="auto"/>
              <w:ind w:left="107" w:right="66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Δυνατότητα</w:t>
            </w:r>
            <w:r>
              <w:rPr>
                <w:sz w:val="18"/>
              </w:rPr>
              <w:t>πρόληψης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spacing w:before="167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2426"/>
        </w:trPr>
        <w:tc>
          <w:tcPr>
            <w:tcW w:w="1728" w:type="dxa"/>
          </w:tcPr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spacing w:before="7"/>
              <w:rPr>
                <w:rFonts w:ascii="Arial"/>
                <w:b/>
                <w:sz w:val="27"/>
              </w:rPr>
            </w:pPr>
          </w:p>
          <w:p w:rsidR="00D836AC" w:rsidRDefault="00D836AC" w:rsidP="00954F52">
            <w:pPr>
              <w:pStyle w:val="TableParagraph"/>
              <w:spacing w:line="244" w:lineRule="auto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Δυνατότητα</w:t>
            </w:r>
            <w:proofErr w:type="spellEnd"/>
            <w:r w:rsidR="00ED2C17">
              <w:rPr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αντιμετώπισης</w:t>
            </w:r>
            <w:proofErr w:type="spellEnd"/>
          </w:p>
        </w:tc>
        <w:tc>
          <w:tcPr>
            <w:tcW w:w="1801" w:type="dxa"/>
          </w:tcPr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836AC" w:rsidRDefault="00D836AC" w:rsidP="00954F52"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 w:rsidR="00D836AC" w:rsidRDefault="00D836AC" w:rsidP="00954F52">
            <w:pPr>
              <w:pStyle w:val="TableParagraph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D836AC" w:rsidRDefault="00D836AC" w:rsidP="00954F52">
            <w:pPr>
              <w:rPr>
                <w:sz w:val="2"/>
                <w:szCs w:val="2"/>
              </w:rPr>
            </w:pPr>
          </w:p>
        </w:tc>
      </w:tr>
      <w:tr w:rsidR="00D836AC" w:rsidTr="00954F52">
        <w:trPr>
          <w:trHeight w:val="3002"/>
        </w:trPr>
        <w:tc>
          <w:tcPr>
            <w:tcW w:w="8525" w:type="dxa"/>
            <w:gridSpan w:val="3"/>
          </w:tcPr>
          <w:p w:rsidR="00D836AC" w:rsidRPr="00D836AC" w:rsidRDefault="00D836AC" w:rsidP="00954F52">
            <w:pPr>
              <w:pStyle w:val="TableParagraph"/>
              <w:spacing w:before="120" w:line="244" w:lineRule="auto"/>
              <w:ind w:left="107" w:right="98"/>
              <w:jc w:val="both"/>
              <w:rPr>
                <w:sz w:val="20"/>
                <w:lang w:val="el-GR"/>
              </w:rPr>
            </w:pPr>
            <w:r w:rsidRPr="00D836AC">
              <w:rPr>
                <w:sz w:val="20"/>
                <w:lang w:val="el-GR"/>
              </w:rPr>
              <w:t>Αξιολόγηση: Οι επιπτώσεις στον τομέα των στερεών αποβλήτων έχουν μικτή κατεύθυνση.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Αναμένεται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πρόσθετη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παραγωγή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νέων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="009F3769">
              <w:rPr>
                <w:sz w:val="20"/>
                <w:lang w:val="el-GR"/>
              </w:rPr>
              <w:t>επιχειρήσεων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που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είναι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μικρής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="009F3769">
              <w:rPr>
                <w:sz w:val="20"/>
                <w:lang w:val="el-GR"/>
              </w:rPr>
              <w:t>έντασης αρνητική επίπτωση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καθώς αυτά θα τυγχάνουν της ενδεδειγμένης επεξεργασίας και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διάθεσης. Αναμένεται ταυτόχρονα ενίσχυση νέων ή υφιστάμενων επιχειρήσεων διαχείρισης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="009F3769">
              <w:rPr>
                <w:sz w:val="20"/>
                <w:lang w:val="el-GR"/>
              </w:rPr>
              <w:t>στερεών αποβλήτων</w:t>
            </w:r>
            <w:r w:rsidRPr="00D836AC">
              <w:rPr>
                <w:sz w:val="20"/>
                <w:lang w:val="el-GR"/>
              </w:rPr>
              <w:t xml:space="preserve"> που είναι μικρής έντασης θετική επίπτωση. Και οι δύο περιπτώσεις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ενέχουν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πιθανή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αθροιστικότητα και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="009F3769">
              <w:rPr>
                <w:sz w:val="20"/>
                <w:lang w:val="el-GR"/>
              </w:rPr>
              <w:t>συνέργεια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άλλες υφιστάμενες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πηγές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ή μονάδες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επεξεργασίας</w:t>
            </w:r>
            <w:r w:rsidR="009F3769" w:rsidRPr="009F3769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αποβλήτων.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Αναμένεται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="00147D91">
              <w:rPr>
                <w:sz w:val="20"/>
                <w:lang w:val="el-GR"/>
              </w:rPr>
              <w:t>επίσης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με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την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προώθηση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της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πράσινης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ανάπτυξης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147D91" w:rsidRPr="00147D91">
              <w:rPr>
                <w:sz w:val="20"/>
                <w:lang w:val="el-GR"/>
              </w:rPr>
              <w:t xml:space="preserve"> </w:t>
            </w:r>
            <w:r w:rsidR="00147D91">
              <w:rPr>
                <w:sz w:val="20"/>
                <w:lang w:val="el-GR"/>
              </w:rPr>
              <w:t>των νέων τεχνολογιών</w:t>
            </w:r>
            <w:r w:rsidRPr="00D836AC">
              <w:rPr>
                <w:sz w:val="20"/>
                <w:lang w:val="el-GR"/>
              </w:rPr>
              <w:t xml:space="preserve"> μείωση των παραγόμενων αποβλήτων και καλύτερη επεξεργασία, με</w:t>
            </w:r>
            <w:r w:rsidR="003B25AB" w:rsidRPr="003B25AB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αποτέλεσμα</w:t>
            </w:r>
            <w:r w:rsidR="003B25AB" w:rsidRPr="003B25AB">
              <w:rPr>
                <w:sz w:val="20"/>
                <w:lang w:val="el-GR"/>
              </w:rPr>
              <w:t xml:space="preserve"> </w:t>
            </w:r>
            <w:r w:rsidR="003B25AB">
              <w:rPr>
                <w:sz w:val="20"/>
                <w:lang w:val="el-GR"/>
              </w:rPr>
              <w:t>μικρής έντασης θετική επίπτωση σε μεγαλύτερη όμως έκταση</w:t>
            </w:r>
            <w:r w:rsidRPr="00D836AC">
              <w:rPr>
                <w:sz w:val="20"/>
                <w:lang w:val="el-GR"/>
              </w:rPr>
              <w:t xml:space="preserve"> καθώς αυτό δε</w:t>
            </w:r>
            <w:r w:rsidR="003B25AB" w:rsidRPr="003B25AB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 xml:space="preserve">θα περιορίζεται στις νέες μονάδες. </w:t>
            </w:r>
            <w:r w:rsidR="003B25AB">
              <w:rPr>
                <w:sz w:val="20"/>
                <w:lang w:val="el-GR"/>
              </w:rPr>
              <w:t>Σε κάθε περίπτωση η αντιμετώπιση</w:t>
            </w:r>
            <w:r w:rsidRPr="00D836AC">
              <w:rPr>
                <w:sz w:val="20"/>
                <w:lang w:val="el-GR"/>
              </w:rPr>
              <w:t xml:space="preserve"> των επιπτώσεων θα</w:t>
            </w:r>
            <w:r w:rsidR="003B25AB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γίνει στο στάδιο της Μελέτης Περιβαλ</w:t>
            </w:r>
            <w:r w:rsidR="003B25AB">
              <w:rPr>
                <w:sz w:val="20"/>
                <w:lang w:val="el-GR"/>
              </w:rPr>
              <w:t xml:space="preserve">λοντικών Επιπτώσεων των μονάδων τόσο των νέων </w:t>
            </w:r>
            <w:r w:rsidRPr="00D836AC">
              <w:rPr>
                <w:sz w:val="20"/>
                <w:lang w:val="el-GR"/>
              </w:rPr>
              <w:t>όσο</w:t>
            </w:r>
            <w:r w:rsidR="003B25AB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και</w:t>
            </w:r>
            <w:r w:rsidR="003B25AB">
              <w:rPr>
                <w:sz w:val="20"/>
                <w:lang w:val="el-GR"/>
              </w:rPr>
              <w:t xml:space="preserve"> των υφιστάμενων</w:t>
            </w:r>
            <w:r w:rsidRPr="00D836AC">
              <w:rPr>
                <w:sz w:val="20"/>
                <w:lang w:val="el-GR"/>
              </w:rPr>
              <w:t xml:space="preserve"> κατά</w:t>
            </w:r>
            <w:r w:rsidR="00084A82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την</w:t>
            </w:r>
            <w:r w:rsidR="00084A82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ανανέωση</w:t>
            </w:r>
            <w:r w:rsidR="00084A82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των</w:t>
            </w:r>
            <w:r w:rsidR="00084A82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Περιβαλλοντικών</w:t>
            </w:r>
            <w:r w:rsidR="00084A82">
              <w:rPr>
                <w:sz w:val="20"/>
                <w:lang w:val="el-GR"/>
              </w:rPr>
              <w:t xml:space="preserve"> </w:t>
            </w:r>
            <w:r w:rsidRPr="00D836AC">
              <w:rPr>
                <w:sz w:val="20"/>
                <w:lang w:val="el-GR"/>
              </w:rPr>
              <w:t>τους Όρων.</w:t>
            </w:r>
          </w:p>
        </w:tc>
      </w:tr>
    </w:tbl>
    <w:p w:rsidR="00264ABD" w:rsidRDefault="00264ABD" w:rsidP="00264ABD">
      <w:pPr>
        <w:tabs>
          <w:tab w:val="left" w:pos="1035"/>
        </w:tabs>
        <w:rPr>
          <w:sz w:val="20"/>
        </w:rPr>
      </w:pPr>
    </w:p>
    <w:p w:rsidR="00264ABD" w:rsidRPr="00264ABD" w:rsidRDefault="00264ABD" w:rsidP="00264ABD">
      <w:pPr>
        <w:tabs>
          <w:tab w:val="left" w:pos="1035"/>
        </w:tabs>
        <w:rPr>
          <w:sz w:val="20"/>
        </w:rPr>
        <w:sectPr w:rsidR="00264ABD" w:rsidRPr="00264ABD">
          <w:pgSz w:w="11910" w:h="16840"/>
          <w:pgMar w:top="1580" w:right="400" w:bottom="1340" w:left="680" w:header="684" w:footer="1155" w:gutter="0"/>
          <w:cols w:space="720"/>
        </w:sectPr>
      </w:pPr>
      <w:r>
        <w:rPr>
          <w:sz w:val="20"/>
        </w:rPr>
        <w:tab/>
      </w:r>
    </w:p>
    <w:p w:rsidR="00052559" w:rsidRPr="00052559" w:rsidRDefault="00052559" w:rsidP="00052559">
      <w:pPr>
        <w:pStyle w:val="3"/>
        <w:spacing w:before="110"/>
        <w:ind w:left="1081" w:right="1078"/>
        <w:jc w:val="center"/>
        <w:rPr>
          <w:b/>
          <w:bCs/>
        </w:rPr>
      </w:pPr>
      <w:r w:rsidRPr="00230202">
        <w:rPr>
          <w:b/>
          <w:bCs/>
          <w:color w:val="000000" w:themeColor="text1"/>
        </w:rPr>
        <w:lastRenderedPageBreak/>
        <w:t>Πίνακας:</w:t>
      </w:r>
      <w:r w:rsidR="006E1BA1">
        <w:rPr>
          <w:b/>
          <w:bCs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Ατμοσφαιρική</w:t>
      </w:r>
      <w:r w:rsidR="006E1BA1" w:rsidRPr="00230202">
        <w:rPr>
          <w:b/>
          <w:bCs/>
          <w:color w:val="000000" w:themeColor="text1"/>
          <w:sz w:val="18"/>
          <w:szCs w:val="18"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ρύπανση</w:t>
      </w:r>
      <w:r w:rsidR="006E1BA1" w:rsidRPr="00230202">
        <w:rPr>
          <w:b/>
          <w:bCs/>
          <w:color w:val="000000" w:themeColor="text1"/>
          <w:sz w:val="18"/>
          <w:szCs w:val="18"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–</w:t>
      </w:r>
      <w:r w:rsidR="006E1BA1" w:rsidRPr="00230202">
        <w:rPr>
          <w:b/>
          <w:bCs/>
          <w:color w:val="000000" w:themeColor="text1"/>
          <w:sz w:val="18"/>
          <w:szCs w:val="18"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κλιματικοί</w:t>
      </w:r>
      <w:r w:rsidR="006E1BA1" w:rsidRPr="00230202">
        <w:rPr>
          <w:b/>
          <w:bCs/>
          <w:color w:val="000000" w:themeColor="text1"/>
          <w:sz w:val="18"/>
          <w:szCs w:val="18"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παράγοντες</w:t>
      </w:r>
      <w:r w:rsidR="006E1BA1" w:rsidRPr="00230202">
        <w:rPr>
          <w:b/>
          <w:bCs/>
          <w:color w:val="000000" w:themeColor="text1"/>
          <w:sz w:val="18"/>
          <w:szCs w:val="18"/>
        </w:rPr>
        <w:t xml:space="preserve"> </w:t>
      </w:r>
      <w:r w:rsidRPr="00230202">
        <w:rPr>
          <w:b/>
          <w:bCs/>
          <w:color w:val="000000" w:themeColor="text1"/>
          <w:sz w:val="18"/>
          <w:szCs w:val="18"/>
        </w:rPr>
        <w:t>ενέργεια</w:t>
      </w:r>
    </w:p>
    <w:p w:rsidR="00052559" w:rsidRDefault="00052559" w:rsidP="00052559">
      <w:pPr>
        <w:pStyle w:val="a3"/>
        <w:spacing w:before="9"/>
        <w:ind w:left="0"/>
        <w:rPr>
          <w:rFonts w:ascii="Arial"/>
          <w:b/>
          <w:sz w:val="10"/>
        </w:rPr>
      </w:pPr>
    </w:p>
    <w:tbl>
      <w:tblPr>
        <w:tblStyle w:val="TableNormal"/>
        <w:tblW w:w="8525" w:type="dxa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8"/>
        <w:gridCol w:w="1801"/>
        <w:gridCol w:w="4996"/>
      </w:tblGrid>
      <w:tr w:rsidR="00052559" w:rsidTr="00C36F4F">
        <w:trPr>
          <w:trHeight w:val="534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62" w:line="244" w:lineRule="auto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Περιβαλλοντικός</w:t>
            </w:r>
            <w:proofErr w:type="spellEnd"/>
            <w:r w:rsidR="006E1BA1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τομέας</w:t>
            </w:r>
            <w:proofErr w:type="spellEnd"/>
          </w:p>
        </w:tc>
        <w:tc>
          <w:tcPr>
            <w:tcW w:w="6797" w:type="dxa"/>
            <w:gridSpan w:val="2"/>
          </w:tcPr>
          <w:p w:rsidR="00052559" w:rsidRPr="00052559" w:rsidRDefault="00052559" w:rsidP="00954F52">
            <w:pPr>
              <w:pStyle w:val="TableParagraph"/>
              <w:spacing w:before="154"/>
              <w:ind w:left="107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Ατμοσφαιρική</w:t>
            </w:r>
            <w:r w:rsidR="006E1BA1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ρύπανση</w:t>
            </w:r>
            <w:r w:rsidR="006E1BA1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–</w:t>
            </w:r>
            <w:r w:rsidR="006E1BA1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Κλιματικοί</w:t>
            </w:r>
            <w:r w:rsidR="006E1BA1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παράγοντες</w:t>
            </w:r>
            <w:r w:rsidR="006E1BA1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-Ενέργεια</w:t>
            </w:r>
          </w:p>
        </w:tc>
      </w:tr>
      <w:tr w:rsidR="00052559" w:rsidTr="00C36F4F">
        <w:trPr>
          <w:trHeight w:val="4500"/>
        </w:trPr>
        <w:tc>
          <w:tcPr>
            <w:tcW w:w="1728" w:type="dxa"/>
          </w:tcPr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rPr>
                <w:rFonts w:ascii="Arial"/>
                <w:b/>
                <w:sz w:val="20"/>
                <w:lang w:val="el-GR"/>
              </w:rPr>
            </w:pPr>
          </w:p>
          <w:p w:rsidR="00052559" w:rsidRPr="00052559" w:rsidRDefault="00052559" w:rsidP="00954F52">
            <w:pPr>
              <w:pStyle w:val="TableParagraph"/>
              <w:spacing w:before="8"/>
              <w:rPr>
                <w:rFonts w:ascii="Arial"/>
                <w:b/>
                <w:sz w:val="26"/>
                <w:lang w:val="el-GR"/>
              </w:rPr>
            </w:pPr>
          </w:p>
          <w:p w:rsidR="00052559" w:rsidRDefault="00052559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Αιτίες</w:t>
            </w:r>
            <w:proofErr w:type="spellEnd"/>
            <w:r w:rsidR="00230202">
              <w:rPr>
                <w:w w:val="95"/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μεταβολής</w:t>
            </w:r>
            <w:proofErr w:type="spellEnd"/>
          </w:p>
        </w:tc>
        <w:tc>
          <w:tcPr>
            <w:tcW w:w="6797" w:type="dxa"/>
            <w:gridSpan w:val="2"/>
          </w:tcPr>
          <w:p w:rsidR="00052559" w:rsidRPr="00052559" w:rsidRDefault="00052559" w:rsidP="00954F52">
            <w:pPr>
              <w:pStyle w:val="TableParagraph"/>
              <w:spacing w:before="60" w:line="244" w:lineRule="auto"/>
              <w:ind w:left="1785" w:right="103" w:hanging="1679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Υποπρόγραμμα 1 Ενίσχυση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επιχειρηματικότητας/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δημιουργία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φιλικού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επιχειρηματικού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περιβάλλοντος</w:t>
            </w:r>
          </w:p>
          <w:p w:rsidR="00052559" w:rsidRPr="00052559" w:rsidRDefault="00230202" w:rsidP="00954F52">
            <w:pPr>
              <w:pStyle w:val="TableParagraph"/>
              <w:spacing w:before="59" w:line="304" w:lineRule="auto"/>
              <w:ind w:left="107" w:right="1634"/>
              <w:jc w:val="both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Υποπρόγραμμα </w:t>
            </w:r>
            <w:r w:rsidR="00052559" w:rsidRPr="00052559">
              <w:rPr>
                <w:sz w:val="20"/>
                <w:lang w:val="el-GR"/>
              </w:rPr>
              <w:t>2 Ενίσχυση της βιομηχανίας</w:t>
            </w:r>
            <w:r>
              <w:rPr>
                <w:sz w:val="20"/>
                <w:lang w:val="el-GR"/>
              </w:rPr>
              <w:t xml:space="preserve"> </w:t>
            </w:r>
            <w:r w:rsidR="00052559" w:rsidRPr="00052559">
              <w:rPr>
                <w:sz w:val="20"/>
                <w:lang w:val="el-GR"/>
              </w:rPr>
              <w:t>Υποπρόγραμμα</w:t>
            </w:r>
            <w:r>
              <w:rPr>
                <w:sz w:val="20"/>
                <w:lang w:val="el-GR"/>
              </w:rPr>
              <w:t xml:space="preserve"> </w:t>
            </w:r>
            <w:r w:rsidR="00052559" w:rsidRPr="00052559">
              <w:rPr>
                <w:sz w:val="20"/>
                <w:lang w:val="el-GR"/>
              </w:rPr>
              <w:t>3</w:t>
            </w:r>
            <w:r>
              <w:rPr>
                <w:sz w:val="20"/>
                <w:lang w:val="el-GR"/>
              </w:rPr>
              <w:t xml:space="preserve"> </w:t>
            </w:r>
            <w:r w:rsidR="00052559" w:rsidRPr="00052559">
              <w:rPr>
                <w:sz w:val="20"/>
                <w:lang w:val="el-GR"/>
              </w:rPr>
              <w:t>Ενίσχυση</w:t>
            </w:r>
            <w:r>
              <w:rPr>
                <w:sz w:val="20"/>
                <w:lang w:val="el-GR"/>
              </w:rPr>
              <w:t xml:space="preserve"> της </w:t>
            </w:r>
            <w:r w:rsidR="00052559" w:rsidRPr="00052559">
              <w:rPr>
                <w:sz w:val="20"/>
                <w:lang w:val="el-GR"/>
              </w:rPr>
              <w:t>έρευνας</w:t>
            </w:r>
            <w:r>
              <w:rPr>
                <w:sz w:val="20"/>
                <w:lang w:val="el-GR"/>
              </w:rPr>
              <w:t xml:space="preserve"> </w:t>
            </w:r>
            <w:r w:rsidR="00052559" w:rsidRPr="00052559">
              <w:rPr>
                <w:sz w:val="20"/>
                <w:lang w:val="el-GR"/>
              </w:rPr>
              <w:t>και</w:t>
            </w:r>
            <w:r>
              <w:rPr>
                <w:sz w:val="20"/>
                <w:lang w:val="el-GR"/>
              </w:rPr>
              <w:t xml:space="preserve"> </w:t>
            </w:r>
            <w:r w:rsidR="00052559" w:rsidRPr="00052559">
              <w:rPr>
                <w:sz w:val="20"/>
                <w:lang w:val="el-GR"/>
              </w:rPr>
              <w:t>καινοτομίας</w:t>
            </w:r>
          </w:p>
          <w:p w:rsidR="00052559" w:rsidRPr="00052559" w:rsidRDefault="00052559" w:rsidP="00954F52">
            <w:pPr>
              <w:pStyle w:val="TableParagraph"/>
              <w:spacing w:before="3"/>
              <w:ind w:left="107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Υποπρόγραμμα 4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Στήριξη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του εμπορίου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230202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προστασία καταναλωτή</w:t>
            </w:r>
          </w:p>
          <w:p w:rsidR="00052559" w:rsidRPr="00052559" w:rsidRDefault="00052559" w:rsidP="004B12E5">
            <w:pPr>
              <w:pStyle w:val="TableParagraph"/>
              <w:spacing w:before="64" w:line="244" w:lineRule="auto"/>
              <w:ind w:left="107" w:right="99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Από τα υποπρογράμματα 1 και 2, και την αναμενόμενη ανάπτυξη νέων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επιχειρ</w:t>
            </w:r>
            <w:r w:rsidR="004B12E5">
              <w:rPr>
                <w:sz w:val="20"/>
                <w:lang w:val="el-GR"/>
              </w:rPr>
              <w:t xml:space="preserve">ήσεων και μεταποιητικών μονάδων ή την επέκταση υφιστάμενων </w:t>
            </w:r>
            <w:r w:rsidRPr="00052559">
              <w:rPr>
                <w:sz w:val="20"/>
                <w:lang w:val="el-GR"/>
              </w:rPr>
              <w:t>αναμένεται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να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προκύψουν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επιπλέον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εκπομπές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αέριων</w:t>
            </w:r>
            <w:r w:rsidR="004B12E5">
              <w:rPr>
                <w:sz w:val="20"/>
                <w:lang w:val="el-GR"/>
              </w:rPr>
              <w:t xml:space="preserve"> ρύπων </w:t>
            </w:r>
            <w:r w:rsidRPr="00052559">
              <w:rPr>
                <w:sz w:val="20"/>
                <w:lang w:val="el-GR"/>
              </w:rPr>
              <w:t>με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ταυτόχρονη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εφαρμογή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τεχνολογιών</w:t>
            </w:r>
            <w:r w:rsidR="004B12E5">
              <w:rPr>
                <w:sz w:val="20"/>
                <w:lang w:val="el-GR"/>
              </w:rPr>
              <w:t xml:space="preserve"> </w:t>
            </w:r>
            <w:proofErr w:type="spellStart"/>
            <w:r w:rsidR="004B12E5">
              <w:rPr>
                <w:sz w:val="20"/>
                <w:lang w:val="el-GR"/>
              </w:rPr>
              <w:t>αντιρρύπανσης</w:t>
            </w:r>
            <w:proofErr w:type="spellEnd"/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χωρίς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υπέρβαση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των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ορίων. Αντίστοιχα αναμένεται α</w:t>
            </w:r>
            <w:r w:rsidR="004B12E5">
              <w:rPr>
                <w:sz w:val="20"/>
                <w:lang w:val="el-GR"/>
              </w:rPr>
              <w:t>ύξηση της κατανάλωσης ενέργειας</w:t>
            </w:r>
            <w:r w:rsidRPr="00052559">
              <w:rPr>
                <w:sz w:val="20"/>
                <w:lang w:val="el-GR"/>
              </w:rPr>
              <w:t xml:space="preserve"> ενώ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w w:val="95"/>
                <w:sz w:val="20"/>
                <w:lang w:val="el-GR"/>
              </w:rPr>
              <w:t>ταυτόχρονα με τις νέες τεχνολογίες που εισάγονται αναμένεται μεγαλύτερη</w:t>
            </w:r>
            <w:r w:rsidR="004B12E5">
              <w:rPr>
                <w:w w:val="95"/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ενεργειακή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απόδοση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εξοικονόμηση.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Το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τελευταίο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αφορά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το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υποπρόγραμμα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3.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ανάπτυξη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των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επιχειρήσεων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</w:t>
            </w:r>
            <w:r w:rsidR="004B12E5">
              <w:rPr>
                <w:sz w:val="20"/>
                <w:lang w:val="el-GR"/>
              </w:rPr>
              <w:t xml:space="preserve"> της </w:t>
            </w:r>
            <w:r w:rsidRPr="00052559">
              <w:rPr>
                <w:sz w:val="20"/>
                <w:lang w:val="el-GR"/>
              </w:rPr>
              <w:t>βιομηχανίας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αναμένεται να αυξήσει τις ανάγκες σε μεταφορές αγαθών. Αντίθετα 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ενίσχυση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του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ηλεκτρονικού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εμπορίου</w:t>
            </w:r>
            <w:r w:rsidR="004B12E5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που</w:t>
            </w:r>
            <w:r w:rsidR="004B12E5">
              <w:rPr>
                <w:sz w:val="20"/>
                <w:lang w:val="el-GR"/>
              </w:rPr>
              <w:t xml:space="preserve"> </w:t>
            </w:r>
            <w:proofErr w:type="spellStart"/>
            <w:r w:rsidRPr="00052559">
              <w:rPr>
                <w:sz w:val="20"/>
                <w:lang w:val="el-GR"/>
              </w:rPr>
              <w:t>προβλέπετα</w:t>
            </w:r>
            <w:proofErr w:type="spellEnd"/>
            <w:r w:rsidR="004B12E5">
              <w:rPr>
                <w:sz w:val="20"/>
                <w:lang w:val="el-GR"/>
              </w:rPr>
              <w:t xml:space="preserve"> </w:t>
            </w:r>
            <w:proofErr w:type="spellStart"/>
            <w:r w:rsidRPr="00052559">
              <w:rPr>
                <w:sz w:val="20"/>
                <w:lang w:val="el-GR"/>
              </w:rPr>
              <w:t>ιστο</w:t>
            </w:r>
            <w:proofErr w:type="spellEnd"/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υποπρόγραμμα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4,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αναμένεται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να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μειώσει</w:t>
            </w:r>
            <w:r w:rsidR="00EC3B8F">
              <w:rPr>
                <w:sz w:val="20"/>
                <w:lang w:val="el-GR"/>
              </w:rPr>
              <w:t xml:space="preserve"> τις </w:t>
            </w:r>
            <w:r w:rsidRPr="00052559">
              <w:rPr>
                <w:sz w:val="20"/>
                <w:lang w:val="el-GR"/>
              </w:rPr>
              <w:t>ανάγκες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μεταφοράς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εμπορευμάτων και καταναλωτών. Τέλος αναμένεται αύξηση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της χρήσης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ενέργειας από</w:t>
            </w:r>
            <w:r w:rsidR="00EC3B8F">
              <w:rPr>
                <w:sz w:val="20"/>
                <w:lang w:val="el-GR"/>
              </w:rPr>
              <w:t xml:space="preserve"> ΑΠΕ</w:t>
            </w:r>
            <w:r w:rsidRPr="00052559">
              <w:rPr>
                <w:sz w:val="20"/>
                <w:lang w:val="el-GR"/>
              </w:rPr>
              <w:t xml:space="preserve"> κυρίως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για τα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υποπρογράμματα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1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 xml:space="preserve">και </w:t>
            </w:r>
            <w:r w:rsidR="00EC3B8F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2.</w:t>
            </w:r>
          </w:p>
        </w:tc>
      </w:tr>
      <w:tr w:rsidR="00052559" w:rsidTr="00C36F4F">
        <w:trPr>
          <w:trHeight w:val="326"/>
        </w:trPr>
        <w:tc>
          <w:tcPr>
            <w:tcW w:w="3529" w:type="dxa"/>
            <w:gridSpan w:val="2"/>
          </w:tcPr>
          <w:p w:rsidR="00052559" w:rsidRDefault="00052559" w:rsidP="00954F52">
            <w:pPr>
              <w:pStyle w:val="TableParagraph"/>
              <w:spacing w:before="62"/>
              <w:ind w:left="527"/>
              <w:rPr>
                <w:sz w:val="18"/>
              </w:rPr>
            </w:pPr>
            <w:proofErr w:type="spellStart"/>
            <w:r>
              <w:rPr>
                <w:sz w:val="18"/>
              </w:rPr>
              <w:t>Χαρακτηρισμός</w:t>
            </w:r>
            <w:proofErr w:type="spellEnd"/>
            <w:r w:rsidR="0021192A">
              <w:rPr>
                <w:sz w:val="18"/>
                <w:lang w:val="el-GR"/>
              </w:rPr>
              <w:t xml:space="preserve"> </w:t>
            </w:r>
            <w:proofErr w:type="spellStart"/>
            <w:r w:rsidR="0021192A">
              <w:rPr>
                <w:sz w:val="18"/>
              </w:rPr>
              <w:t>της</w:t>
            </w:r>
            <w:proofErr w:type="spellEnd"/>
            <w:r w:rsidR="0021192A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επίπτωσης</w:t>
            </w:r>
            <w:proofErr w:type="spellEnd"/>
          </w:p>
        </w:tc>
        <w:tc>
          <w:tcPr>
            <w:tcW w:w="4996" w:type="dxa"/>
          </w:tcPr>
          <w:p w:rsidR="00052559" w:rsidRDefault="00052559" w:rsidP="00954F52">
            <w:pPr>
              <w:pStyle w:val="TableParagraph"/>
              <w:spacing w:before="62"/>
              <w:ind w:left="1982" w:right="197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Αιτιολόγηση</w:t>
            </w:r>
            <w:proofErr w:type="spellEnd"/>
          </w:p>
        </w:tc>
      </w:tr>
      <w:tr w:rsidR="00052559" w:rsidTr="00C36F4F">
        <w:trPr>
          <w:trHeight w:val="781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Κατεύθυνση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Μικτή</w:t>
            </w:r>
            <w:proofErr w:type="spellEnd"/>
          </w:p>
        </w:tc>
        <w:tc>
          <w:tcPr>
            <w:tcW w:w="4996" w:type="dxa"/>
            <w:vMerge w:val="restart"/>
          </w:tcPr>
          <w:p w:rsidR="00052559" w:rsidRPr="00052559" w:rsidRDefault="00052559" w:rsidP="00954F52">
            <w:pPr>
              <w:pStyle w:val="TableParagraph"/>
              <w:spacing w:before="62" w:line="244" w:lineRule="auto"/>
              <w:ind w:left="107" w:right="100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Με την αναμενόμενη ανάπτυξη των επιχειρήσεων και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της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βιομηχανίας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που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προσβλέπει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το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="00431E47">
              <w:rPr>
                <w:sz w:val="20"/>
                <w:lang w:val="el-GR"/>
              </w:rPr>
              <w:t>Πρόγραμμα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εκτιμάται</w:t>
            </w:r>
            <w:r w:rsidR="00431E47" w:rsidRPr="00431E47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ότι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θα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προκύψουν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επιπλέον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εκπομπές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αέριων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ρύπων.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Οι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εκπομπές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αυτές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αναμένεται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να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περιοριστούν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σημαντικά</w:t>
            </w:r>
            <w:r w:rsidR="00440866" w:rsidRPr="00440866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τη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χρήση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w w:val="95"/>
                <w:sz w:val="20"/>
                <w:lang w:val="el-GR"/>
              </w:rPr>
              <w:t>αντιρρυπαντικής</w:t>
            </w:r>
            <w:r w:rsidR="00B74C00" w:rsidRPr="00B74C00">
              <w:rPr>
                <w:w w:val="95"/>
                <w:sz w:val="20"/>
                <w:lang w:val="el-GR"/>
              </w:rPr>
              <w:t xml:space="preserve"> </w:t>
            </w:r>
            <w:r w:rsidR="00B74C00">
              <w:rPr>
                <w:w w:val="95"/>
                <w:sz w:val="20"/>
                <w:lang w:val="el-GR"/>
              </w:rPr>
              <w:t xml:space="preserve">τεχνολογίας. </w:t>
            </w:r>
            <w:r w:rsidRPr="00052559">
              <w:rPr>
                <w:w w:val="95"/>
                <w:sz w:val="20"/>
                <w:lang w:val="el-GR"/>
              </w:rPr>
              <w:t>Αντίστοιχα</w:t>
            </w:r>
            <w:r w:rsidR="00B74C00" w:rsidRPr="00B74C00">
              <w:rPr>
                <w:w w:val="95"/>
                <w:sz w:val="20"/>
                <w:lang w:val="el-GR"/>
              </w:rPr>
              <w:t xml:space="preserve"> </w:t>
            </w:r>
            <w:r w:rsidRPr="00052559">
              <w:rPr>
                <w:w w:val="95"/>
                <w:sz w:val="20"/>
                <w:lang w:val="el-GR"/>
              </w:rPr>
              <w:t>αναμένεται</w:t>
            </w:r>
            <w:r w:rsidR="00B74C00" w:rsidRPr="00B74C00">
              <w:rPr>
                <w:w w:val="95"/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αύξηση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στην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κατανάλωση</w:t>
            </w:r>
            <w:r w:rsidR="00B74C00" w:rsidRP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ενέργειας</w:t>
            </w:r>
            <w:r w:rsidR="00B74C00">
              <w:rPr>
                <w:sz w:val="20"/>
                <w:lang w:val="el-GR"/>
              </w:rPr>
              <w:t xml:space="preserve">  </w:t>
            </w:r>
            <w:r w:rsidRPr="00052559">
              <w:rPr>
                <w:sz w:val="20"/>
                <w:lang w:val="el-GR"/>
              </w:rPr>
              <w:t>και</w:t>
            </w:r>
            <w:r w:rsidR="00B74C00">
              <w:rPr>
                <w:sz w:val="20"/>
                <w:lang w:val="el-GR"/>
              </w:rPr>
              <w:t xml:space="preserve"> της </w:t>
            </w:r>
            <w:r w:rsidRPr="00052559">
              <w:rPr>
                <w:sz w:val="20"/>
                <w:lang w:val="el-GR"/>
              </w:rPr>
              <w:t>μεταφοράς αγαθών. Αντίθετα με την προώθηση του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ηλεκτρονικού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εμπορίου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μειώνονται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οι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αντίστοιχες</w:t>
            </w:r>
            <w:r w:rsidR="00B74C00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μεταφορικές ανάγκες.</w:t>
            </w:r>
          </w:p>
          <w:p w:rsidR="00052559" w:rsidRPr="00052559" w:rsidRDefault="00052559" w:rsidP="00954F52">
            <w:pPr>
              <w:pStyle w:val="TableParagraph"/>
              <w:spacing w:before="51" w:line="244" w:lineRule="auto"/>
              <w:ind w:left="107" w:right="100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Η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πράσινη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ανάπτυξη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οι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καινοτόμες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σύγχρονες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τεχνολογίες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που</w:t>
            </w:r>
            <w:r w:rsidR="003640D8">
              <w:rPr>
                <w:sz w:val="20"/>
                <w:lang w:val="el-GR"/>
              </w:rPr>
              <w:t xml:space="preserve"> προωθούνται </w:t>
            </w:r>
            <w:r w:rsidRPr="00052559">
              <w:rPr>
                <w:sz w:val="20"/>
                <w:lang w:val="el-GR"/>
              </w:rPr>
              <w:t>αναμένεται</w:t>
            </w:r>
            <w:r w:rsidR="003640D8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να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επιφέρουν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θετικά</w:t>
            </w:r>
            <w:r w:rsidR="0021192A">
              <w:rPr>
                <w:sz w:val="20"/>
                <w:lang w:val="el-GR"/>
              </w:rPr>
              <w:t xml:space="preserve"> αποτελέσματα </w:t>
            </w:r>
            <w:r w:rsidRPr="00052559">
              <w:rPr>
                <w:sz w:val="20"/>
                <w:lang w:val="el-GR"/>
              </w:rPr>
              <w:t>στη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μείωση</w:t>
            </w:r>
            <w:r w:rsidR="0021192A">
              <w:rPr>
                <w:sz w:val="20"/>
                <w:lang w:val="el-GR"/>
              </w:rPr>
              <w:t xml:space="preserve"> της </w:t>
            </w:r>
            <w:r w:rsidRPr="00052559">
              <w:rPr>
                <w:sz w:val="20"/>
                <w:lang w:val="el-GR"/>
              </w:rPr>
              <w:t>επιβάρυνσης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από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αέριους</w:t>
            </w:r>
            <w:r w:rsidR="0021192A">
              <w:rPr>
                <w:sz w:val="20"/>
                <w:lang w:val="el-GR"/>
              </w:rPr>
              <w:t xml:space="preserve"> ρύπους </w:t>
            </w:r>
            <w:r w:rsidRPr="00052559">
              <w:rPr>
                <w:sz w:val="20"/>
                <w:lang w:val="el-GR"/>
              </w:rPr>
              <w:t>στην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καλύτερη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ενεργειακή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απόδοση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στην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εξοικονόμηση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w w:val="95"/>
                <w:sz w:val="20"/>
                <w:lang w:val="el-GR"/>
              </w:rPr>
              <w:t xml:space="preserve">ενέργειας. Οι επιδράσεις αυτές αναμένονται τόσο </w:t>
            </w:r>
            <w:r w:rsidR="0021192A">
              <w:rPr>
                <w:w w:val="95"/>
                <w:sz w:val="20"/>
                <w:lang w:val="el-GR"/>
              </w:rPr>
              <w:t xml:space="preserve">στις </w:t>
            </w:r>
            <w:r w:rsidRPr="00052559">
              <w:rPr>
                <w:sz w:val="20"/>
                <w:lang w:val="el-GR"/>
              </w:rPr>
              <w:t>νέες</w:t>
            </w:r>
            <w:r w:rsidR="0021192A">
              <w:rPr>
                <w:sz w:val="20"/>
                <w:lang w:val="el-GR"/>
              </w:rPr>
              <w:t xml:space="preserve"> μονάδες </w:t>
            </w:r>
            <w:r w:rsidRPr="00052559">
              <w:rPr>
                <w:sz w:val="20"/>
                <w:lang w:val="el-GR"/>
              </w:rPr>
              <w:t>όσο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σε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υφιστάμενες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που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θα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τύχουν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την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κατάλληλη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ενίσχυση.</w:t>
            </w:r>
          </w:p>
          <w:p w:rsidR="00052559" w:rsidRPr="00052559" w:rsidRDefault="00052559" w:rsidP="00954F52">
            <w:pPr>
              <w:pStyle w:val="TableParagraph"/>
              <w:spacing w:before="52" w:line="244" w:lineRule="auto"/>
              <w:ind w:left="107" w:right="100"/>
              <w:jc w:val="both"/>
              <w:rPr>
                <w:sz w:val="20"/>
                <w:lang w:val="el-GR"/>
              </w:rPr>
            </w:pPr>
            <w:r w:rsidRPr="00052559">
              <w:rPr>
                <w:sz w:val="20"/>
                <w:lang w:val="el-GR"/>
              </w:rPr>
              <w:t>Παράλληλα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αναμένεται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αύξηση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παραγωγής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και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χρήσης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ενέργειας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από</w:t>
            </w:r>
            <w:r w:rsidR="0021192A">
              <w:rPr>
                <w:sz w:val="20"/>
                <w:lang w:val="el-GR"/>
              </w:rPr>
              <w:t xml:space="preserve"> ΑΠΕ </w:t>
            </w:r>
            <w:r w:rsidRPr="00052559">
              <w:rPr>
                <w:sz w:val="20"/>
                <w:lang w:val="el-GR"/>
              </w:rPr>
              <w:t>τόσο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από</w:t>
            </w:r>
            <w:r w:rsidR="0021192A">
              <w:rPr>
                <w:sz w:val="20"/>
                <w:lang w:val="el-GR"/>
              </w:rPr>
              <w:t xml:space="preserve"> τις </w:t>
            </w:r>
            <w:r w:rsidRPr="00052559">
              <w:rPr>
                <w:sz w:val="20"/>
                <w:lang w:val="el-GR"/>
              </w:rPr>
              <w:t>νέες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μονάδες παραγωγής που αναμένεται να προκύψο</w:t>
            </w:r>
            <w:r w:rsidR="0021192A">
              <w:rPr>
                <w:sz w:val="20"/>
                <w:lang w:val="el-GR"/>
              </w:rPr>
              <w:t xml:space="preserve">υν </w:t>
            </w:r>
            <w:r w:rsidRPr="00052559">
              <w:rPr>
                <w:sz w:val="20"/>
                <w:lang w:val="el-GR"/>
              </w:rPr>
              <w:t>όσο και από καινοτόμες επεμβάσεις σε υφιστάμενες</w:t>
            </w:r>
            <w:r w:rsidR="0021192A">
              <w:rPr>
                <w:sz w:val="20"/>
                <w:lang w:val="el-GR"/>
              </w:rPr>
              <w:t xml:space="preserve"> </w:t>
            </w:r>
            <w:r w:rsidRPr="00052559">
              <w:rPr>
                <w:sz w:val="20"/>
                <w:lang w:val="el-GR"/>
              </w:rPr>
              <w:t>επιχειρήσεις.</w:t>
            </w:r>
          </w:p>
        </w:tc>
      </w:tr>
      <w:tr w:rsidR="00052559" w:rsidTr="00C36F4F">
        <w:trPr>
          <w:trHeight w:val="780"/>
        </w:trPr>
        <w:tc>
          <w:tcPr>
            <w:tcW w:w="1728" w:type="dxa"/>
          </w:tcPr>
          <w:p w:rsidR="00052559" w:rsidRP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  <w:lang w:val="el-GR"/>
              </w:rPr>
            </w:pPr>
          </w:p>
          <w:p w:rsidR="00052559" w:rsidRDefault="00052559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Έκταση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Μικρή-Μέση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781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Ένταση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Μικρή-Μεγάλη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782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Χρονική</w:t>
            </w:r>
            <w:proofErr w:type="spellEnd"/>
            <w:r w:rsidR="004B12E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sz w:val="18"/>
              </w:rPr>
              <w:t>διάρκεια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:rsidR="00052559" w:rsidRDefault="00052559" w:rsidP="00954F52">
            <w:pPr>
              <w:pStyle w:val="TableParagraph"/>
              <w:spacing w:line="242" w:lineRule="auto"/>
              <w:ind w:left="607" w:right="197" w:hanging="389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Μ</w:t>
            </w:r>
            <w:r>
              <w:rPr>
                <w:spacing w:val="-2"/>
                <w:w w:val="89"/>
                <w:sz w:val="18"/>
              </w:rPr>
              <w:t>ε</w:t>
            </w:r>
            <w:r>
              <w:rPr>
                <w:spacing w:val="-1"/>
                <w:w w:val="105"/>
                <w:sz w:val="18"/>
              </w:rPr>
              <w:t>σ</w:t>
            </w:r>
            <w:r>
              <w:rPr>
                <w:sz w:val="18"/>
              </w:rPr>
              <w:t>ο</w:t>
            </w:r>
            <w:r>
              <w:rPr>
                <w:w w:val="124"/>
                <w:sz w:val="18"/>
              </w:rPr>
              <w:t>π</w:t>
            </w:r>
            <w:r>
              <w:rPr>
                <w:w w:val="99"/>
                <w:sz w:val="18"/>
              </w:rPr>
              <w:t>ρ</w:t>
            </w:r>
            <w:r>
              <w:rPr>
                <w:sz w:val="18"/>
              </w:rPr>
              <w:t>όθ</w:t>
            </w:r>
            <w:r>
              <w:rPr>
                <w:spacing w:val="-2"/>
                <w:w w:val="89"/>
                <w:sz w:val="18"/>
              </w:rPr>
              <w:t>ε</w:t>
            </w:r>
            <w:r>
              <w:rPr>
                <w:spacing w:val="-1"/>
                <w:w w:val="105"/>
                <w:sz w:val="18"/>
              </w:rPr>
              <w:t>σ</w:t>
            </w:r>
            <w:r>
              <w:rPr>
                <w:spacing w:val="-1"/>
                <w:w w:val="101"/>
                <w:sz w:val="18"/>
              </w:rPr>
              <w:t>μ</w:t>
            </w:r>
            <w:r>
              <w:rPr>
                <w:spacing w:val="1"/>
                <w:w w:val="101"/>
                <w:sz w:val="18"/>
              </w:rPr>
              <w:t>η</w:t>
            </w:r>
            <w:proofErr w:type="spellEnd"/>
            <w:r>
              <w:rPr>
                <w:w w:val="189"/>
                <w:sz w:val="18"/>
              </w:rPr>
              <w:t xml:space="preserve">– </w:t>
            </w:r>
            <w:proofErr w:type="spellStart"/>
            <w:r>
              <w:rPr>
                <w:w w:val="105"/>
                <w:sz w:val="18"/>
              </w:rPr>
              <w:t>Μόνιμη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781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:rsidR="00052559" w:rsidRDefault="00052559" w:rsidP="00954F52">
            <w:pPr>
              <w:pStyle w:val="TableParagraph"/>
              <w:spacing w:line="242" w:lineRule="auto"/>
              <w:ind w:left="107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Αθροιστικότητα</w:t>
            </w:r>
            <w:r>
              <w:rPr>
                <w:w w:val="110"/>
                <w:sz w:val="18"/>
              </w:rPr>
              <w:t>–</w:t>
            </w:r>
            <w:proofErr w:type="spellStart"/>
            <w:r>
              <w:rPr>
                <w:w w:val="105"/>
                <w:sz w:val="18"/>
              </w:rPr>
              <w:t>συνέργεια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247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Πιθανή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782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 w:rsidR="00052559" w:rsidRDefault="00052559" w:rsidP="00954F52">
            <w:pPr>
              <w:pStyle w:val="TableParagraph"/>
              <w:spacing w:line="242" w:lineRule="auto"/>
              <w:ind w:left="107" w:right="66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Δυνατότητα</w:t>
            </w:r>
            <w:r>
              <w:rPr>
                <w:sz w:val="18"/>
              </w:rPr>
              <w:t>πρόληψης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spacing w:before="1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781"/>
        </w:trPr>
        <w:tc>
          <w:tcPr>
            <w:tcW w:w="1728" w:type="dxa"/>
          </w:tcPr>
          <w:p w:rsidR="00052559" w:rsidRDefault="00052559" w:rsidP="00954F52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052559" w:rsidRDefault="00052559" w:rsidP="00954F52">
            <w:pPr>
              <w:pStyle w:val="TableParagraph"/>
              <w:spacing w:line="244" w:lineRule="auto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Δυνατότητα</w:t>
            </w:r>
            <w:proofErr w:type="spellEnd"/>
            <w:r w:rsidR="004B12E5">
              <w:rPr>
                <w:sz w:val="18"/>
                <w:lang w:val="el-GR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αντιμετώπισης</w:t>
            </w:r>
            <w:proofErr w:type="spellEnd"/>
          </w:p>
        </w:tc>
        <w:tc>
          <w:tcPr>
            <w:tcW w:w="1801" w:type="dxa"/>
          </w:tcPr>
          <w:p w:rsidR="00052559" w:rsidRDefault="00052559" w:rsidP="00954F52">
            <w:pPr>
              <w:pStyle w:val="TableParagraph"/>
              <w:spacing w:before="2"/>
              <w:rPr>
                <w:rFonts w:ascii="Arial"/>
                <w:b/>
                <w:sz w:val="25"/>
              </w:rPr>
            </w:pPr>
          </w:p>
          <w:p w:rsidR="00052559" w:rsidRDefault="00052559" w:rsidP="00954F52">
            <w:pPr>
              <w:pStyle w:val="TableParagraph"/>
              <w:ind w:left="249" w:right="24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Μεγάλη</w:t>
            </w:r>
            <w:proofErr w:type="spellEnd"/>
          </w:p>
        </w:tc>
        <w:tc>
          <w:tcPr>
            <w:tcW w:w="4996" w:type="dxa"/>
            <w:vMerge/>
            <w:tcBorders>
              <w:top w:val="nil"/>
            </w:tcBorders>
          </w:tcPr>
          <w:p w:rsidR="00052559" w:rsidRDefault="00052559" w:rsidP="00954F52">
            <w:pPr>
              <w:rPr>
                <w:sz w:val="2"/>
                <w:szCs w:val="2"/>
              </w:rPr>
            </w:pPr>
          </w:p>
        </w:tc>
      </w:tr>
      <w:tr w:rsidR="00052559" w:rsidTr="00C36F4F">
        <w:trPr>
          <w:trHeight w:val="1689"/>
        </w:trPr>
        <w:tc>
          <w:tcPr>
            <w:tcW w:w="8525" w:type="dxa"/>
            <w:gridSpan w:val="3"/>
          </w:tcPr>
          <w:p w:rsidR="00052559" w:rsidRPr="00052559" w:rsidRDefault="00052559" w:rsidP="00954F52">
            <w:pPr>
              <w:pStyle w:val="TableParagraph"/>
              <w:spacing w:before="122" w:line="244" w:lineRule="auto"/>
              <w:ind w:left="107" w:right="94"/>
              <w:jc w:val="both"/>
              <w:rPr>
                <w:sz w:val="18"/>
                <w:lang w:val="el-GR"/>
              </w:rPr>
            </w:pPr>
            <w:r w:rsidRPr="00052559">
              <w:rPr>
                <w:sz w:val="18"/>
                <w:lang w:val="el-GR"/>
              </w:rPr>
              <w:t>Αξιολόγηση: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Αναμένονται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αρνητικές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επιπτώσεις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στην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παραγωγή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αέριων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ρύπων</w:t>
            </w:r>
            <w:r w:rsidR="00E24230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και</w:t>
            </w:r>
            <w:r w:rsidR="00755BC1">
              <w:rPr>
                <w:sz w:val="18"/>
                <w:lang w:val="el-GR"/>
              </w:rPr>
              <w:t xml:space="preserve"> στις </w:t>
            </w:r>
            <w:r w:rsidRPr="00052559">
              <w:rPr>
                <w:sz w:val="18"/>
                <w:lang w:val="el-GR"/>
              </w:rPr>
              <w:t>ανάγκες</w:t>
            </w:r>
            <w:r w:rsidR="00755BC1">
              <w:rPr>
                <w:sz w:val="18"/>
                <w:lang w:val="el-GR"/>
              </w:rPr>
              <w:t xml:space="preserve"> ενέργειας και μεταφορών  μικρής έκτασης και έντασης</w:t>
            </w:r>
            <w:r w:rsidRPr="00052559">
              <w:rPr>
                <w:sz w:val="18"/>
                <w:lang w:val="el-GR"/>
              </w:rPr>
              <w:t xml:space="preserve"> με πιθανή αθροιστικότητα και συνέργεια, και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μεγάλα περιθώρια πρόληψης και αντιμετώπισης, κυρίως κατά τη Μελέτη Περιβαλλοντικών Επιπτώσεων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κάθε έργου. Αναμένονται επίσης θετικές επιπτώσεις στην μείωση των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παραγόμενων ρύπων, στην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ενεργειακή απόδοση και στην εξοικονόμηση ενέργειας, αντίστοιχων χαρακτηριστικών. Αναμένονται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θετικές επιπτώσεις στη μείωση των μεταφορικών αναγκών, του εμπορίου και στην παραγωγή και χρήση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ενέργειας από ΑΠΕ, μέσης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 xml:space="preserve"> έκτασης</w:t>
            </w:r>
            <w:r w:rsidR="00755BC1">
              <w:rPr>
                <w:sz w:val="18"/>
                <w:lang w:val="el-GR"/>
              </w:rPr>
              <w:t xml:space="preserve"> </w:t>
            </w:r>
            <w:r w:rsidRPr="00052559">
              <w:rPr>
                <w:sz w:val="18"/>
                <w:lang w:val="el-GR"/>
              </w:rPr>
              <w:t>και μεγάλης έντασης.</w:t>
            </w:r>
          </w:p>
        </w:tc>
      </w:tr>
    </w:tbl>
    <w:p w:rsidR="0005032F" w:rsidRPr="0005032F" w:rsidRDefault="0005032F" w:rsidP="0005032F">
      <w:pPr>
        <w:pStyle w:val="3"/>
        <w:spacing w:before="0" w:after="12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5032F">
        <w:rPr>
          <w:rFonts w:asciiTheme="minorHAnsi" w:hAnsiTheme="minorHAnsi" w:cstheme="minorHAnsi"/>
          <w:sz w:val="28"/>
          <w:szCs w:val="28"/>
        </w:rPr>
        <w:lastRenderedPageBreak/>
        <w:t>Διερεύνηση</w:t>
      </w:r>
      <w:r w:rsidR="00882CF9">
        <w:rPr>
          <w:rFonts w:asciiTheme="minorHAnsi" w:hAnsiTheme="minorHAnsi" w:cstheme="minorHAnsi"/>
          <w:sz w:val="28"/>
          <w:szCs w:val="28"/>
        </w:rPr>
        <w:t xml:space="preserve"> </w:t>
      </w:r>
      <w:r w:rsidRPr="0005032F">
        <w:rPr>
          <w:rFonts w:asciiTheme="minorHAnsi" w:hAnsiTheme="minorHAnsi" w:cstheme="minorHAnsi"/>
          <w:sz w:val="28"/>
          <w:szCs w:val="28"/>
        </w:rPr>
        <w:t>εναλλακτικών</w:t>
      </w:r>
      <w:r w:rsidR="00882CF9">
        <w:rPr>
          <w:rFonts w:asciiTheme="minorHAnsi" w:hAnsiTheme="minorHAnsi" w:cstheme="minorHAnsi"/>
          <w:sz w:val="28"/>
          <w:szCs w:val="28"/>
        </w:rPr>
        <w:t xml:space="preserve"> </w:t>
      </w:r>
      <w:r w:rsidRPr="0005032F">
        <w:rPr>
          <w:rFonts w:asciiTheme="minorHAnsi" w:hAnsiTheme="minorHAnsi" w:cstheme="minorHAnsi"/>
          <w:sz w:val="28"/>
          <w:szCs w:val="28"/>
        </w:rPr>
        <w:t>λύσεων</w:t>
      </w:r>
    </w:p>
    <w:p w:rsidR="0005032F" w:rsidRP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05032F">
        <w:rPr>
          <w:rFonts w:asciiTheme="minorHAnsi" w:hAnsiTheme="minorHAnsi" w:cstheme="minorHAnsi"/>
          <w:u w:val="single"/>
        </w:rPr>
        <w:t>Μηδενική</w:t>
      </w:r>
      <w:r w:rsidR="00882CF9">
        <w:rPr>
          <w:rFonts w:asciiTheme="minorHAnsi" w:hAnsiTheme="minorHAnsi" w:cstheme="minorHAnsi"/>
          <w:u w:val="single"/>
        </w:rPr>
        <w:t xml:space="preserve"> </w:t>
      </w:r>
      <w:r w:rsidRPr="0005032F">
        <w:rPr>
          <w:rFonts w:asciiTheme="minorHAnsi" w:hAnsiTheme="minorHAnsi" w:cstheme="minorHAnsi"/>
          <w:u w:val="single"/>
        </w:rPr>
        <w:t>Λύση</w:t>
      </w:r>
    </w:p>
    <w:p w:rsidR="0005032F" w:rsidRP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05032F">
        <w:rPr>
          <w:rFonts w:asciiTheme="minorHAnsi" w:hAnsiTheme="minorHAnsi" w:cstheme="minorHAnsi"/>
        </w:rPr>
        <w:t>Στην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περίπτωση</w:t>
      </w:r>
      <w:r w:rsidR="00882CF9">
        <w:rPr>
          <w:rFonts w:asciiTheme="minorHAnsi" w:hAnsiTheme="minorHAnsi" w:cstheme="minorHAnsi"/>
        </w:rPr>
        <w:t xml:space="preserve"> της </w:t>
      </w:r>
      <w:r w:rsidRPr="0005032F">
        <w:rPr>
          <w:rFonts w:asciiTheme="minorHAnsi" w:hAnsiTheme="minorHAnsi" w:cstheme="minorHAnsi"/>
        </w:rPr>
        <w:t>μηδενικής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λύσης,</w:t>
      </w:r>
      <w:r w:rsidR="00882CF9">
        <w:rPr>
          <w:rFonts w:asciiTheme="minorHAnsi" w:hAnsiTheme="minorHAnsi" w:cstheme="minorHAnsi"/>
        </w:rPr>
        <w:t xml:space="preserve"> της </w:t>
      </w:r>
      <w:r w:rsidRPr="0005032F">
        <w:rPr>
          <w:rFonts w:asciiTheme="minorHAnsi" w:hAnsiTheme="minorHAnsi" w:cstheme="minorHAnsi"/>
        </w:rPr>
        <w:t>μη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εφαρμογής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του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προγράμματος,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οι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αναπτυξιακές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δυνατότητες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που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παρέχει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μένουν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αναξιοποίητες.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Είναι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προφανές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ότι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ακυρώνονται όλες οι αναμενόμενες επιπτώσεις στους περιβαλλοντικούς τομείς, τόσο οι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θετικές όσο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και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οι</w:t>
      </w:r>
      <w:r w:rsidR="00882CF9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αρνητικές.</w:t>
      </w:r>
    </w:p>
    <w:p w:rsidR="0005032F" w:rsidRPr="0005032F" w:rsidRDefault="00E302C0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rect id="Rectangle 54" o:spid="_x0000_s1028" style="position:absolute;left:0;text-align:left;margin-left:85.1pt;margin-top:17.1pt;width:114.85pt;height: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" fillcolor="black" stroked="f">
            <w10:wrap anchorx="page"/>
          </v:rect>
        </w:pict>
      </w:r>
      <w:r w:rsidR="0005032F" w:rsidRPr="0005032F">
        <w:rPr>
          <w:rFonts w:asciiTheme="minorHAnsi" w:hAnsiTheme="minorHAnsi" w:cstheme="minorHAnsi"/>
          <w:spacing w:val="-1"/>
        </w:rPr>
        <w:t>1</w:t>
      </w:r>
      <w:r w:rsidR="0005032F" w:rsidRPr="0005032F">
        <w:rPr>
          <w:rFonts w:asciiTheme="minorHAnsi" w:hAnsiTheme="minorHAnsi" w:cstheme="minorHAnsi"/>
          <w:spacing w:val="-1"/>
          <w:vertAlign w:val="superscript"/>
        </w:rPr>
        <w:t>ο</w:t>
      </w:r>
      <w:r w:rsidR="004711BE">
        <w:rPr>
          <w:rFonts w:asciiTheme="minorHAnsi" w:hAnsiTheme="minorHAnsi" w:cstheme="minorHAnsi"/>
          <w:spacing w:val="-1"/>
          <w:vertAlign w:val="superscript"/>
        </w:rPr>
        <w:t xml:space="preserve"> </w:t>
      </w:r>
      <w:r w:rsidR="0005032F" w:rsidRPr="0005032F">
        <w:rPr>
          <w:rFonts w:asciiTheme="minorHAnsi" w:hAnsiTheme="minorHAnsi" w:cstheme="minorHAnsi"/>
        </w:rPr>
        <w:t>Εναλλακτικό</w:t>
      </w:r>
      <w:r w:rsidR="004711BE">
        <w:rPr>
          <w:rFonts w:asciiTheme="minorHAnsi" w:hAnsiTheme="minorHAnsi" w:cstheme="minorHAnsi"/>
        </w:rPr>
        <w:t xml:space="preserve"> </w:t>
      </w:r>
      <w:r w:rsidR="0005032F" w:rsidRPr="0005032F">
        <w:rPr>
          <w:rFonts w:asciiTheme="minorHAnsi" w:hAnsiTheme="minorHAnsi" w:cstheme="minorHAnsi"/>
        </w:rPr>
        <w:t>Σενάριο</w:t>
      </w:r>
    </w:p>
    <w:p w:rsidR="0005032F" w:rsidRP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05032F">
        <w:rPr>
          <w:rFonts w:asciiTheme="minorHAnsi" w:hAnsiTheme="minorHAnsi" w:cstheme="minorHAnsi"/>
        </w:rPr>
        <w:t>Το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1</w:t>
      </w:r>
      <w:r w:rsidRPr="0005032F">
        <w:rPr>
          <w:rFonts w:asciiTheme="minorHAnsi" w:hAnsiTheme="minorHAnsi" w:cstheme="minorHAnsi"/>
          <w:vertAlign w:val="superscript"/>
        </w:rPr>
        <w:t>ο</w:t>
      </w:r>
      <w:r w:rsidR="004711BE">
        <w:rPr>
          <w:rFonts w:asciiTheme="minorHAnsi" w:hAnsiTheme="minorHAnsi" w:cstheme="minorHAnsi"/>
          <w:vertAlign w:val="superscript"/>
        </w:rPr>
        <w:t xml:space="preserve"> </w:t>
      </w:r>
      <w:r w:rsidRPr="0005032F">
        <w:rPr>
          <w:rFonts w:asciiTheme="minorHAnsi" w:hAnsiTheme="minorHAnsi" w:cstheme="minorHAnsi"/>
        </w:rPr>
        <w:t>εναλλακτικό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σενάριο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είναι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η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στρατηγική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που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υιοθετείται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στο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προτεινόμενο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πρόγραμμα,</w:t>
      </w:r>
      <w:r w:rsidR="004711BE">
        <w:rPr>
          <w:rFonts w:asciiTheme="minorHAnsi" w:hAnsiTheme="minorHAnsi" w:cstheme="minorHAnsi"/>
        </w:rPr>
        <w:t xml:space="preserve"> όπως </w:t>
      </w:r>
      <w:r w:rsidRPr="0005032F">
        <w:rPr>
          <w:rFonts w:asciiTheme="minorHAnsi" w:hAnsiTheme="minorHAnsi" w:cstheme="minorHAnsi"/>
        </w:rPr>
        <w:t>αυτή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περιγράφεται</w:t>
      </w:r>
      <w:r w:rsidR="004711B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παραπάνω.</w:t>
      </w:r>
    </w:p>
    <w:p w:rsidR="0005032F" w:rsidRPr="0005032F" w:rsidRDefault="00E302C0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rect id="Rectangle 53" o:spid="_x0000_s1027" style="position:absolute;left:0;text-align:left;margin-left:85.1pt;margin-top:17.5pt;width:114.85pt;height: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" fillcolor="black" stroked="f">
            <w10:wrap anchorx="page"/>
          </v:rect>
        </w:pict>
      </w:r>
      <w:r w:rsidR="0005032F" w:rsidRPr="0005032F">
        <w:rPr>
          <w:rFonts w:asciiTheme="minorHAnsi" w:hAnsiTheme="minorHAnsi" w:cstheme="minorHAnsi"/>
          <w:spacing w:val="-1"/>
        </w:rPr>
        <w:t>2</w:t>
      </w:r>
      <w:r w:rsidR="0005032F" w:rsidRPr="0005032F">
        <w:rPr>
          <w:rFonts w:asciiTheme="minorHAnsi" w:hAnsiTheme="minorHAnsi" w:cstheme="minorHAnsi"/>
          <w:spacing w:val="-1"/>
          <w:vertAlign w:val="superscript"/>
        </w:rPr>
        <w:t>ο</w:t>
      </w:r>
      <w:r w:rsidR="004711BE">
        <w:rPr>
          <w:rFonts w:asciiTheme="minorHAnsi" w:hAnsiTheme="minorHAnsi" w:cstheme="minorHAnsi"/>
          <w:spacing w:val="-1"/>
          <w:vertAlign w:val="superscript"/>
        </w:rPr>
        <w:t xml:space="preserve"> </w:t>
      </w:r>
      <w:r w:rsidR="0005032F" w:rsidRPr="0005032F">
        <w:rPr>
          <w:rFonts w:asciiTheme="minorHAnsi" w:hAnsiTheme="minorHAnsi" w:cstheme="minorHAnsi"/>
        </w:rPr>
        <w:t>Εναλλακτικό</w:t>
      </w:r>
      <w:r w:rsidR="004711BE">
        <w:rPr>
          <w:rFonts w:asciiTheme="minorHAnsi" w:hAnsiTheme="minorHAnsi" w:cstheme="minorHAnsi"/>
        </w:rPr>
        <w:t xml:space="preserve"> </w:t>
      </w:r>
      <w:r w:rsidR="0005032F" w:rsidRPr="0005032F">
        <w:rPr>
          <w:rFonts w:asciiTheme="minorHAnsi" w:hAnsiTheme="minorHAnsi" w:cstheme="minorHAnsi"/>
        </w:rPr>
        <w:t>Σενάριο</w:t>
      </w:r>
    </w:p>
    <w:p w:rsidR="0005032F" w:rsidRP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05032F">
        <w:rPr>
          <w:rFonts w:asciiTheme="minorHAnsi" w:hAnsiTheme="minorHAnsi" w:cstheme="minorHAnsi"/>
        </w:rPr>
        <w:t xml:space="preserve">Με βάση το Σενάριο 2, οι πόροι των υποπρογραμμάτων 1 και 2 περιορίζονται κυρίως </w:t>
      </w:r>
      <w:r w:rsidR="0085396E">
        <w:rPr>
          <w:rFonts w:asciiTheme="minorHAnsi" w:hAnsiTheme="minorHAnsi" w:cstheme="minorHAnsi"/>
        </w:rPr>
        <w:t xml:space="preserve">στις </w:t>
      </w:r>
      <w:r w:rsidRPr="0005032F">
        <w:rPr>
          <w:rFonts w:asciiTheme="minorHAnsi" w:hAnsiTheme="minorHAnsi" w:cstheme="minorHAnsi"/>
        </w:rPr>
        <w:t>ενισχύσεις των αναπτυξιακών νόμων. Αυτό έχει σαν αποτέλεσμα την υποβάθμιση των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υπόλοιπων δράσεων, ιδιαίτερα σημαντικών κυρίως για το υποπρόγραμμα 2, που έχει τα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μεγαλύτερα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περιθώρια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μείωσης.</w:t>
      </w:r>
    </w:p>
    <w:p w:rsid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05032F">
        <w:rPr>
          <w:rFonts w:asciiTheme="minorHAnsi" w:hAnsiTheme="minorHAnsi" w:cstheme="minorHAnsi"/>
        </w:rPr>
        <w:t>Η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συγκριτική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αξιολόγηση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των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σεναρίων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φαίνεται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στον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παρακάτω</w:t>
      </w:r>
      <w:r w:rsidR="0085396E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πίνακα:</w:t>
      </w:r>
    </w:p>
    <w:p w:rsidR="0005032F" w:rsidRPr="0005032F" w:rsidRDefault="00CA27AB" w:rsidP="0005032F">
      <w:pPr>
        <w:pStyle w:val="3"/>
        <w:spacing w:before="117" w:after="4"/>
        <w:ind w:right="1078"/>
        <w:rPr>
          <w:b/>
          <w:bCs/>
        </w:rPr>
      </w:pPr>
      <w:r>
        <w:rPr>
          <w:b/>
          <w:bCs/>
        </w:rPr>
        <w:t xml:space="preserve">Πίνακας </w:t>
      </w:r>
      <w:r w:rsidR="0005032F" w:rsidRPr="0005032F">
        <w:rPr>
          <w:b/>
          <w:bCs/>
        </w:rPr>
        <w:t>:Συγκριτική</w:t>
      </w:r>
      <w:r>
        <w:rPr>
          <w:b/>
          <w:bCs/>
        </w:rPr>
        <w:t xml:space="preserve"> </w:t>
      </w:r>
      <w:r w:rsidR="0005032F" w:rsidRPr="0005032F">
        <w:rPr>
          <w:b/>
          <w:bCs/>
        </w:rPr>
        <w:t>αξιολόγηση</w:t>
      </w:r>
      <w:r>
        <w:rPr>
          <w:b/>
          <w:bCs/>
        </w:rPr>
        <w:t xml:space="preserve"> </w:t>
      </w:r>
      <w:r w:rsidR="0005032F" w:rsidRPr="0005032F">
        <w:rPr>
          <w:b/>
          <w:bCs/>
        </w:rPr>
        <w:t>των</w:t>
      </w:r>
      <w:r>
        <w:rPr>
          <w:b/>
          <w:bCs/>
        </w:rPr>
        <w:t xml:space="preserve"> </w:t>
      </w:r>
      <w:r w:rsidR="0005032F" w:rsidRPr="0005032F">
        <w:rPr>
          <w:b/>
          <w:bCs/>
        </w:rPr>
        <w:t>εναλλακτικών</w:t>
      </w:r>
      <w:r>
        <w:rPr>
          <w:b/>
          <w:bCs/>
        </w:rPr>
        <w:t xml:space="preserve"> </w:t>
      </w:r>
      <w:r w:rsidR="0005032F" w:rsidRPr="0005032F">
        <w:rPr>
          <w:b/>
          <w:bCs/>
        </w:rPr>
        <w:t>σεναρίων</w:t>
      </w:r>
    </w:p>
    <w:p w:rsidR="0005032F" w:rsidRPr="00231943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05032F" w:rsidRDefault="0005032F" w:rsidP="0005032F">
      <w:pPr>
        <w:pStyle w:val="a3"/>
        <w:spacing w:before="125"/>
        <w:ind w:left="720"/>
        <w:jc w:val="both"/>
      </w:pPr>
    </w:p>
    <w:tbl>
      <w:tblPr>
        <w:tblStyle w:val="TableNormal"/>
        <w:tblW w:w="88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24"/>
        <w:gridCol w:w="425"/>
        <w:gridCol w:w="425"/>
        <w:gridCol w:w="425"/>
      </w:tblGrid>
      <w:tr w:rsidR="0005032F" w:rsidRPr="00231943" w:rsidTr="0005032F">
        <w:trPr>
          <w:trHeight w:val="350"/>
        </w:trPr>
        <w:tc>
          <w:tcPr>
            <w:tcW w:w="7624" w:type="dxa"/>
            <w:vMerge w:val="restart"/>
            <w:shd w:val="clear" w:color="auto" w:fill="D9D9D9"/>
          </w:tcPr>
          <w:p w:rsidR="0005032F" w:rsidRPr="00231943" w:rsidRDefault="0005032F" w:rsidP="00954F52">
            <w:pPr>
              <w:pStyle w:val="TableParagraph"/>
              <w:spacing w:before="51"/>
              <w:ind w:left="3236" w:right="3231"/>
              <w:jc w:val="center"/>
              <w:rPr>
                <w:b/>
                <w:lang w:val="el-GR"/>
              </w:rPr>
            </w:pPr>
            <w:r w:rsidRPr="00231943">
              <w:rPr>
                <w:b/>
                <w:lang w:val="el-GR"/>
              </w:rPr>
              <w:t>Επιδράσεις</w:t>
            </w:r>
          </w:p>
        </w:tc>
        <w:tc>
          <w:tcPr>
            <w:tcW w:w="1275" w:type="dxa"/>
            <w:gridSpan w:val="3"/>
            <w:shd w:val="clear" w:color="auto" w:fill="D9D9D9"/>
          </w:tcPr>
          <w:p w:rsidR="0005032F" w:rsidRPr="00231943" w:rsidRDefault="0005032F" w:rsidP="00954F52">
            <w:pPr>
              <w:pStyle w:val="TableParagraph"/>
              <w:spacing w:before="51"/>
              <w:ind w:left="249"/>
              <w:rPr>
                <w:b/>
                <w:lang w:val="el-GR"/>
              </w:rPr>
            </w:pPr>
            <w:r w:rsidRPr="00231943">
              <w:rPr>
                <w:b/>
                <w:lang w:val="el-GR"/>
              </w:rPr>
              <w:t>Σενάρια</w:t>
            </w:r>
          </w:p>
        </w:tc>
      </w:tr>
      <w:tr w:rsidR="0005032F" w:rsidTr="0005032F">
        <w:trPr>
          <w:trHeight w:val="349"/>
        </w:trPr>
        <w:tc>
          <w:tcPr>
            <w:tcW w:w="7624" w:type="dxa"/>
            <w:vMerge/>
            <w:tcBorders>
              <w:top w:val="nil"/>
            </w:tcBorders>
            <w:shd w:val="clear" w:color="auto" w:fill="D9D9D9"/>
          </w:tcPr>
          <w:p w:rsidR="0005032F" w:rsidRPr="00CA27AB" w:rsidRDefault="0005032F" w:rsidP="00954F52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425" w:type="dxa"/>
            <w:shd w:val="clear" w:color="auto" w:fill="D9D9D9"/>
          </w:tcPr>
          <w:p w:rsidR="0005032F" w:rsidRPr="00CA27AB" w:rsidRDefault="0005032F" w:rsidP="00954F52">
            <w:pPr>
              <w:pStyle w:val="TableParagraph"/>
              <w:spacing w:before="49"/>
              <w:ind w:right="184"/>
              <w:jc w:val="right"/>
              <w:rPr>
                <w:lang w:val="el-GR"/>
              </w:rPr>
            </w:pPr>
            <w:r w:rsidRPr="00CA27AB">
              <w:rPr>
                <w:lang w:val="el-GR"/>
              </w:rPr>
              <w:t>0</w:t>
            </w:r>
          </w:p>
        </w:tc>
        <w:tc>
          <w:tcPr>
            <w:tcW w:w="425" w:type="dxa"/>
            <w:shd w:val="clear" w:color="auto" w:fill="D9D9D9"/>
          </w:tcPr>
          <w:p w:rsidR="0005032F" w:rsidRPr="00CA27AB" w:rsidRDefault="0005032F" w:rsidP="00954F52">
            <w:pPr>
              <w:pStyle w:val="TableParagraph"/>
              <w:spacing w:before="49"/>
              <w:ind w:left="105"/>
              <w:rPr>
                <w:lang w:val="el-GR"/>
              </w:rPr>
            </w:pPr>
            <w:r w:rsidRPr="00CA27AB">
              <w:rPr>
                <w:lang w:val="el-GR"/>
              </w:rPr>
              <w:t>1</w:t>
            </w:r>
          </w:p>
        </w:tc>
        <w:tc>
          <w:tcPr>
            <w:tcW w:w="425" w:type="dxa"/>
            <w:shd w:val="clear" w:color="auto" w:fill="D9D9D9"/>
          </w:tcPr>
          <w:p w:rsidR="0005032F" w:rsidRPr="00CA27AB" w:rsidRDefault="0005032F" w:rsidP="00954F52">
            <w:pPr>
              <w:pStyle w:val="TableParagraph"/>
              <w:spacing w:before="49"/>
              <w:ind w:left="107"/>
              <w:rPr>
                <w:lang w:val="el-GR"/>
              </w:rPr>
            </w:pPr>
            <w:r w:rsidRPr="00CA27AB">
              <w:rPr>
                <w:lang w:val="el-GR"/>
              </w:rPr>
              <w:t>2</w:t>
            </w:r>
          </w:p>
        </w:tc>
      </w:tr>
      <w:tr w:rsidR="0005032F" w:rsidTr="0005032F">
        <w:trPr>
          <w:trHeight w:val="853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 w:line="244" w:lineRule="auto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Παραγωγή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αποβλήτων,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θορύβου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και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άλλων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οχλήσεων,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αλλά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και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επιδράσεις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στο τοπίο και στις φυσικές διαπλάσεις, από τις διάφορες εργασίες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κατασκευής,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κατά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την</w:t>
            </w:r>
            <w:r w:rsidR="0085396E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υλοποίηση του προγράμματος.</w:t>
            </w:r>
          </w:p>
        </w:tc>
        <w:tc>
          <w:tcPr>
            <w:tcW w:w="425" w:type="dxa"/>
          </w:tcPr>
          <w:p w:rsidR="0005032F" w:rsidRPr="0005032F" w:rsidRDefault="0005032F" w:rsidP="00954F52">
            <w:pPr>
              <w:pStyle w:val="TableParagraph"/>
              <w:spacing w:before="2"/>
              <w:rPr>
                <w:rFonts w:ascii="Arial"/>
                <w:b/>
                <w:sz w:val="26"/>
                <w:lang w:val="el-GR"/>
              </w:rPr>
            </w:pPr>
          </w:p>
          <w:p w:rsidR="0005032F" w:rsidRDefault="0005032F" w:rsidP="00954F52">
            <w:pPr>
              <w:pStyle w:val="TableParagraph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350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Διατήρηση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του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πληθυσμού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και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αύξηση</w:t>
            </w:r>
            <w:r w:rsidR="00C8612C">
              <w:rPr>
                <w:lang w:val="el-GR"/>
              </w:rPr>
              <w:t xml:space="preserve"> της </w:t>
            </w:r>
            <w:r w:rsidRPr="0005032F">
              <w:rPr>
                <w:lang w:val="el-GR"/>
              </w:rPr>
              <w:t>απασχόλησης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9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1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1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347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Αποτροπή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της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διαρροής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επιστημονικού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και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εργατικού</w:t>
            </w:r>
            <w:r w:rsidR="00C8612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δυναμικού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9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39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39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602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 w:line="244" w:lineRule="auto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Βελτίωση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των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υπηρεσιών</w:t>
            </w:r>
            <w:r w:rsidR="00231943">
              <w:rPr>
                <w:lang w:val="el-GR"/>
              </w:rPr>
              <w:t xml:space="preserve"> προς τους </w:t>
            </w:r>
            <w:r w:rsidRPr="0005032F">
              <w:rPr>
                <w:lang w:val="el-GR"/>
              </w:rPr>
              <w:t>πολίτες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,με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την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προώθηση</w:t>
            </w:r>
            <w:r w:rsidR="00231943">
              <w:rPr>
                <w:lang w:val="el-GR"/>
              </w:rPr>
              <w:t xml:space="preserve"> της </w:t>
            </w:r>
            <w:r w:rsidRPr="0005032F">
              <w:rPr>
                <w:lang w:val="el-GR"/>
              </w:rPr>
              <w:t>ψηφιοποίησης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 xml:space="preserve"> και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του</w:t>
            </w:r>
            <w:r w:rsidR="00231943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ηλεκτρονικού εμπορίου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76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67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67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856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 w:line="244" w:lineRule="auto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Παραγωγή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επιπλέον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ποσοτήτων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αποβλήτων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από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λειτουργία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νέων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ή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spacing w:val="-1"/>
                <w:lang w:val="el-GR"/>
              </w:rPr>
              <w:t>επέκταση</w:t>
            </w:r>
            <w:r w:rsidR="00505C4C">
              <w:rPr>
                <w:spacing w:val="-1"/>
                <w:lang w:val="el-GR"/>
              </w:rPr>
              <w:t xml:space="preserve"> </w:t>
            </w:r>
            <w:r w:rsidRPr="0005032F">
              <w:rPr>
                <w:spacing w:val="-1"/>
                <w:lang w:val="el-GR"/>
              </w:rPr>
              <w:t>υφιστάμενων</w:t>
            </w:r>
            <w:r w:rsidR="00505C4C">
              <w:rPr>
                <w:spacing w:val="-1"/>
                <w:lang w:val="el-GR"/>
              </w:rPr>
              <w:t xml:space="preserve"> </w:t>
            </w:r>
            <w:r w:rsidRPr="0005032F">
              <w:rPr>
                <w:spacing w:val="-1"/>
                <w:lang w:val="el-GR"/>
              </w:rPr>
              <w:t>επιχειρήσεων</w:t>
            </w:r>
            <w:r w:rsidR="00505C4C">
              <w:rPr>
                <w:spacing w:val="-1"/>
                <w:lang w:val="el-GR"/>
              </w:rPr>
              <w:t xml:space="preserve"> </w:t>
            </w:r>
            <w:r w:rsidRPr="0005032F">
              <w:rPr>
                <w:spacing w:val="-1"/>
                <w:lang w:val="el-GR"/>
              </w:rPr>
              <w:t>(βιομηχανία,</w:t>
            </w:r>
            <w:r w:rsidR="00505C4C">
              <w:rPr>
                <w:spacing w:val="-1"/>
                <w:lang w:val="el-GR"/>
              </w:rPr>
              <w:t xml:space="preserve"> </w:t>
            </w:r>
            <w:r w:rsidRPr="0005032F">
              <w:rPr>
                <w:lang w:val="el-GR"/>
              </w:rPr>
              <w:t>τουριστικές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και</w:t>
            </w:r>
            <w:r w:rsidR="00505C4C">
              <w:rPr>
                <w:lang w:val="el-GR"/>
              </w:rPr>
              <w:t xml:space="preserve"> άλλες </w:t>
            </w:r>
            <w:r w:rsidRPr="0005032F">
              <w:rPr>
                <w:lang w:val="el-GR"/>
              </w:rPr>
              <w:t>επιχειρήσεις).</w:t>
            </w:r>
          </w:p>
        </w:tc>
        <w:tc>
          <w:tcPr>
            <w:tcW w:w="425" w:type="dxa"/>
          </w:tcPr>
          <w:p w:rsidR="0005032F" w:rsidRPr="0005032F" w:rsidRDefault="0005032F" w:rsidP="00954F52">
            <w:pPr>
              <w:pStyle w:val="TableParagraph"/>
              <w:spacing w:before="4"/>
              <w:rPr>
                <w:rFonts w:ascii="Arial"/>
                <w:b/>
                <w:sz w:val="26"/>
                <w:lang w:val="el-GR"/>
              </w:rPr>
            </w:pPr>
          </w:p>
          <w:p w:rsidR="0005032F" w:rsidRDefault="0005032F" w:rsidP="00954F52">
            <w:pPr>
              <w:pStyle w:val="TableParagraph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347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Μείωση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των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παραγόμενων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αποβλήτων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με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χρήση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νέων</w:t>
            </w:r>
            <w:r w:rsidR="00F64C29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τεχνολογιών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9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39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9"/>
              <w:ind w:left="174"/>
            </w:pPr>
            <w:r>
              <w:t>-</w:t>
            </w:r>
          </w:p>
        </w:tc>
      </w:tr>
      <w:tr w:rsidR="0005032F" w:rsidTr="0005032F">
        <w:trPr>
          <w:trHeight w:val="854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 w:line="244" w:lineRule="auto"/>
              <w:ind w:left="107" w:right="45"/>
              <w:rPr>
                <w:lang w:val="el-GR"/>
              </w:rPr>
            </w:pPr>
            <w:r w:rsidRPr="0005032F">
              <w:rPr>
                <w:lang w:val="el-GR"/>
              </w:rPr>
              <w:t>Κατανάλωση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επιπλέον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ενέργειας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από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λειτουργία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νέων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ή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επέκταση</w:t>
            </w:r>
            <w:r w:rsidR="00505C4C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 xml:space="preserve">υφιστάμενων επιχειρήσεων (βιομηχανία, τουριστικές και </w:t>
            </w:r>
            <w:r w:rsidR="00505C4C">
              <w:rPr>
                <w:lang w:val="el-GR"/>
              </w:rPr>
              <w:t xml:space="preserve">άλλες </w:t>
            </w:r>
            <w:r w:rsidRPr="0005032F">
              <w:rPr>
                <w:lang w:val="el-GR"/>
              </w:rPr>
              <w:t>επιχειρήσεις).</w:t>
            </w:r>
          </w:p>
        </w:tc>
        <w:tc>
          <w:tcPr>
            <w:tcW w:w="425" w:type="dxa"/>
          </w:tcPr>
          <w:p w:rsidR="0005032F" w:rsidRPr="0005032F" w:rsidRDefault="0005032F" w:rsidP="00954F52">
            <w:pPr>
              <w:pStyle w:val="TableParagraph"/>
              <w:spacing w:before="4"/>
              <w:rPr>
                <w:rFonts w:ascii="Arial"/>
                <w:b/>
                <w:sz w:val="26"/>
                <w:lang w:val="el-GR"/>
              </w:rPr>
            </w:pPr>
          </w:p>
          <w:p w:rsidR="0005032F" w:rsidRDefault="0005032F" w:rsidP="00954F52">
            <w:pPr>
              <w:pStyle w:val="TableParagraph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05032F" w:rsidRDefault="0005032F" w:rsidP="00954F52">
            <w:pPr>
              <w:pStyle w:val="TableParagraph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350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51"/>
              <w:ind w:left="107"/>
              <w:rPr>
                <w:lang w:val="el-GR"/>
              </w:rPr>
            </w:pPr>
            <w:r w:rsidRPr="0005032F">
              <w:rPr>
                <w:spacing w:val="-1"/>
                <w:lang w:val="el-GR"/>
              </w:rPr>
              <w:t>Εξοικονόμηση</w:t>
            </w:r>
            <w:r w:rsidR="00890662">
              <w:rPr>
                <w:spacing w:val="-1"/>
                <w:lang w:val="el-GR"/>
              </w:rPr>
              <w:t xml:space="preserve"> </w:t>
            </w:r>
            <w:r w:rsidRPr="0005032F">
              <w:rPr>
                <w:lang w:val="el-GR"/>
              </w:rPr>
              <w:t>ενέργειας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με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τη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χρήση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νέων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τεχνολογιών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51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1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51"/>
              <w:ind w:left="174"/>
            </w:pPr>
            <w:r>
              <w:t>-</w:t>
            </w:r>
          </w:p>
        </w:tc>
      </w:tr>
      <w:tr w:rsidR="0005032F" w:rsidTr="0005032F">
        <w:trPr>
          <w:trHeight w:val="350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t>Προώθηση</w:t>
            </w:r>
            <w:r w:rsidR="00890662">
              <w:rPr>
                <w:lang w:val="el-GR"/>
              </w:rPr>
              <w:t xml:space="preserve"> της </w:t>
            </w:r>
            <w:r w:rsidRPr="0005032F">
              <w:rPr>
                <w:lang w:val="el-GR"/>
              </w:rPr>
              <w:t>ενέργειας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από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ΑΠΕ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με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νέες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μονάδες</w:t>
            </w:r>
            <w:r w:rsidR="00890662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παραγωγής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9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1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41"/>
              <w:ind w:left="126"/>
            </w:pPr>
            <w:r>
              <w:rPr>
                <w:w w:val="85"/>
              </w:rPr>
              <w:t>🗸</w:t>
            </w:r>
          </w:p>
        </w:tc>
      </w:tr>
      <w:tr w:rsidR="0005032F" w:rsidTr="0005032F">
        <w:trPr>
          <w:trHeight w:val="602"/>
        </w:trPr>
        <w:tc>
          <w:tcPr>
            <w:tcW w:w="7624" w:type="dxa"/>
          </w:tcPr>
          <w:p w:rsidR="0005032F" w:rsidRPr="0005032F" w:rsidRDefault="0005032F" w:rsidP="00954F52">
            <w:pPr>
              <w:pStyle w:val="TableParagraph"/>
              <w:spacing w:before="49" w:line="242" w:lineRule="auto"/>
              <w:ind w:left="107"/>
              <w:rPr>
                <w:lang w:val="el-GR"/>
              </w:rPr>
            </w:pPr>
            <w:r w:rsidRPr="0005032F">
              <w:rPr>
                <w:lang w:val="el-GR"/>
              </w:rPr>
              <w:lastRenderedPageBreak/>
              <w:t>Μείωση των μεταφορών από εμπορική δραστηριότητα με προώθηση του</w:t>
            </w:r>
            <w:r w:rsidR="00C7155B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ηλεκτρονικού</w:t>
            </w:r>
            <w:r w:rsidR="00C7155B">
              <w:rPr>
                <w:lang w:val="el-GR"/>
              </w:rPr>
              <w:t xml:space="preserve"> </w:t>
            </w:r>
            <w:r w:rsidRPr="0005032F">
              <w:rPr>
                <w:lang w:val="el-GR"/>
              </w:rPr>
              <w:t>εμπορίου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74"/>
              <w:ind w:right="166"/>
              <w:jc w:val="right"/>
            </w:pPr>
            <w:r>
              <w:t>-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67"/>
              <w:ind w:left="126"/>
            </w:pPr>
            <w:r>
              <w:rPr>
                <w:w w:val="85"/>
              </w:rPr>
              <w:t>🗸</w:t>
            </w:r>
          </w:p>
        </w:tc>
        <w:tc>
          <w:tcPr>
            <w:tcW w:w="425" w:type="dxa"/>
          </w:tcPr>
          <w:p w:rsidR="0005032F" w:rsidRDefault="0005032F" w:rsidP="00954F52">
            <w:pPr>
              <w:pStyle w:val="TableParagraph"/>
              <w:spacing w:before="167"/>
              <w:ind w:left="126"/>
            </w:pPr>
            <w:r>
              <w:rPr>
                <w:w w:val="85"/>
              </w:rPr>
              <w:t>🗸</w:t>
            </w:r>
          </w:p>
        </w:tc>
      </w:tr>
    </w:tbl>
    <w:p w:rsidR="00CB3F2F" w:rsidRDefault="00CB3F2F" w:rsidP="00CB3F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z w:val="20"/>
        </w:rPr>
      </w:pPr>
    </w:p>
    <w:p w:rsidR="0005032F" w:rsidRPr="0005032F" w:rsidRDefault="0005032F" w:rsidP="000503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05032F">
        <w:rPr>
          <w:rFonts w:asciiTheme="minorHAnsi" w:hAnsiTheme="minorHAnsi" w:cstheme="minorHAnsi"/>
        </w:rPr>
        <w:t>Από την αξιολόγηση</w:t>
      </w:r>
      <w:r w:rsidR="004E6E7C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των σεναρίων κρίνεται ως θετικότερο από περιβαλλοντικής πλευράς</w:t>
      </w:r>
      <w:r w:rsidR="004E6E7C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το</w:t>
      </w:r>
      <w:r w:rsidR="004E6E7C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σενάριο</w:t>
      </w:r>
      <w:r w:rsidR="004E6E7C">
        <w:rPr>
          <w:rFonts w:asciiTheme="minorHAnsi" w:hAnsiTheme="minorHAnsi" w:cstheme="minorHAnsi"/>
        </w:rPr>
        <w:t xml:space="preserve"> </w:t>
      </w:r>
      <w:r w:rsidRPr="0005032F">
        <w:rPr>
          <w:rFonts w:asciiTheme="minorHAnsi" w:hAnsiTheme="minorHAnsi" w:cstheme="minorHAnsi"/>
        </w:rPr>
        <w:t>1.</w:t>
      </w:r>
    </w:p>
    <w:p w:rsidR="0005032F" w:rsidRPr="00CB3F2F" w:rsidRDefault="0005032F" w:rsidP="00CB3F2F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sz w:val="20"/>
        </w:rPr>
      </w:pPr>
    </w:p>
    <w:p w:rsidR="00B41741" w:rsidRDefault="00B41741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882CF9" w:rsidRDefault="00882CF9" w:rsidP="00B41741">
      <w:pPr>
        <w:pStyle w:val="a3"/>
        <w:spacing w:before="11"/>
        <w:ind w:left="0"/>
        <w:rPr>
          <w:sz w:val="20"/>
        </w:rPr>
      </w:pPr>
    </w:p>
    <w:p w:rsidR="00646418" w:rsidRDefault="00646418" w:rsidP="00B41741">
      <w:pPr>
        <w:pStyle w:val="a4"/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1F4A6A" w:rsidRDefault="001F4A6A" w:rsidP="00882CF9">
      <w:pPr>
        <w:pStyle w:val="21"/>
        <w:shd w:val="clear" w:color="auto" w:fill="auto"/>
        <w:spacing w:before="0" w:after="116" w:line="398" w:lineRule="exact"/>
        <w:ind w:firstLine="0"/>
        <w:rPr>
          <w:b/>
          <w:sz w:val="24"/>
          <w:szCs w:val="24"/>
        </w:rPr>
      </w:pPr>
    </w:p>
    <w:p w:rsidR="00882CF9" w:rsidRDefault="00882CF9" w:rsidP="00882CF9">
      <w:pPr>
        <w:pStyle w:val="21"/>
        <w:shd w:val="clear" w:color="auto" w:fill="auto"/>
        <w:spacing w:before="0" w:after="116" w:line="398" w:lineRule="exact"/>
        <w:ind w:firstLine="0"/>
        <w:rPr>
          <w:b/>
          <w:sz w:val="24"/>
          <w:szCs w:val="24"/>
        </w:rPr>
      </w:pPr>
      <w:r w:rsidRPr="00D81CE3">
        <w:rPr>
          <w:b/>
          <w:sz w:val="24"/>
          <w:szCs w:val="24"/>
        </w:rPr>
        <w:lastRenderedPageBreak/>
        <w:t>ΑΠΟΨΕΙΣ ΔΙΕΥΘΥΝΣΗΣ ΠΕΡΙΒΑΛΛΟΝΤΟΣ ΑΝΑΚΥΚΛΩΣΗΣ &amp; ΚΥΚΛΙΚΗΣ ΟΙΚΟΝΟΜΙΑΣ</w:t>
      </w:r>
    </w:p>
    <w:p w:rsidR="00882CF9" w:rsidRPr="00C36F4F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Λαμβάνοντας</w:t>
      </w:r>
      <w:r w:rsidRPr="00C36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υπόψη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 xml:space="preserve">, όλα τα </w:t>
      </w:r>
      <w:r>
        <w:rPr>
          <w:rFonts w:asciiTheme="minorHAnsi" w:hAnsiTheme="minorHAnsi" w:cstheme="minorHAnsi"/>
        </w:rPr>
        <w:t xml:space="preserve">προηγούμενα </w:t>
      </w:r>
      <w:r w:rsidRPr="00C36F4F">
        <w:rPr>
          <w:rFonts w:asciiTheme="minorHAnsi" w:hAnsiTheme="minorHAnsi" w:cstheme="minorHAnsi"/>
        </w:rPr>
        <w:t>πα</w:t>
      </w:r>
      <w:r>
        <w:rPr>
          <w:rFonts w:asciiTheme="minorHAnsi" w:hAnsiTheme="minorHAnsi" w:cstheme="minorHAnsi"/>
        </w:rPr>
        <w:t>ραπάνω που αφορούν τις επιδράσεις που θα έχει η εφαρμογή του π</w:t>
      </w:r>
      <w:r w:rsidRPr="00C36F4F">
        <w:rPr>
          <w:rFonts w:asciiTheme="minorHAnsi" w:hAnsiTheme="minorHAnsi" w:cstheme="minorHAnsi"/>
        </w:rPr>
        <w:t>ρογράμματος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στο περιβάλλον,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επισημαίνονται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τα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εξής:</w:t>
      </w:r>
    </w:p>
    <w:p w:rsidR="00882CF9" w:rsidRPr="00C36F4F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 w:rsidRPr="00C36F4F">
        <w:rPr>
          <w:rFonts w:asciiTheme="minorHAnsi" w:hAnsiTheme="minorHAnsi" w:cstheme="minorHAnsi"/>
        </w:rPr>
        <w:t>Θεωρούμε</w:t>
      </w:r>
      <w:r>
        <w:rPr>
          <w:rFonts w:asciiTheme="minorHAnsi" w:hAnsiTheme="minorHAnsi" w:cstheme="minorHAnsi"/>
        </w:rPr>
        <w:t xml:space="preserve"> ότι σχεδιασμός και προσπάθεια του προγράμματος είναι να διαμορφώσει   μια οικονομική ανάπτυξη η οποία σέβεται την προστασία του περιβάλλοντος και την βιωσιμότητα</w:t>
      </w:r>
      <w:r w:rsidRPr="00C36F4F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Οι  δράσεις του στοχεύουν στην ενδυνάμωση του επιχειρείν</w:t>
      </w:r>
      <w:r w:rsidRPr="00C36F4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στην ανάπτυξη </w:t>
      </w:r>
      <w:r w:rsidRPr="00C36F4F">
        <w:rPr>
          <w:rFonts w:asciiTheme="minorHAnsi" w:hAnsiTheme="minorHAnsi" w:cstheme="minorHAnsi"/>
        </w:rPr>
        <w:t>τη</w:t>
      </w:r>
      <w:r>
        <w:rPr>
          <w:rFonts w:asciiTheme="minorHAnsi" w:hAnsiTheme="minorHAnsi" w:cstheme="minorHAnsi"/>
        </w:rPr>
        <w:t>ς έρευνας και της καινοτομίας,</w:t>
      </w:r>
      <w:r w:rsidRPr="00C36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σ</w:t>
      </w:r>
      <w:r w:rsidRPr="00C36F4F">
        <w:rPr>
          <w:rFonts w:asciiTheme="minorHAnsi" w:hAnsiTheme="minorHAnsi" w:cstheme="minorHAnsi"/>
        </w:rPr>
        <w:t>τη</w:t>
      </w:r>
      <w:r>
        <w:rPr>
          <w:rFonts w:asciiTheme="minorHAnsi" w:hAnsiTheme="minorHAnsi" w:cstheme="minorHAnsi"/>
        </w:rPr>
        <w:t>ν</w:t>
      </w:r>
      <w:r w:rsidRPr="00C36F4F">
        <w:rPr>
          <w:rFonts w:asciiTheme="minorHAnsi" w:hAnsiTheme="minorHAnsi" w:cstheme="minorHAnsi"/>
        </w:rPr>
        <w:t xml:space="preserve"> στήριξη </w:t>
      </w:r>
      <w:r>
        <w:rPr>
          <w:rFonts w:asciiTheme="minorHAnsi" w:hAnsiTheme="minorHAnsi" w:cstheme="minorHAnsi"/>
        </w:rPr>
        <w:t xml:space="preserve">της βιομηχανίας και </w:t>
      </w:r>
      <w:r w:rsidRPr="00C36F4F">
        <w:rPr>
          <w:rFonts w:asciiTheme="minorHAnsi" w:hAnsiTheme="minorHAnsi" w:cstheme="minorHAnsi"/>
        </w:rPr>
        <w:t xml:space="preserve">του εμπορίου και </w:t>
      </w:r>
      <w:r>
        <w:rPr>
          <w:rFonts w:asciiTheme="minorHAnsi" w:hAnsiTheme="minorHAnsi" w:cstheme="minorHAnsi"/>
        </w:rPr>
        <w:t>σ</w:t>
      </w:r>
      <w:r w:rsidRPr="00C36F4F">
        <w:rPr>
          <w:rFonts w:asciiTheme="minorHAnsi" w:hAnsiTheme="minorHAnsi" w:cstheme="minorHAnsi"/>
        </w:rPr>
        <w:t xml:space="preserve">την προστασία του καταναλωτή. Σε </w:t>
      </w:r>
      <w:r>
        <w:rPr>
          <w:rFonts w:asciiTheme="minorHAnsi" w:hAnsiTheme="minorHAnsi" w:cstheme="minorHAnsi"/>
        </w:rPr>
        <w:t xml:space="preserve">αρκετές </w:t>
      </w:r>
      <w:r w:rsidRPr="00C36F4F">
        <w:rPr>
          <w:rFonts w:asciiTheme="minorHAnsi" w:hAnsiTheme="minorHAnsi" w:cstheme="minorHAnsi"/>
        </w:rPr>
        <w:t xml:space="preserve">από </w:t>
      </w:r>
      <w:r>
        <w:rPr>
          <w:rFonts w:asciiTheme="minorHAnsi" w:hAnsiTheme="minorHAnsi" w:cstheme="minorHAnsi"/>
        </w:rPr>
        <w:t xml:space="preserve">αυτές τις δράσεις </w:t>
      </w:r>
      <w:r w:rsidRPr="00C36F4F">
        <w:rPr>
          <w:rFonts w:asciiTheme="minorHAnsi" w:hAnsiTheme="minorHAnsi" w:cstheme="minorHAnsi"/>
        </w:rPr>
        <w:t>, εκτός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από αναπτυξιακούς στόχους, περιλ</w:t>
      </w:r>
      <w:r>
        <w:rPr>
          <w:rFonts w:asciiTheme="minorHAnsi" w:hAnsiTheme="minorHAnsi" w:cstheme="minorHAnsi"/>
        </w:rPr>
        <w:t>αμβάνονται και στόχοι που στηρίζ</w:t>
      </w:r>
      <w:r w:rsidRPr="00C36F4F">
        <w:rPr>
          <w:rFonts w:asciiTheme="minorHAnsi" w:hAnsiTheme="minorHAnsi" w:cstheme="minorHAnsi"/>
        </w:rPr>
        <w:t>ουν την αειφορία, όπως η πράσινη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ανάπτυξη,</w:t>
      </w:r>
      <w:r w:rsidRPr="003D40E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η</w:t>
      </w:r>
      <w:r>
        <w:rPr>
          <w:rFonts w:asciiTheme="minorHAnsi" w:hAnsiTheme="minorHAnsi" w:cstheme="minorHAnsi"/>
        </w:rPr>
        <w:t xml:space="preserve"> επέκταση και εξάπλωση </w:t>
      </w:r>
      <w:r w:rsidRPr="00C36F4F">
        <w:rPr>
          <w:rFonts w:asciiTheme="minorHAnsi" w:hAnsiTheme="minorHAnsi" w:cstheme="minorHAnsi"/>
        </w:rPr>
        <w:t>των ΑΠΕ</w:t>
      </w:r>
      <w:r>
        <w:rPr>
          <w:rFonts w:asciiTheme="minorHAnsi" w:hAnsiTheme="minorHAnsi" w:cstheme="minorHAnsi"/>
        </w:rPr>
        <w:t xml:space="preserve"> στην επικράτεια , </w:t>
      </w:r>
      <w:r w:rsidRPr="00C36F4F">
        <w:rPr>
          <w:rFonts w:asciiTheme="minorHAnsi" w:hAnsiTheme="minorHAnsi" w:cstheme="minorHAnsi"/>
        </w:rPr>
        <w:t>η κυκλική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οικονομία,</w:t>
      </w:r>
      <w:r>
        <w:rPr>
          <w:rFonts w:asciiTheme="minorHAnsi" w:hAnsiTheme="minorHAnsi" w:cstheme="minorHAnsi"/>
        </w:rPr>
        <w:t xml:space="preserve"> η εφαρμογή καινοτόμων </w:t>
      </w:r>
      <w:r w:rsidRPr="00C36F4F">
        <w:rPr>
          <w:rFonts w:asciiTheme="minorHAnsi" w:hAnsiTheme="minorHAnsi" w:cstheme="minorHAnsi"/>
        </w:rPr>
        <w:t>τεχνολογιών,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η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ψηφιακή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σύγκλιση και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το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ηλεκτρονικό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εμπόριο.</w:t>
      </w:r>
    </w:p>
    <w:p w:rsidR="00882CF9" w:rsidRPr="00C36F4F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</w:t>
      </w:r>
      <w:r w:rsidRPr="00C36F4F">
        <w:rPr>
          <w:rFonts w:asciiTheme="minorHAnsi" w:hAnsiTheme="minorHAnsi" w:cstheme="minorHAnsi"/>
        </w:rPr>
        <w:t>τη</w:t>
      </w:r>
      <w:r>
        <w:rPr>
          <w:rFonts w:asciiTheme="minorHAnsi" w:hAnsiTheme="minorHAnsi" w:cstheme="minorHAnsi"/>
        </w:rPr>
        <w:t xml:space="preserve"> ΣΜΠΕ</w:t>
      </w:r>
      <w:r w:rsidRPr="001B0C9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αλλά και σ</w:t>
      </w:r>
      <w:r w:rsidRPr="00C36F4F">
        <w:rPr>
          <w:rFonts w:asciiTheme="minorHAnsi" w:hAnsiTheme="minorHAnsi" w:cstheme="minorHAnsi"/>
        </w:rPr>
        <w:t>το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πρόγραμμα</w:t>
      </w:r>
      <w:r>
        <w:rPr>
          <w:rFonts w:asciiTheme="minorHAnsi" w:hAnsiTheme="minorHAnsi" w:cstheme="minorHAnsi"/>
        </w:rPr>
        <w:t xml:space="preserve">  </w:t>
      </w:r>
      <w:r w:rsidRPr="00C36F4F">
        <w:rPr>
          <w:rFonts w:asciiTheme="minorHAnsi" w:hAnsiTheme="minorHAnsi" w:cstheme="minorHAnsi"/>
        </w:rPr>
        <w:t>οι</w:t>
      </w:r>
      <w:r>
        <w:rPr>
          <w:rFonts w:asciiTheme="minorHAnsi" w:hAnsiTheme="minorHAnsi" w:cstheme="minorHAnsi"/>
        </w:rPr>
        <w:t xml:space="preserve"> μεταβολές που προκαλούνται,  αξιολογού</w:t>
      </w:r>
      <w:r w:rsidRPr="00C36F4F">
        <w:rPr>
          <w:rFonts w:asciiTheme="minorHAnsi" w:hAnsiTheme="minorHAnsi" w:cstheme="minorHAnsi"/>
        </w:rPr>
        <w:t>νται</w:t>
      </w:r>
      <w:r>
        <w:rPr>
          <w:rFonts w:asciiTheme="minorHAnsi" w:hAnsiTheme="minorHAnsi" w:cstheme="minorHAnsi"/>
        </w:rPr>
        <w:t xml:space="preserve"> κυρίως </w:t>
      </w:r>
      <w:r w:rsidRPr="00C36F4F">
        <w:rPr>
          <w:rFonts w:asciiTheme="minorHAnsi" w:hAnsiTheme="minorHAnsi" w:cstheme="minorHAnsi"/>
        </w:rPr>
        <w:t>με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βάση</w:t>
      </w:r>
      <w:r>
        <w:rPr>
          <w:rFonts w:asciiTheme="minorHAnsi" w:hAnsiTheme="minorHAnsi" w:cstheme="minorHAnsi"/>
        </w:rPr>
        <w:t xml:space="preserve"> τις </w:t>
      </w:r>
      <w:r w:rsidRPr="00C36F4F">
        <w:rPr>
          <w:rFonts w:asciiTheme="minorHAnsi" w:hAnsiTheme="minorHAnsi" w:cstheme="minorHAnsi"/>
        </w:rPr>
        <w:t>αναμενόμενες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δράσεις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του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προγράμματος.</w:t>
      </w:r>
      <w:r>
        <w:rPr>
          <w:rFonts w:asciiTheme="minorHAnsi" w:hAnsiTheme="minorHAnsi" w:cstheme="minorHAnsi"/>
        </w:rPr>
        <w:t xml:space="preserve"> Συνεπώς  στην συγκεκριμένη χρονική στιγμή </w:t>
      </w:r>
      <w:r w:rsidRPr="001B0C96"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δεν</w:t>
      </w:r>
      <w:r>
        <w:rPr>
          <w:rFonts w:asciiTheme="minorHAnsi" w:hAnsiTheme="minorHAnsi" w:cstheme="minorHAnsi"/>
        </w:rPr>
        <w:t xml:space="preserve"> είναι δυνατόν </w:t>
      </w:r>
      <w:r w:rsidRPr="00C36F4F">
        <w:rPr>
          <w:rFonts w:asciiTheme="minorHAnsi" w:hAnsiTheme="minorHAnsi" w:cstheme="minorHAnsi"/>
        </w:rPr>
        <w:t>να εκτιμηθούν</w:t>
      </w:r>
      <w:r>
        <w:rPr>
          <w:rFonts w:asciiTheme="minorHAnsi" w:hAnsiTheme="minorHAnsi" w:cstheme="minorHAnsi"/>
        </w:rPr>
        <w:t xml:space="preserve"> και  </w:t>
      </w:r>
      <w:r w:rsidRPr="00C36F4F">
        <w:rPr>
          <w:rFonts w:asciiTheme="minorHAnsi" w:hAnsiTheme="minorHAnsi" w:cstheme="minorHAnsi"/>
        </w:rPr>
        <w:t>να</w:t>
      </w:r>
      <w:r>
        <w:rPr>
          <w:rFonts w:asciiTheme="minorHAnsi" w:hAnsiTheme="minorHAnsi" w:cstheme="minorHAnsi"/>
        </w:rPr>
        <w:t xml:space="preserve"> προσδιοριστούν  με ακρίβεια  οι επιδράσεις που θα δημιουργήσουν </w:t>
      </w:r>
      <w:r w:rsidRPr="00C36F4F">
        <w:rPr>
          <w:rFonts w:asciiTheme="minorHAnsi" w:hAnsiTheme="minorHAnsi" w:cstheme="minorHAnsi"/>
        </w:rPr>
        <w:t xml:space="preserve"> στ</w:t>
      </w:r>
      <w:r>
        <w:rPr>
          <w:rFonts w:asciiTheme="minorHAnsi" w:hAnsiTheme="minorHAnsi" w:cstheme="minorHAnsi"/>
        </w:rPr>
        <w:t>ον Δήμο Μοσχάτου-Ταύρου</w:t>
      </w:r>
      <w:r w:rsidRPr="00C36F4F">
        <w:rPr>
          <w:rFonts w:asciiTheme="minorHAnsi" w:hAnsiTheme="minorHAnsi" w:cstheme="minorHAnsi"/>
        </w:rPr>
        <w:t>.</w:t>
      </w:r>
    </w:p>
    <w:p w:rsidR="00882CF9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Άλλωστε</w:t>
      </w:r>
      <w:r w:rsidRPr="00C36F4F">
        <w:rPr>
          <w:rFonts w:asciiTheme="minorHAnsi" w:hAnsiTheme="minorHAnsi" w:cstheme="minorHAnsi"/>
        </w:rPr>
        <w:t xml:space="preserve"> στη</w:t>
      </w:r>
      <w:r>
        <w:rPr>
          <w:rFonts w:asciiTheme="minorHAnsi" w:hAnsiTheme="minorHAnsi" w:cstheme="minorHAnsi"/>
        </w:rPr>
        <w:t>ν</w:t>
      </w:r>
      <w:r w:rsidRPr="00C36F4F">
        <w:rPr>
          <w:rFonts w:asciiTheme="minorHAnsi" w:hAnsiTheme="minorHAnsi" w:cstheme="minorHAnsi"/>
        </w:rPr>
        <w:t xml:space="preserve"> ΣΜΠΕ </w:t>
      </w:r>
      <w:r>
        <w:rPr>
          <w:rFonts w:asciiTheme="minorHAnsi" w:hAnsiTheme="minorHAnsi" w:cstheme="minorHAnsi"/>
        </w:rPr>
        <w:t xml:space="preserve">αναφέρεται ξεκάθαρα ότι </w:t>
      </w:r>
      <w:r w:rsidRPr="00C36F4F">
        <w:rPr>
          <w:rFonts w:asciiTheme="minorHAnsi" w:hAnsiTheme="minorHAnsi" w:cstheme="minorHAnsi"/>
        </w:rPr>
        <w:t>η εκτίμηση των επιπτώσεων είναι περισσότερο ποιοτική, παρά ποσοτική.</w:t>
      </w:r>
      <w:r>
        <w:rPr>
          <w:rFonts w:asciiTheme="minorHAnsi" w:hAnsiTheme="minorHAnsi" w:cstheme="minorHAnsi"/>
        </w:rPr>
        <w:t xml:space="preserve"> </w:t>
      </w:r>
      <w:r w:rsidRPr="003C33FC">
        <w:rPr>
          <w:rFonts w:asciiTheme="minorHAnsi" w:hAnsiTheme="minorHAnsi" w:cstheme="minorHAnsi"/>
        </w:rPr>
        <w:t xml:space="preserve">Γίνεται </w:t>
      </w:r>
      <w:r>
        <w:rPr>
          <w:rFonts w:asciiTheme="minorHAnsi" w:hAnsiTheme="minorHAnsi" w:cstheme="minorHAnsi"/>
        </w:rPr>
        <w:t>επίσης παραδοχή ότι θα δημιουργηθούν</w:t>
      </w:r>
      <w:r w:rsidRPr="003C33FC">
        <w:rPr>
          <w:rFonts w:asciiTheme="minorHAnsi" w:hAnsiTheme="minorHAnsi" w:cstheme="minorHAnsi"/>
        </w:rPr>
        <w:t xml:space="preserve"> νέες </w:t>
      </w:r>
      <w:r>
        <w:rPr>
          <w:rFonts w:asciiTheme="minorHAnsi" w:hAnsiTheme="minorHAnsi" w:cstheme="minorHAnsi"/>
        </w:rPr>
        <w:t>ποσότητες υγρών και στερεών απο</w:t>
      </w:r>
      <w:r w:rsidRPr="003C33FC">
        <w:rPr>
          <w:rFonts w:asciiTheme="minorHAnsi" w:hAnsiTheme="minorHAnsi" w:cstheme="minorHAnsi"/>
        </w:rPr>
        <w:t>βλήτων,</w:t>
      </w:r>
      <w:r>
        <w:rPr>
          <w:rFonts w:asciiTheme="minorHAnsi" w:hAnsiTheme="minorHAnsi" w:cstheme="minorHAnsi"/>
        </w:rPr>
        <w:t xml:space="preserve"> καθώς και </w:t>
      </w:r>
      <w:r w:rsidRPr="003C33FC">
        <w:rPr>
          <w:rFonts w:asciiTheme="minorHAnsi" w:hAnsiTheme="minorHAnsi" w:cstheme="minorHAnsi"/>
        </w:rPr>
        <w:t xml:space="preserve"> εκπομπές</w:t>
      </w:r>
      <w:r>
        <w:rPr>
          <w:rFonts w:asciiTheme="minorHAnsi" w:hAnsiTheme="minorHAnsi" w:cstheme="minorHAnsi"/>
        </w:rPr>
        <w:t xml:space="preserve"> αέριων ρύπων και </w:t>
      </w:r>
      <w:r w:rsidRPr="003C33FC">
        <w:rPr>
          <w:rFonts w:asciiTheme="minorHAnsi" w:hAnsiTheme="minorHAnsi" w:cstheme="minorHAnsi"/>
        </w:rPr>
        <w:t xml:space="preserve"> οι α</w:t>
      </w:r>
      <w:r>
        <w:rPr>
          <w:rFonts w:asciiTheme="minorHAnsi" w:hAnsiTheme="minorHAnsi" w:cstheme="minorHAnsi"/>
        </w:rPr>
        <w:t>ναμενόμενες αρνητικές επιδράσεις &lt;&lt;</w:t>
      </w:r>
      <w:r w:rsidRPr="003C33FC">
        <w:rPr>
          <w:rFonts w:asciiTheme="minorHAnsi" w:hAnsiTheme="minorHAnsi" w:cstheme="minorHAnsi"/>
        </w:rPr>
        <w:t>δεν</w:t>
      </w:r>
      <w:r>
        <w:rPr>
          <w:rFonts w:asciiTheme="minorHAnsi" w:hAnsiTheme="minorHAnsi" w:cstheme="minorHAnsi"/>
        </w:rPr>
        <w:t xml:space="preserve"> </w:t>
      </w:r>
      <w:r w:rsidRPr="003C33FC">
        <w:rPr>
          <w:rFonts w:asciiTheme="minorHAnsi" w:hAnsiTheme="minorHAnsi" w:cstheme="minorHAnsi"/>
        </w:rPr>
        <w:t>είναι</w:t>
      </w:r>
      <w:r>
        <w:rPr>
          <w:rFonts w:asciiTheme="minorHAnsi" w:hAnsiTheme="minorHAnsi" w:cstheme="minorHAnsi"/>
        </w:rPr>
        <w:t xml:space="preserve"> </w:t>
      </w:r>
      <w:r w:rsidRPr="003C33FC">
        <w:rPr>
          <w:rFonts w:asciiTheme="minorHAnsi" w:hAnsiTheme="minorHAnsi" w:cstheme="minorHAnsi"/>
        </w:rPr>
        <w:t>δυνατόν</w:t>
      </w:r>
      <w:r>
        <w:rPr>
          <w:rFonts w:asciiTheme="minorHAnsi" w:hAnsiTheme="minorHAnsi" w:cstheme="minorHAnsi"/>
        </w:rPr>
        <w:t xml:space="preserve"> </w:t>
      </w:r>
      <w:r w:rsidRPr="003C33FC">
        <w:rPr>
          <w:rFonts w:asciiTheme="minorHAnsi" w:hAnsiTheme="minorHAnsi" w:cstheme="minorHAnsi"/>
        </w:rPr>
        <w:t>να</w:t>
      </w:r>
      <w:r>
        <w:rPr>
          <w:rFonts w:asciiTheme="minorHAnsi" w:hAnsiTheme="minorHAnsi" w:cstheme="minorHAnsi"/>
        </w:rPr>
        <w:t xml:space="preserve"> προβλεφ</w:t>
      </w:r>
      <w:r w:rsidRPr="003C33FC">
        <w:rPr>
          <w:rFonts w:asciiTheme="minorHAnsi" w:hAnsiTheme="minorHAnsi" w:cstheme="minorHAnsi"/>
        </w:rPr>
        <w:t>θούν</w:t>
      </w:r>
      <w:r>
        <w:rPr>
          <w:rFonts w:asciiTheme="minorHAnsi" w:hAnsiTheme="minorHAnsi" w:cstheme="minorHAnsi"/>
        </w:rPr>
        <w:t xml:space="preserve"> </w:t>
      </w:r>
      <w:r w:rsidRPr="003C33FC">
        <w:rPr>
          <w:rFonts w:asciiTheme="minorHAnsi" w:hAnsiTheme="minorHAnsi" w:cstheme="minorHAnsi"/>
        </w:rPr>
        <w:t>στη</w:t>
      </w:r>
      <w:r>
        <w:rPr>
          <w:rFonts w:asciiTheme="minorHAnsi" w:hAnsiTheme="minorHAnsi" w:cstheme="minorHAnsi"/>
        </w:rPr>
        <w:t xml:space="preserve"> συγκεκριμένη φάση&gt;&gt;. </w:t>
      </w:r>
      <w:r w:rsidRPr="00C36F4F">
        <w:rPr>
          <w:rFonts w:asciiTheme="minorHAnsi" w:hAnsiTheme="minorHAnsi" w:cstheme="minorHAnsi"/>
        </w:rPr>
        <w:t xml:space="preserve">Γίνεται όμως </w:t>
      </w:r>
      <w:r>
        <w:rPr>
          <w:rFonts w:asciiTheme="minorHAnsi" w:hAnsiTheme="minorHAnsi" w:cstheme="minorHAnsi"/>
        </w:rPr>
        <w:t xml:space="preserve">παράλληλα και αναφορά </w:t>
      </w:r>
      <w:r w:rsidRPr="00C36F4F">
        <w:rPr>
          <w:rFonts w:asciiTheme="minorHAnsi" w:hAnsiTheme="minorHAnsi" w:cstheme="minorHAnsi"/>
        </w:rPr>
        <w:t xml:space="preserve"> των </w:t>
      </w:r>
      <w:r>
        <w:rPr>
          <w:rFonts w:asciiTheme="minorHAnsi" w:hAnsiTheme="minorHAnsi" w:cstheme="minorHAnsi"/>
        </w:rPr>
        <w:t xml:space="preserve">πιο </w:t>
      </w:r>
      <w:r w:rsidRPr="00C36F4F">
        <w:rPr>
          <w:rFonts w:asciiTheme="minorHAnsi" w:hAnsiTheme="minorHAnsi" w:cstheme="minorHAnsi"/>
        </w:rPr>
        <w:t>ση</w:t>
      </w:r>
      <w:r>
        <w:rPr>
          <w:rFonts w:asciiTheme="minorHAnsi" w:hAnsiTheme="minorHAnsi" w:cstheme="minorHAnsi"/>
        </w:rPr>
        <w:t xml:space="preserve">μαντικών αρνητικών επιδράσεων , </w:t>
      </w:r>
      <w:r w:rsidRPr="00C36F4F">
        <w:rPr>
          <w:rFonts w:asciiTheme="minorHAnsi" w:hAnsiTheme="minorHAnsi" w:cstheme="minorHAnsi"/>
        </w:rPr>
        <w:t>ώστε να εξασφαλισθεί η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περιβαλλοντική συμβατότητα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του προγράμματος.</w:t>
      </w:r>
    </w:p>
    <w:p w:rsidR="00882CF9" w:rsidRPr="003E2529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Τέλος θα ήταν ορθό το </w:t>
      </w:r>
      <w:r w:rsidRPr="003E2529">
        <w:rPr>
          <w:rFonts w:asciiTheme="minorHAnsi" w:hAnsiTheme="minorHAnsi" w:cstheme="minorHAnsi"/>
        </w:rPr>
        <w:t>προτεινόμενο</w:t>
      </w:r>
      <w:r>
        <w:rPr>
          <w:rFonts w:asciiTheme="minorHAnsi" w:hAnsiTheme="minorHAnsi" w:cstheme="minorHAnsi"/>
        </w:rPr>
        <w:t xml:space="preserve"> </w:t>
      </w:r>
      <w:r w:rsidRPr="003E2529">
        <w:rPr>
          <w:rFonts w:asciiTheme="minorHAnsi" w:hAnsiTheme="minorHAnsi" w:cstheme="minorHAnsi"/>
        </w:rPr>
        <w:t>σύστημα</w:t>
      </w:r>
      <w:r>
        <w:rPr>
          <w:rFonts w:asciiTheme="minorHAnsi" w:hAnsiTheme="minorHAnsi" w:cstheme="minorHAnsi"/>
        </w:rPr>
        <w:t xml:space="preserve"> παρακολούθησης να ήταν πιο συγκεκριμένο γιατί  δεν αναφέρει </w:t>
      </w:r>
      <w:r w:rsidRPr="003E25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πουθενά </w:t>
      </w:r>
      <w:r w:rsidRPr="003E2529">
        <w:rPr>
          <w:rFonts w:asciiTheme="minorHAnsi" w:hAnsiTheme="minorHAnsi" w:cstheme="minorHAnsi"/>
        </w:rPr>
        <w:t>ποι</w:t>
      </w:r>
      <w:r>
        <w:rPr>
          <w:rFonts w:asciiTheme="minorHAnsi" w:hAnsiTheme="minorHAnsi" w:cstheme="minorHAnsi"/>
        </w:rPr>
        <w:t xml:space="preserve">ές υπηρεσίες θα είναι αρμόδιες </w:t>
      </w:r>
      <w:r w:rsidRPr="003E2529">
        <w:rPr>
          <w:rFonts w:asciiTheme="minorHAnsi" w:hAnsiTheme="minorHAnsi" w:cstheme="minorHAnsi"/>
        </w:rPr>
        <w:t>για</w:t>
      </w:r>
      <w:r>
        <w:rPr>
          <w:rFonts w:asciiTheme="minorHAnsi" w:hAnsiTheme="minorHAnsi" w:cstheme="minorHAnsi"/>
        </w:rPr>
        <w:t xml:space="preserve"> </w:t>
      </w:r>
      <w:r w:rsidRPr="003E2529">
        <w:rPr>
          <w:rFonts w:asciiTheme="minorHAnsi" w:hAnsiTheme="minorHAnsi" w:cstheme="minorHAnsi"/>
        </w:rPr>
        <w:t>την εφαρμο</w:t>
      </w:r>
      <w:r>
        <w:rPr>
          <w:rFonts w:asciiTheme="minorHAnsi" w:hAnsiTheme="minorHAnsi" w:cstheme="minorHAnsi"/>
        </w:rPr>
        <w:t>γή του.</w:t>
      </w:r>
    </w:p>
    <w:p w:rsidR="00882CF9" w:rsidRPr="00C36F4F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Συνοψίζ</w:t>
      </w:r>
      <w:r w:rsidRPr="00C36F4F">
        <w:rPr>
          <w:rFonts w:asciiTheme="minorHAnsi" w:hAnsiTheme="minorHAnsi" w:cstheme="minorHAnsi"/>
        </w:rPr>
        <w:t>οντας και αξιολογώντας συνολικά την</w:t>
      </w:r>
      <w:r>
        <w:rPr>
          <w:rFonts w:asciiTheme="minorHAnsi" w:hAnsiTheme="minorHAnsi" w:cstheme="minorHAnsi"/>
        </w:rPr>
        <w:t xml:space="preserve"> συγκεκριμένη ΣΜΠΕ του ΤΠΑ, αυτή</w:t>
      </w:r>
      <w:r w:rsidRPr="00C36F4F">
        <w:rPr>
          <w:rFonts w:asciiTheme="minorHAnsi" w:hAnsiTheme="minorHAnsi" w:cstheme="minorHAnsi"/>
        </w:rPr>
        <w:t xml:space="preserve"> κρίνεται ως</w:t>
      </w:r>
      <w:r>
        <w:rPr>
          <w:rFonts w:asciiTheme="minorHAnsi" w:hAnsiTheme="minorHAnsi" w:cstheme="minorHAnsi"/>
        </w:rPr>
        <w:t xml:space="preserve"> επαρκής </w:t>
      </w:r>
      <w:r w:rsidRPr="00C36F4F">
        <w:rPr>
          <w:rFonts w:asciiTheme="minorHAnsi" w:hAnsiTheme="minorHAnsi" w:cstheme="minorHAnsi"/>
        </w:rPr>
        <w:t>στη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διασφάλιση</w:t>
      </w:r>
      <w:r>
        <w:rPr>
          <w:rFonts w:asciiTheme="minorHAnsi" w:hAnsiTheme="minorHAnsi" w:cstheme="minorHAnsi"/>
        </w:rPr>
        <w:t xml:space="preserve">  της </w:t>
      </w:r>
      <w:r w:rsidRPr="00C36F4F">
        <w:rPr>
          <w:rFonts w:asciiTheme="minorHAnsi" w:hAnsiTheme="minorHAnsi" w:cstheme="minorHAnsi"/>
        </w:rPr>
        <w:t>προστασίας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του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περιβάλλοντος</w:t>
      </w:r>
      <w:r>
        <w:rPr>
          <w:rFonts w:asciiTheme="minorHAnsi" w:hAnsiTheme="minorHAnsi" w:cstheme="minorHAnsi"/>
        </w:rPr>
        <w:t xml:space="preserve"> και της βιωσιμότητας υποστηρίζοντας  τους βασικούς άξονες της  </w:t>
      </w:r>
      <w:r w:rsidRPr="00C36F4F">
        <w:rPr>
          <w:rFonts w:asciiTheme="minorHAnsi" w:hAnsiTheme="minorHAnsi" w:cstheme="minorHAnsi"/>
        </w:rPr>
        <w:t>αειφόρου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>ανάπτυξης.</w:t>
      </w:r>
    </w:p>
    <w:p w:rsidR="00882CF9" w:rsidRPr="002C19B9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2C19B9">
        <w:rPr>
          <w:rFonts w:asciiTheme="minorHAnsi" w:hAnsiTheme="minorHAnsi" w:cstheme="minorHAnsi"/>
          <w:b/>
          <w:bCs/>
        </w:rPr>
        <w:t>ΣΥΜΠΕΡΑΣΜΑ</w:t>
      </w:r>
      <w:r>
        <w:rPr>
          <w:rFonts w:asciiTheme="minorHAnsi" w:hAnsiTheme="minorHAnsi" w:cstheme="minorHAnsi"/>
          <w:b/>
          <w:bCs/>
        </w:rPr>
        <w:t xml:space="preserve"> </w:t>
      </w:r>
      <w:r w:rsidRPr="002C19B9">
        <w:rPr>
          <w:rFonts w:asciiTheme="minorHAnsi" w:hAnsiTheme="minorHAnsi" w:cstheme="minorHAnsi"/>
          <w:b/>
          <w:bCs/>
        </w:rPr>
        <w:t>ΓΝΩΜΟΔΟΤΗΣΗΣ</w:t>
      </w:r>
    </w:p>
    <w:p w:rsidR="00882CF9" w:rsidRPr="00137A5D" w:rsidRDefault="00882CF9" w:rsidP="00882CF9">
      <w:pPr>
        <w:pStyle w:val="a3"/>
        <w:spacing w:after="120" w:line="360" w:lineRule="auto"/>
        <w:ind w:left="0"/>
        <w:jc w:val="both"/>
        <w:rPr>
          <w:rFonts w:asciiTheme="minorHAnsi" w:hAnsiTheme="minorHAnsi" w:cstheme="minorHAnsi"/>
          <w:color w:val="000009"/>
        </w:rPr>
      </w:pPr>
      <w:r w:rsidRPr="00C36F4F">
        <w:rPr>
          <w:rFonts w:asciiTheme="minorHAnsi" w:hAnsiTheme="minorHAnsi" w:cstheme="minorHAnsi"/>
        </w:rPr>
        <w:t>Γνωμοδοτούμε θε</w:t>
      </w:r>
      <w:r>
        <w:rPr>
          <w:rFonts w:asciiTheme="minorHAnsi" w:hAnsiTheme="minorHAnsi" w:cstheme="minorHAnsi"/>
        </w:rPr>
        <w:t>τικά για την υλοποίηση του προγράμματος  ή των  δράσεων του</w:t>
      </w:r>
      <w:r w:rsidRPr="00C36F4F">
        <w:rPr>
          <w:rFonts w:asciiTheme="minorHAnsi" w:hAnsiTheme="minorHAnsi" w:cstheme="minorHAnsi"/>
        </w:rPr>
        <w:t xml:space="preserve"> σύμφων</w:t>
      </w:r>
      <w:r>
        <w:rPr>
          <w:rFonts w:asciiTheme="minorHAnsi" w:hAnsiTheme="minorHAnsi" w:cstheme="minorHAnsi"/>
        </w:rPr>
        <w:t xml:space="preserve">α με τις </w:t>
      </w:r>
      <w:r w:rsidRPr="00C36F4F">
        <w:rPr>
          <w:rFonts w:asciiTheme="minorHAnsi" w:hAnsiTheme="minorHAnsi" w:cstheme="minorHAnsi"/>
        </w:rPr>
        <w:t>προϋποθέσεις</w:t>
      </w:r>
      <w:r>
        <w:rPr>
          <w:rFonts w:asciiTheme="minorHAnsi" w:hAnsiTheme="minorHAnsi" w:cstheme="minorHAnsi"/>
        </w:rPr>
        <w:t xml:space="preserve"> </w:t>
      </w:r>
      <w:r w:rsidRPr="00C36F4F">
        <w:rPr>
          <w:rFonts w:asciiTheme="minorHAnsi" w:hAnsiTheme="minorHAnsi" w:cstheme="minorHAnsi"/>
        </w:rPr>
        <w:t xml:space="preserve">που </w:t>
      </w:r>
      <w:r>
        <w:rPr>
          <w:rFonts w:asciiTheme="minorHAnsi" w:hAnsiTheme="minorHAnsi" w:cstheme="minorHAnsi"/>
        </w:rPr>
        <w:t xml:space="preserve">έχουν αναφερθεί 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παραπάνω</w:t>
      </w:r>
      <w:r w:rsidRPr="00C36F4F">
        <w:rPr>
          <w:rFonts w:asciiTheme="minorHAnsi" w:hAnsiTheme="minorHAnsi" w:cstheme="minorHAnsi"/>
        </w:rPr>
        <w:t>.</w:t>
      </w:r>
      <w:r w:rsidRPr="00C36F4F">
        <w:rPr>
          <w:rFonts w:asciiTheme="minorHAnsi" w:hAnsiTheme="minorHAnsi" w:cstheme="minorHAnsi"/>
          <w:color w:val="000009"/>
        </w:rPr>
        <w:t>”</w:t>
      </w:r>
    </w:p>
    <w:p w:rsidR="008C6EB4" w:rsidRDefault="008C6EB4" w:rsidP="00B41741">
      <w:pPr>
        <w:pStyle w:val="a4"/>
        <w:tabs>
          <w:tab w:val="left" w:pos="1588"/>
          <w:tab w:val="left" w:pos="1589"/>
        </w:tabs>
        <w:spacing w:after="120" w:line="36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sectPr w:rsidR="008C6EB4" w:rsidSect="009A1C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408"/>
    <w:multiLevelType w:val="hybridMultilevel"/>
    <w:tmpl w:val="463A72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E376A"/>
    <w:multiLevelType w:val="hybridMultilevel"/>
    <w:tmpl w:val="33522BE2"/>
    <w:lvl w:ilvl="0" w:tplc="C2441F08">
      <w:numFmt w:val="bullet"/>
      <w:lvlText w:val="•"/>
      <w:lvlJc w:val="left"/>
      <w:pPr>
        <w:ind w:left="1022" w:hanging="56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el-GR" w:eastAsia="en-US" w:bidi="ar-SA"/>
      </w:rPr>
    </w:lvl>
    <w:lvl w:ilvl="1" w:tplc="E514E50A">
      <w:numFmt w:val="bullet"/>
      <w:lvlText w:val=""/>
      <w:lvlJc w:val="left"/>
      <w:pPr>
        <w:ind w:left="1742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4FA4A9F8">
      <w:numFmt w:val="bullet"/>
      <w:lvlText w:val="•"/>
      <w:lvlJc w:val="left"/>
      <w:pPr>
        <w:ind w:left="2749" w:hanging="360"/>
      </w:pPr>
      <w:rPr>
        <w:rFonts w:hint="default"/>
        <w:lang w:val="el-GR" w:eastAsia="en-US" w:bidi="ar-SA"/>
      </w:rPr>
    </w:lvl>
    <w:lvl w:ilvl="3" w:tplc="32D69C28">
      <w:numFmt w:val="bullet"/>
      <w:lvlText w:val="•"/>
      <w:lvlJc w:val="left"/>
      <w:pPr>
        <w:ind w:left="3759" w:hanging="360"/>
      </w:pPr>
      <w:rPr>
        <w:rFonts w:hint="default"/>
        <w:lang w:val="el-GR" w:eastAsia="en-US" w:bidi="ar-SA"/>
      </w:rPr>
    </w:lvl>
    <w:lvl w:ilvl="4" w:tplc="13DC25E4">
      <w:numFmt w:val="bullet"/>
      <w:lvlText w:val="•"/>
      <w:lvlJc w:val="left"/>
      <w:pPr>
        <w:ind w:left="4768" w:hanging="360"/>
      </w:pPr>
      <w:rPr>
        <w:rFonts w:hint="default"/>
        <w:lang w:val="el-GR" w:eastAsia="en-US" w:bidi="ar-SA"/>
      </w:rPr>
    </w:lvl>
    <w:lvl w:ilvl="5" w:tplc="E5A6A6F0">
      <w:numFmt w:val="bullet"/>
      <w:lvlText w:val="•"/>
      <w:lvlJc w:val="left"/>
      <w:pPr>
        <w:ind w:left="5778" w:hanging="360"/>
      </w:pPr>
      <w:rPr>
        <w:rFonts w:hint="default"/>
        <w:lang w:val="el-GR" w:eastAsia="en-US" w:bidi="ar-SA"/>
      </w:rPr>
    </w:lvl>
    <w:lvl w:ilvl="6" w:tplc="D58CFA70">
      <w:numFmt w:val="bullet"/>
      <w:lvlText w:val="•"/>
      <w:lvlJc w:val="left"/>
      <w:pPr>
        <w:ind w:left="6788" w:hanging="360"/>
      </w:pPr>
      <w:rPr>
        <w:rFonts w:hint="default"/>
        <w:lang w:val="el-GR" w:eastAsia="en-US" w:bidi="ar-SA"/>
      </w:rPr>
    </w:lvl>
    <w:lvl w:ilvl="7" w:tplc="4AAAB90A">
      <w:numFmt w:val="bullet"/>
      <w:lvlText w:val="•"/>
      <w:lvlJc w:val="left"/>
      <w:pPr>
        <w:ind w:left="7797" w:hanging="360"/>
      </w:pPr>
      <w:rPr>
        <w:rFonts w:hint="default"/>
        <w:lang w:val="el-GR" w:eastAsia="en-US" w:bidi="ar-SA"/>
      </w:rPr>
    </w:lvl>
    <w:lvl w:ilvl="8" w:tplc="6D84D4C0">
      <w:numFmt w:val="bullet"/>
      <w:lvlText w:val="•"/>
      <w:lvlJc w:val="left"/>
      <w:pPr>
        <w:ind w:left="8807" w:hanging="360"/>
      </w:pPr>
      <w:rPr>
        <w:rFonts w:hint="default"/>
        <w:lang w:val="el-GR" w:eastAsia="en-US" w:bidi="ar-SA"/>
      </w:rPr>
    </w:lvl>
  </w:abstractNum>
  <w:abstractNum w:abstractNumId="2">
    <w:nsid w:val="3A1206D7"/>
    <w:multiLevelType w:val="hybridMultilevel"/>
    <w:tmpl w:val="E7322FC2"/>
    <w:lvl w:ilvl="0" w:tplc="82F8095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06F49"/>
    <w:multiLevelType w:val="multilevel"/>
    <w:tmpl w:val="1B5ACE0E"/>
    <w:lvl w:ilvl="0">
      <w:start w:val="4"/>
      <w:numFmt w:val="decimal"/>
      <w:lvlText w:val="%1."/>
      <w:lvlJc w:val="left"/>
      <w:pPr>
        <w:ind w:left="1449" w:hanging="428"/>
      </w:pPr>
      <w:rPr>
        <w:rFonts w:ascii="Arial" w:eastAsia="Arial" w:hAnsi="Arial" w:cs="Arial" w:hint="default"/>
        <w:b/>
        <w:bCs/>
        <w:w w:val="99"/>
        <w:sz w:val="32"/>
        <w:szCs w:val="3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598" w:hanging="576"/>
      </w:pPr>
      <w:rPr>
        <w:rFonts w:hint="default"/>
        <w:b/>
        <w:bCs/>
        <w:w w:val="99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730" w:hanging="576"/>
      </w:pPr>
      <w:rPr>
        <w:rFonts w:ascii="Arial" w:eastAsia="Arial" w:hAnsi="Arial" w:cs="Arial" w:hint="default"/>
        <w:b/>
        <w:bCs/>
        <w:w w:val="100"/>
        <w:sz w:val="22"/>
        <w:szCs w:val="22"/>
        <w:lang w:val="el-GR" w:eastAsia="en-US" w:bidi="ar-SA"/>
      </w:rPr>
    </w:lvl>
    <w:lvl w:ilvl="3">
      <w:numFmt w:val="bullet"/>
      <w:lvlText w:val=""/>
      <w:lvlJc w:val="left"/>
      <w:pPr>
        <w:ind w:left="1874" w:hanging="576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4">
      <w:numFmt w:val="bullet"/>
      <w:lvlText w:val="o"/>
      <w:lvlJc w:val="left"/>
      <w:pPr>
        <w:ind w:left="1022" w:hanging="57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el-GR" w:eastAsia="en-US" w:bidi="ar-SA"/>
      </w:rPr>
    </w:lvl>
    <w:lvl w:ilvl="5">
      <w:numFmt w:val="bullet"/>
      <w:lvlText w:val="•"/>
      <w:lvlJc w:val="left"/>
      <w:pPr>
        <w:ind w:left="1800" w:hanging="57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880" w:hanging="57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460" w:hanging="57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5248" w:hanging="576"/>
      </w:pPr>
      <w:rPr>
        <w:rFonts w:hint="default"/>
        <w:lang w:val="el-GR" w:eastAsia="en-US" w:bidi="ar-SA"/>
      </w:rPr>
    </w:lvl>
  </w:abstractNum>
  <w:abstractNum w:abstractNumId="4">
    <w:nsid w:val="40AF451E"/>
    <w:multiLevelType w:val="hybridMultilevel"/>
    <w:tmpl w:val="B63A73A4"/>
    <w:lvl w:ilvl="0" w:tplc="C8B8BFD6">
      <w:numFmt w:val="bullet"/>
      <w:lvlText w:val=""/>
      <w:lvlJc w:val="left"/>
      <w:pPr>
        <w:ind w:left="1588" w:hanging="622"/>
      </w:pPr>
      <w:rPr>
        <w:rFonts w:hint="default"/>
        <w:w w:val="100"/>
        <w:lang w:val="el-GR" w:eastAsia="en-US" w:bidi="ar-SA"/>
      </w:rPr>
    </w:lvl>
    <w:lvl w:ilvl="1" w:tplc="02F842D4">
      <w:numFmt w:val="bullet"/>
      <w:lvlText w:val=""/>
      <w:lvlJc w:val="left"/>
      <w:pPr>
        <w:ind w:left="1742" w:hanging="360"/>
      </w:pPr>
      <w:rPr>
        <w:rFonts w:hint="default"/>
        <w:w w:val="100"/>
        <w:lang w:val="el-GR" w:eastAsia="en-US" w:bidi="ar-SA"/>
      </w:rPr>
    </w:lvl>
    <w:lvl w:ilvl="2" w:tplc="493E314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3" w:tplc="1004DE80">
      <w:numFmt w:val="bullet"/>
      <w:lvlText w:val="•"/>
      <w:lvlJc w:val="left"/>
      <w:pPr>
        <w:ind w:left="3505" w:hanging="360"/>
      </w:pPr>
      <w:rPr>
        <w:rFonts w:hint="default"/>
        <w:lang w:val="el-GR" w:eastAsia="en-US" w:bidi="ar-SA"/>
      </w:rPr>
    </w:lvl>
    <w:lvl w:ilvl="4" w:tplc="64441F9C">
      <w:numFmt w:val="bullet"/>
      <w:lvlText w:val="•"/>
      <w:lvlJc w:val="left"/>
      <w:pPr>
        <w:ind w:left="4551" w:hanging="360"/>
      </w:pPr>
      <w:rPr>
        <w:rFonts w:hint="default"/>
        <w:lang w:val="el-GR" w:eastAsia="en-US" w:bidi="ar-SA"/>
      </w:rPr>
    </w:lvl>
    <w:lvl w:ilvl="5" w:tplc="02C82F8C">
      <w:numFmt w:val="bullet"/>
      <w:lvlText w:val="•"/>
      <w:lvlJc w:val="left"/>
      <w:pPr>
        <w:ind w:left="5597" w:hanging="360"/>
      </w:pPr>
      <w:rPr>
        <w:rFonts w:hint="default"/>
        <w:lang w:val="el-GR" w:eastAsia="en-US" w:bidi="ar-SA"/>
      </w:rPr>
    </w:lvl>
    <w:lvl w:ilvl="6" w:tplc="7584B8EE">
      <w:numFmt w:val="bullet"/>
      <w:lvlText w:val="•"/>
      <w:lvlJc w:val="left"/>
      <w:pPr>
        <w:ind w:left="6643" w:hanging="360"/>
      </w:pPr>
      <w:rPr>
        <w:rFonts w:hint="default"/>
        <w:lang w:val="el-GR" w:eastAsia="en-US" w:bidi="ar-SA"/>
      </w:rPr>
    </w:lvl>
    <w:lvl w:ilvl="7" w:tplc="2B105BA0">
      <w:numFmt w:val="bullet"/>
      <w:lvlText w:val="•"/>
      <w:lvlJc w:val="left"/>
      <w:pPr>
        <w:ind w:left="7689" w:hanging="360"/>
      </w:pPr>
      <w:rPr>
        <w:rFonts w:hint="default"/>
        <w:lang w:val="el-GR" w:eastAsia="en-US" w:bidi="ar-SA"/>
      </w:rPr>
    </w:lvl>
    <w:lvl w:ilvl="8" w:tplc="90E42690">
      <w:numFmt w:val="bullet"/>
      <w:lvlText w:val="•"/>
      <w:lvlJc w:val="left"/>
      <w:pPr>
        <w:ind w:left="8734" w:hanging="360"/>
      </w:pPr>
      <w:rPr>
        <w:rFonts w:hint="default"/>
        <w:lang w:val="el-GR" w:eastAsia="en-US" w:bidi="ar-SA"/>
      </w:rPr>
    </w:lvl>
  </w:abstractNum>
  <w:abstractNum w:abstractNumId="5">
    <w:nsid w:val="564726F8"/>
    <w:multiLevelType w:val="hybridMultilevel"/>
    <w:tmpl w:val="7136979E"/>
    <w:lvl w:ilvl="0" w:tplc="37285726">
      <w:start w:val="1"/>
      <w:numFmt w:val="decimal"/>
      <w:lvlText w:val="%1."/>
      <w:lvlJc w:val="left"/>
      <w:pPr>
        <w:ind w:left="1449" w:hanging="428"/>
      </w:pPr>
      <w:rPr>
        <w:rFonts w:ascii="Arial" w:eastAsia="Arial" w:hAnsi="Arial" w:cs="Arial" w:hint="default"/>
        <w:b/>
        <w:bCs/>
        <w:w w:val="99"/>
        <w:sz w:val="32"/>
        <w:szCs w:val="32"/>
        <w:lang w:val="el-GR" w:eastAsia="en-US" w:bidi="ar-SA"/>
      </w:rPr>
    </w:lvl>
    <w:lvl w:ilvl="1" w:tplc="C25CF458">
      <w:numFmt w:val="bullet"/>
      <w:lvlText w:val="•"/>
      <w:lvlJc w:val="left"/>
      <w:pPr>
        <w:ind w:left="2378" w:hanging="428"/>
      </w:pPr>
      <w:rPr>
        <w:rFonts w:hint="default"/>
        <w:lang w:val="el-GR" w:eastAsia="en-US" w:bidi="ar-SA"/>
      </w:rPr>
    </w:lvl>
    <w:lvl w:ilvl="2" w:tplc="789C7BC8">
      <w:numFmt w:val="bullet"/>
      <w:lvlText w:val="•"/>
      <w:lvlJc w:val="left"/>
      <w:pPr>
        <w:ind w:left="3317" w:hanging="428"/>
      </w:pPr>
      <w:rPr>
        <w:rFonts w:hint="default"/>
        <w:lang w:val="el-GR" w:eastAsia="en-US" w:bidi="ar-SA"/>
      </w:rPr>
    </w:lvl>
    <w:lvl w:ilvl="3" w:tplc="0F7426CA">
      <w:numFmt w:val="bullet"/>
      <w:lvlText w:val="•"/>
      <w:lvlJc w:val="left"/>
      <w:pPr>
        <w:ind w:left="4255" w:hanging="428"/>
      </w:pPr>
      <w:rPr>
        <w:rFonts w:hint="default"/>
        <w:lang w:val="el-GR" w:eastAsia="en-US" w:bidi="ar-SA"/>
      </w:rPr>
    </w:lvl>
    <w:lvl w:ilvl="4" w:tplc="74984A40">
      <w:numFmt w:val="bullet"/>
      <w:lvlText w:val="•"/>
      <w:lvlJc w:val="left"/>
      <w:pPr>
        <w:ind w:left="5194" w:hanging="428"/>
      </w:pPr>
      <w:rPr>
        <w:rFonts w:hint="default"/>
        <w:lang w:val="el-GR" w:eastAsia="en-US" w:bidi="ar-SA"/>
      </w:rPr>
    </w:lvl>
    <w:lvl w:ilvl="5" w:tplc="FDF8D77C">
      <w:numFmt w:val="bullet"/>
      <w:lvlText w:val="•"/>
      <w:lvlJc w:val="left"/>
      <w:pPr>
        <w:ind w:left="6133" w:hanging="428"/>
      </w:pPr>
      <w:rPr>
        <w:rFonts w:hint="default"/>
        <w:lang w:val="el-GR" w:eastAsia="en-US" w:bidi="ar-SA"/>
      </w:rPr>
    </w:lvl>
    <w:lvl w:ilvl="6" w:tplc="270EBB6A">
      <w:numFmt w:val="bullet"/>
      <w:lvlText w:val="•"/>
      <w:lvlJc w:val="left"/>
      <w:pPr>
        <w:ind w:left="7071" w:hanging="428"/>
      </w:pPr>
      <w:rPr>
        <w:rFonts w:hint="default"/>
        <w:lang w:val="el-GR" w:eastAsia="en-US" w:bidi="ar-SA"/>
      </w:rPr>
    </w:lvl>
    <w:lvl w:ilvl="7" w:tplc="6D62DDB4">
      <w:numFmt w:val="bullet"/>
      <w:lvlText w:val="•"/>
      <w:lvlJc w:val="left"/>
      <w:pPr>
        <w:ind w:left="8010" w:hanging="428"/>
      </w:pPr>
      <w:rPr>
        <w:rFonts w:hint="default"/>
        <w:lang w:val="el-GR" w:eastAsia="en-US" w:bidi="ar-SA"/>
      </w:rPr>
    </w:lvl>
    <w:lvl w:ilvl="8" w:tplc="03540146">
      <w:numFmt w:val="bullet"/>
      <w:lvlText w:val="•"/>
      <w:lvlJc w:val="left"/>
      <w:pPr>
        <w:ind w:left="8949" w:hanging="428"/>
      </w:pPr>
      <w:rPr>
        <w:rFonts w:hint="default"/>
        <w:lang w:val="el-GR" w:eastAsia="en-US" w:bidi="ar-SA"/>
      </w:rPr>
    </w:lvl>
  </w:abstractNum>
  <w:abstractNum w:abstractNumId="6">
    <w:nsid w:val="60975E36"/>
    <w:multiLevelType w:val="hybridMultilevel"/>
    <w:tmpl w:val="04D6DD96"/>
    <w:lvl w:ilvl="0" w:tplc="82F80956">
      <w:numFmt w:val="bullet"/>
      <w:lvlText w:val=""/>
      <w:lvlJc w:val="left"/>
      <w:pPr>
        <w:ind w:left="1742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F0A082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2" w:tplc="B394EC16">
      <w:numFmt w:val="bullet"/>
      <w:lvlText w:val="•"/>
      <w:lvlJc w:val="left"/>
      <w:pPr>
        <w:ind w:left="3557" w:hanging="360"/>
      </w:pPr>
      <w:rPr>
        <w:rFonts w:hint="default"/>
        <w:lang w:val="el-GR" w:eastAsia="en-US" w:bidi="ar-SA"/>
      </w:rPr>
    </w:lvl>
    <w:lvl w:ilvl="3" w:tplc="A10EFFE6">
      <w:numFmt w:val="bullet"/>
      <w:lvlText w:val="•"/>
      <w:lvlJc w:val="left"/>
      <w:pPr>
        <w:ind w:left="4465" w:hanging="360"/>
      </w:pPr>
      <w:rPr>
        <w:rFonts w:hint="default"/>
        <w:lang w:val="el-GR" w:eastAsia="en-US" w:bidi="ar-SA"/>
      </w:rPr>
    </w:lvl>
    <w:lvl w:ilvl="4" w:tplc="A840377E">
      <w:numFmt w:val="bullet"/>
      <w:lvlText w:val="•"/>
      <w:lvlJc w:val="left"/>
      <w:pPr>
        <w:ind w:left="5374" w:hanging="360"/>
      </w:pPr>
      <w:rPr>
        <w:rFonts w:hint="default"/>
        <w:lang w:val="el-GR" w:eastAsia="en-US" w:bidi="ar-SA"/>
      </w:rPr>
    </w:lvl>
    <w:lvl w:ilvl="5" w:tplc="6CB85C4A">
      <w:numFmt w:val="bullet"/>
      <w:lvlText w:val="•"/>
      <w:lvlJc w:val="left"/>
      <w:pPr>
        <w:ind w:left="6283" w:hanging="360"/>
      </w:pPr>
      <w:rPr>
        <w:rFonts w:hint="default"/>
        <w:lang w:val="el-GR" w:eastAsia="en-US" w:bidi="ar-SA"/>
      </w:rPr>
    </w:lvl>
    <w:lvl w:ilvl="6" w:tplc="F8686E9E">
      <w:numFmt w:val="bullet"/>
      <w:lvlText w:val="•"/>
      <w:lvlJc w:val="left"/>
      <w:pPr>
        <w:ind w:left="7191" w:hanging="360"/>
      </w:pPr>
      <w:rPr>
        <w:rFonts w:hint="default"/>
        <w:lang w:val="el-GR" w:eastAsia="en-US" w:bidi="ar-SA"/>
      </w:rPr>
    </w:lvl>
    <w:lvl w:ilvl="7" w:tplc="120A48AA">
      <w:numFmt w:val="bullet"/>
      <w:lvlText w:val="•"/>
      <w:lvlJc w:val="left"/>
      <w:pPr>
        <w:ind w:left="8100" w:hanging="360"/>
      </w:pPr>
      <w:rPr>
        <w:rFonts w:hint="default"/>
        <w:lang w:val="el-GR" w:eastAsia="en-US" w:bidi="ar-SA"/>
      </w:rPr>
    </w:lvl>
    <w:lvl w:ilvl="8" w:tplc="1BAA9D88">
      <w:numFmt w:val="bullet"/>
      <w:lvlText w:val="•"/>
      <w:lvlJc w:val="left"/>
      <w:pPr>
        <w:ind w:left="9009" w:hanging="360"/>
      </w:pPr>
      <w:rPr>
        <w:rFonts w:hint="default"/>
        <w:lang w:val="el-GR" w:eastAsia="en-US" w:bidi="ar-SA"/>
      </w:rPr>
    </w:lvl>
  </w:abstractNum>
  <w:abstractNum w:abstractNumId="7">
    <w:nsid w:val="61AF347D"/>
    <w:multiLevelType w:val="hybridMultilevel"/>
    <w:tmpl w:val="6E1808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113D0"/>
    <w:multiLevelType w:val="hybridMultilevel"/>
    <w:tmpl w:val="53DEBF00"/>
    <w:lvl w:ilvl="0" w:tplc="82F8095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739E0"/>
    <w:multiLevelType w:val="hybridMultilevel"/>
    <w:tmpl w:val="0B0AD336"/>
    <w:lvl w:ilvl="0" w:tplc="C25CF458">
      <w:numFmt w:val="bullet"/>
      <w:lvlText w:val="•"/>
      <w:lvlJc w:val="left"/>
      <w:pPr>
        <w:ind w:left="720" w:hanging="360"/>
      </w:pPr>
      <w:rPr>
        <w:rFonts w:hint="default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065B5A"/>
    <w:multiLevelType w:val="multilevel"/>
    <w:tmpl w:val="9CC020F6"/>
    <w:lvl w:ilvl="0">
      <w:start w:val="3"/>
      <w:numFmt w:val="decimal"/>
      <w:lvlText w:val="%1"/>
      <w:lvlJc w:val="left"/>
      <w:pPr>
        <w:ind w:left="1298" w:hanging="576"/>
      </w:pPr>
      <w:rPr>
        <w:rFonts w:ascii="Arial" w:eastAsia="Arial" w:hAnsi="Arial" w:cs="Arial" w:hint="default"/>
        <w:i/>
        <w:iCs/>
        <w:w w:val="100"/>
        <w:sz w:val="18"/>
        <w:szCs w:val="18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98" w:hanging="576"/>
      </w:pPr>
      <w:rPr>
        <w:rFonts w:ascii="Arial" w:eastAsia="Arial" w:hAnsi="Arial" w:cs="Arial" w:hint="default"/>
        <w:i/>
        <w:iCs/>
        <w:spacing w:val="-1"/>
        <w:w w:val="100"/>
        <w:sz w:val="18"/>
        <w:szCs w:val="18"/>
        <w:lang w:val="el-GR" w:eastAsia="en-US" w:bidi="ar-SA"/>
      </w:rPr>
    </w:lvl>
    <w:lvl w:ilvl="2">
      <w:numFmt w:val="bullet"/>
      <w:lvlText w:val="•"/>
      <w:lvlJc w:val="left"/>
      <w:pPr>
        <w:ind w:left="3180" w:hanging="576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20" w:hanging="57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60" w:hanging="57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00" w:hanging="57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40" w:hanging="57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80" w:hanging="57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20" w:hanging="576"/>
      </w:pPr>
      <w:rPr>
        <w:rFonts w:hint="default"/>
        <w:lang w:val="el-GR" w:eastAsia="en-US" w:bidi="ar-SA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5714"/>
    <w:rsid w:val="0000217B"/>
    <w:rsid w:val="00011F47"/>
    <w:rsid w:val="000134EA"/>
    <w:rsid w:val="00040900"/>
    <w:rsid w:val="0004242D"/>
    <w:rsid w:val="0004306E"/>
    <w:rsid w:val="0005032F"/>
    <w:rsid w:val="00052559"/>
    <w:rsid w:val="000626CE"/>
    <w:rsid w:val="0006448E"/>
    <w:rsid w:val="00071EC4"/>
    <w:rsid w:val="000761EA"/>
    <w:rsid w:val="00082B31"/>
    <w:rsid w:val="00084A82"/>
    <w:rsid w:val="000856CE"/>
    <w:rsid w:val="000A7EB7"/>
    <w:rsid w:val="000B16FE"/>
    <w:rsid w:val="000C4509"/>
    <w:rsid w:val="000C6947"/>
    <w:rsid w:val="000D39CD"/>
    <w:rsid w:val="00112B93"/>
    <w:rsid w:val="001144CE"/>
    <w:rsid w:val="0012452C"/>
    <w:rsid w:val="001306FC"/>
    <w:rsid w:val="00134242"/>
    <w:rsid w:val="0013492B"/>
    <w:rsid w:val="00137A5D"/>
    <w:rsid w:val="001455C7"/>
    <w:rsid w:val="0014585C"/>
    <w:rsid w:val="00147D91"/>
    <w:rsid w:val="00151092"/>
    <w:rsid w:val="00165265"/>
    <w:rsid w:val="0018266B"/>
    <w:rsid w:val="00193654"/>
    <w:rsid w:val="001A6436"/>
    <w:rsid w:val="001B05AD"/>
    <w:rsid w:val="001B0C96"/>
    <w:rsid w:val="001C6D0D"/>
    <w:rsid w:val="001D3890"/>
    <w:rsid w:val="001E5FD7"/>
    <w:rsid w:val="001F2C9A"/>
    <w:rsid w:val="001F4A6A"/>
    <w:rsid w:val="00204102"/>
    <w:rsid w:val="0021192A"/>
    <w:rsid w:val="00230202"/>
    <w:rsid w:val="00231943"/>
    <w:rsid w:val="00264ABD"/>
    <w:rsid w:val="002A22C8"/>
    <w:rsid w:val="002A4792"/>
    <w:rsid w:val="002B1372"/>
    <w:rsid w:val="002B1A27"/>
    <w:rsid w:val="002C19B9"/>
    <w:rsid w:val="002C4221"/>
    <w:rsid w:val="002C5714"/>
    <w:rsid w:val="002C76AF"/>
    <w:rsid w:val="00303451"/>
    <w:rsid w:val="00332426"/>
    <w:rsid w:val="00332CCD"/>
    <w:rsid w:val="0035147F"/>
    <w:rsid w:val="003640D8"/>
    <w:rsid w:val="00366B20"/>
    <w:rsid w:val="00374643"/>
    <w:rsid w:val="00384A8D"/>
    <w:rsid w:val="003902B5"/>
    <w:rsid w:val="003924FA"/>
    <w:rsid w:val="00392CA7"/>
    <w:rsid w:val="003B25AB"/>
    <w:rsid w:val="003C33FC"/>
    <w:rsid w:val="003C604E"/>
    <w:rsid w:val="003D40E7"/>
    <w:rsid w:val="003E245B"/>
    <w:rsid w:val="003E2529"/>
    <w:rsid w:val="0041101C"/>
    <w:rsid w:val="004140A0"/>
    <w:rsid w:val="0043009F"/>
    <w:rsid w:val="00431E47"/>
    <w:rsid w:val="00433CEF"/>
    <w:rsid w:val="00436AD7"/>
    <w:rsid w:val="00440866"/>
    <w:rsid w:val="00462927"/>
    <w:rsid w:val="00462952"/>
    <w:rsid w:val="004711BE"/>
    <w:rsid w:val="00482345"/>
    <w:rsid w:val="004975AD"/>
    <w:rsid w:val="004B12E5"/>
    <w:rsid w:val="004D4F61"/>
    <w:rsid w:val="004E6E7C"/>
    <w:rsid w:val="004F45E2"/>
    <w:rsid w:val="00505C4C"/>
    <w:rsid w:val="00535701"/>
    <w:rsid w:val="00537B4F"/>
    <w:rsid w:val="0055468A"/>
    <w:rsid w:val="00572084"/>
    <w:rsid w:val="00572E9A"/>
    <w:rsid w:val="00582927"/>
    <w:rsid w:val="005B0EB2"/>
    <w:rsid w:val="005B30AB"/>
    <w:rsid w:val="005E4F5B"/>
    <w:rsid w:val="005E6762"/>
    <w:rsid w:val="006006A6"/>
    <w:rsid w:val="00615A57"/>
    <w:rsid w:val="00645B31"/>
    <w:rsid w:val="00646418"/>
    <w:rsid w:val="006B6766"/>
    <w:rsid w:val="006E0434"/>
    <w:rsid w:val="006E1792"/>
    <w:rsid w:val="006E1BA1"/>
    <w:rsid w:val="006F0597"/>
    <w:rsid w:val="006F2CBE"/>
    <w:rsid w:val="006F7EE8"/>
    <w:rsid w:val="00720E19"/>
    <w:rsid w:val="00725DBC"/>
    <w:rsid w:val="007306BF"/>
    <w:rsid w:val="007400AE"/>
    <w:rsid w:val="00755BC1"/>
    <w:rsid w:val="007560CB"/>
    <w:rsid w:val="00762BA0"/>
    <w:rsid w:val="00792160"/>
    <w:rsid w:val="007A7047"/>
    <w:rsid w:val="007E7740"/>
    <w:rsid w:val="007F5661"/>
    <w:rsid w:val="0081517F"/>
    <w:rsid w:val="00815E3F"/>
    <w:rsid w:val="00821BC3"/>
    <w:rsid w:val="00842F21"/>
    <w:rsid w:val="0084302C"/>
    <w:rsid w:val="00852A76"/>
    <w:rsid w:val="0085396E"/>
    <w:rsid w:val="00871438"/>
    <w:rsid w:val="00882CF9"/>
    <w:rsid w:val="008849EA"/>
    <w:rsid w:val="00890662"/>
    <w:rsid w:val="008A5F0E"/>
    <w:rsid w:val="008B7C09"/>
    <w:rsid w:val="008C6EB4"/>
    <w:rsid w:val="008D011F"/>
    <w:rsid w:val="008D11DD"/>
    <w:rsid w:val="008D6BF3"/>
    <w:rsid w:val="008E0141"/>
    <w:rsid w:val="00905B33"/>
    <w:rsid w:val="00923A1C"/>
    <w:rsid w:val="00926442"/>
    <w:rsid w:val="00936692"/>
    <w:rsid w:val="00954E5C"/>
    <w:rsid w:val="00954F52"/>
    <w:rsid w:val="0095691C"/>
    <w:rsid w:val="009663E3"/>
    <w:rsid w:val="009867B6"/>
    <w:rsid w:val="00994340"/>
    <w:rsid w:val="00995E30"/>
    <w:rsid w:val="009A1CE9"/>
    <w:rsid w:val="009A4392"/>
    <w:rsid w:val="009B7406"/>
    <w:rsid w:val="009C74B2"/>
    <w:rsid w:val="009D3DAA"/>
    <w:rsid w:val="009F0495"/>
    <w:rsid w:val="009F3769"/>
    <w:rsid w:val="009F6679"/>
    <w:rsid w:val="00A03C0F"/>
    <w:rsid w:val="00A133BB"/>
    <w:rsid w:val="00A15C36"/>
    <w:rsid w:val="00A25709"/>
    <w:rsid w:val="00A25EBE"/>
    <w:rsid w:val="00A60209"/>
    <w:rsid w:val="00A94FEB"/>
    <w:rsid w:val="00AB4626"/>
    <w:rsid w:val="00AD32AE"/>
    <w:rsid w:val="00AE1EE1"/>
    <w:rsid w:val="00AE3FB9"/>
    <w:rsid w:val="00AE544A"/>
    <w:rsid w:val="00AF240F"/>
    <w:rsid w:val="00B356D0"/>
    <w:rsid w:val="00B41741"/>
    <w:rsid w:val="00B42562"/>
    <w:rsid w:val="00B6012B"/>
    <w:rsid w:val="00B66D55"/>
    <w:rsid w:val="00B704A3"/>
    <w:rsid w:val="00B74C00"/>
    <w:rsid w:val="00B86BD2"/>
    <w:rsid w:val="00B87C12"/>
    <w:rsid w:val="00BA0A1F"/>
    <w:rsid w:val="00BB7212"/>
    <w:rsid w:val="00BC7C77"/>
    <w:rsid w:val="00BD2429"/>
    <w:rsid w:val="00BD66B7"/>
    <w:rsid w:val="00BE3E80"/>
    <w:rsid w:val="00BF273E"/>
    <w:rsid w:val="00C05ED2"/>
    <w:rsid w:val="00C0696E"/>
    <w:rsid w:val="00C14A7A"/>
    <w:rsid w:val="00C35B8D"/>
    <w:rsid w:val="00C36F4F"/>
    <w:rsid w:val="00C6489E"/>
    <w:rsid w:val="00C7155B"/>
    <w:rsid w:val="00C8612C"/>
    <w:rsid w:val="00C96E4C"/>
    <w:rsid w:val="00CA27AB"/>
    <w:rsid w:val="00CB3F2F"/>
    <w:rsid w:val="00CC29C8"/>
    <w:rsid w:val="00CE30BB"/>
    <w:rsid w:val="00CF6E54"/>
    <w:rsid w:val="00D01306"/>
    <w:rsid w:val="00D1624D"/>
    <w:rsid w:val="00D24A0F"/>
    <w:rsid w:val="00D327DA"/>
    <w:rsid w:val="00D4412A"/>
    <w:rsid w:val="00D47A13"/>
    <w:rsid w:val="00D55E0A"/>
    <w:rsid w:val="00D628D3"/>
    <w:rsid w:val="00D64F7B"/>
    <w:rsid w:val="00D75A20"/>
    <w:rsid w:val="00D836AC"/>
    <w:rsid w:val="00D84930"/>
    <w:rsid w:val="00D85EBA"/>
    <w:rsid w:val="00D92DF5"/>
    <w:rsid w:val="00DB558C"/>
    <w:rsid w:val="00DC640F"/>
    <w:rsid w:val="00DF208C"/>
    <w:rsid w:val="00DF2540"/>
    <w:rsid w:val="00DF40A8"/>
    <w:rsid w:val="00E12805"/>
    <w:rsid w:val="00E24230"/>
    <w:rsid w:val="00E302C0"/>
    <w:rsid w:val="00E4304F"/>
    <w:rsid w:val="00E47E18"/>
    <w:rsid w:val="00E517E8"/>
    <w:rsid w:val="00E54B89"/>
    <w:rsid w:val="00E607FD"/>
    <w:rsid w:val="00E627A4"/>
    <w:rsid w:val="00EB1C82"/>
    <w:rsid w:val="00EC0012"/>
    <w:rsid w:val="00EC3B8F"/>
    <w:rsid w:val="00EC4447"/>
    <w:rsid w:val="00ED2C17"/>
    <w:rsid w:val="00ED44B2"/>
    <w:rsid w:val="00EF4B81"/>
    <w:rsid w:val="00F05806"/>
    <w:rsid w:val="00F35A84"/>
    <w:rsid w:val="00F5700F"/>
    <w:rsid w:val="00F64331"/>
    <w:rsid w:val="00F64C29"/>
    <w:rsid w:val="00F81091"/>
    <w:rsid w:val="00F93DAE"/>
    <w:rsid w:val="00F953EC"/>
    <w:rsid w:val="00FA78D2"/>
    <w:rsid w:val="00FB12A7"/>
    <w:rsid w:val="00FD3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1">
    <w:name w:val="heading 1"/>
    <w:basedOn w:val="a"/>
    <w:link w:val="1Char"/>
    <w:uiPriority w:val="9"/>
    <w:qFormat/>
    <w:rsid w:val="002B1A27"/>
    <w:pPr>
      <w:spacing w:before="110"/>
      <w:ind w:left="1449" w:hanging="428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4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1A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C5714"/>
    <w:pPr>
      <w:ind w:left="1022"/>
    </w:pPr>
  </w:style>
  <w:style w:type="character" w:customStyle="1" w:styleId="Char">
    <w:name w:val="Σώμα κειμένου Char"/>
    <w:basedOn w:val="a0"/>
    <w:link w:val="a3"/>
    <w:uiPriority w:val="1"/>
    <w:rsid w:val="002C5714"/>
    <w:rPr>
      <w:rFonts w:ascii="Microsoft Sans Serif" w:eastAsia="Microsoft Sans Serif" w:hAnsi="Microsoft Sans Serif" w:cs="Microsoft Sans Serif"/>
    </w:rPr>
  </w:style>
  <w:style w:type="character" w:customStyle="1" w:styleId="1Char">
    <w:name w:val="Επικεφαλίδα 1 Char"/>
    <w:basedOn w:val="a0"/>
    <w:link w:val="1"/>
    <w:uiPriority w:val="9"/>
    <w:rsid w:val="002B1A27"/>
    <w:rPr>
      <w:rFonts w:ascii="Arial" w:eastAsia="Arial" w:hAnsi="Arial" w:cs="Arial"/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2B1A27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"/>
    <w:rsid w:val="002B1A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E24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E245B"/>
  </w:style>
  <w:style w:type="character" w:customStyle="1" w:styleId="2Char">
    <w:name w:val="Επικεφαλίδα 2 Char"/>
    <w:basedOn w:val="a0"/>
    <w:link w:val="2"/>
    <w:uiPriority w:val="9"/>
    <w:semiHidden/>
    <w:rsid w:val="00264A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0">
    <w:name w:val="Σώμα κειμένου (2)_"/>
    <w:basedOn w:val="a0"/>
    <w:link w:val="21"/>
    <w:rsid w:val="002C19B9"/>
    <w:rPr>
      <w:rFonts w:ascii="Calibri" w:eastAsia="Calibri" w:hAnsi="Calibri" w:cs="Calibri"/>
      <w:shd w:val="clear" w:color="auto" w:fill="FFFFFF"/>
    </w:rPr>
  </w:style>
  <w:style w:type="paragraph" w:customStyle="1" w:styleId="21">
    <w:name w:val="Σώμα κειμένου (2)"/>
    <w:basedOn w:val="a"/>
    <w:link w:val="20"/>
    <w:rsid w:val="002C19B9"/>
    <w:pPr>
      <w:shd w:val="clear" w:color="auto" w:fill="FFFFFF"/>
      <w:autoSpaceDE/>
      <w:autoSpaceDN/>
      <w:spacing w:before="240" w:after="120" w:line="403" w:lineRule="exact"/>
      <w:ind w:hanging="88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DD14-D103-4A84-AA6B-05AA8635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18</Pages>
  <Words>5475</Words>
  <Characters>29567</Characters>
  <Application>Microsoft Office Word</Application>
  <DocSecurity>0</DocSecurity>
  <Lines>246</Lines>
  <Paragraphs>69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225</cp:revision>
  <cp:lastPrinted>2022-03-26T19:29:00Z</cp:lastPrinted>
  <dcterms:created xsi:type="dcterms:W3CDTF">2022-03-09T07:46:00Z</dcterms:created>
  <dcterms:modified xsi:type="dcterms:W3CDTF">2022-03-27T17:22:00Z</dcterms:modified>
</cp:coreProperties>
</file>