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lang w:val="en-US"/>
        </w:rPr>
      </w:pPr>
      <w:bookmarkStart w:id="0" w:name="bookmark3"/>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lang w:val="en-US"/>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lang w:val="en-US"/>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lang w:val="en-US"/>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sz w:val="32"/>
          <w:szCs w:val="32"/>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sz w:val="32"/>
          <w:szCs w:val="32"/>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sz w:val="32"/>
          <w:szCs w:val="32"/>
        </w:rPr>
      </w:pPr>
      <w:r w:rsidRPr="00450CA6">
        <w:rPr>
          <w:rStyle w:val="60"/>
          <w:rFonts w:asciiTheme="minorHAnsi" w:hAnsiTheme="minorHAnsi" w:cstheme="minorHAnsi"/>
          <w:b/>
          <w:color w:val="auto"/>
          <w:sz w:val="32"/>
          <w:szCs w:val="32"/>
        </w:rPr>
        <w:t>ΕΚΦΡΑΣΗ ΑΠΟΨΕΩΝ ΕΠΙ ΤΗΣ &lt;&lt;ΣΤΡΑΤΗΓΙΚΗΣ ΜΕΛΕΤΗΣ ΠΕΡΙΒΑΛΛΟΝΤΙΚΩΝ ΕΠΙΠΤΩΣΕΩΝ (ΣΠΜΕ) ΤΟΥ ΤΟΜΕΑΚΟΥ ΠΡΟΓΡΑΜΜΑΤΟΣ ΑΝΑΠΤΥΞΗΣ (ΤΠΑ) ΤΟΥ ΥΠΟΥΡΓΕΙΟΥ ΥΠΟΔΟΜΩΝ ΚΑΙ ΜΕΤΑΦΟΡΩΝ (ΥΠΥΜΕ) 2021- 2025&gt;&gt;</w:t>
      </w: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P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450CA6" w:rsidRDefault="00450CA6" w:rsidP="00861B9E">
      <w:pPr>
        <w:keepNext/>
        <w:keepLines/>
        <w:tabs>
          <w:tab w:val="left" w:pos="571"/>
        </w:tabs>
        <w:spacing w:line="451" w:lineRule="exact"/>
        <w:jc w:val="both"/>
        <w:outlineLvl w:val="5"/>
        <w:rPr>
          <w:rStyle w:val="60"/>
          <w:rFonts w:asciiTheme="minorHAnsi" w:hAnsiTheme="minorHAnsi" w:cstheme="minorHAnsi"/>
          <w:b/>
          <w:color w:val="auto"/>
        </w:rPr>
      </w:pPr>
    </w:p>
    <w:p w:rsidR="000A74BF" w:rsidRPr="0047232B" w:rsidRDefault="000A74BF" w:rsidP="00861B9E">
      <w:pPr>
        <w:keepNext/>
        <w:keepLines/>
        <w:tabs>
          <w:tab w:val="left" w:pos="571"/>
        </w:tabs>
        <w:spacing w:line="451" w:lineRule="exact"/>
        <w:jc w:val="both"/>
        <w:outlineLvl w:val="5"/>
        <w:rPr>
          <w:rFonts w:asciiTheme="minorHAnsi" w:hAnsiTheme="minorHAnsi" w:cstheme="minorHAnsi"/>
          <w:b/>
          <w:color w:val="auto"/>
        </w:rPr>
      </w:pPr>
      <w:r w:rsidRPr="0047232B">
        <w:rPr>
          <w:rStyle w:val="60"/>
          <w:rFonts w:asciiTheme="minorHAnsi" w:hAnsiTheme="minorHAnsi" w:cstheme="minorHAnsi"/>
          <w:b/>
          <w:color w:val="auto"/>
        </w:rPr>
        <w:lastRenderedPageBreak/>
        <w:t>Γενικά Στοιχεία</w:t>
      </w:r>
      <w:bookmarkEnd w:id="0"/>
      <w:r w:rsidR="0047232B" w:rsidRPr="0047232B">
        <w:rPr>
          <w:rStyle w:val="60"/>
          <w:rFonts w:asciiTheme="minorHAnsi" w:hAnsiTheme="minorHAnsi" w:cstheme="minorHAnsi"/>
          <w:b/>
          <w:color w:val="auto"/>
        </w:rPr>
        <w:t xml:space="preserve"> για τη Στρατηγική Μελέτη Περιβαλλοντικών Επιπτώσεων</w:t>
      </w:r>
      <w:r w:rsidR="0047232B">
        <w:rPr>
          <w:rStyle w:val="60"/>
          <w:rFonts w:asciiTheme="minorHAnsi" w:hAnsiTheme="minorHAnsi" w:cstheme="minorHAnsi"/>
          <w:b/>
          <w:color w:val="auto"/>
        </w:rPr>
        <w:t>(ΣΠΜΕ)</w:t>
      </w:r>
      <w:r w:rsidR="0047232B" w:rsidRPr="0047232B">
        <w:rPr>
          <w:rStyle w:val="60"/>
          <w:rFonts w:asciiTheme="minorHAnsi" w:hAnsiTheme="minorHAnsi" w:cstheme="minorHAnsi"/>
          <w:b/>
          <w:color w:val="auto"/>
        </w:rPr>
        <w:t xml:space="preserve"> του Τομεακού Προγράμματος Ανάπτυξης</w:t>
      </w:r>
      <w:r w:rsidR="0047232B">
        <w:rPr>
          <w:rStyle w:val="60"/>
          <w:rFonts w:asciiTheme="minorHAnsi" w:hAnsiTheme="minorHAnsi" w:cstheme="minorHAnsi"/>
          <w:b/>
          <w:color w:val="auto"/>
        </w:rPr>
        <w:t>(ΤΠΑ)</w:t>
      </w:r>
      <w:r w:rsidR="0047232B" w:rsidRPr="0047232B">
        <w:rPr>
          <w:rStyle w:val="60"/>
          <w:rFonts w:asciiTheme="minorHAnsi" w:hAnsiTheme="minorHAnsi" w:cstheme="minorHAnsi"/>
          <w:b/>
          <w:color w:val="auto"/>
        </w:rPr>
        <w:t xml:space="preserve"> του Υπουργείου Υποδομών και Μεταφορών</w:t>
      </w:r>
      <w:r w:rsidR="002555EC">
        <w:rPr>
          <w:rStyle w:val="60"/>
          <w:rFonts w:asciiTheme="minorHAnsi" w:hAnsiTheme="minorHAnsi" w:cstheme="minorHAnsi"/>
          <w:b/>
          <w:color w:val="auto"/>
        </w:rPr>
        <w:t>(ΥΠΥΜΕ)</w:t>
      </w:r>
      <w:r w:rsidR="0047232B" w:rsidRPr="0047232B">
        <w:rPr>
          <w:rStyle w:val="60"/>
          <w:rFonts w:asciiTheme="minorHAnsi" w:hAnsiTheme="minorHAnsi" w:cstheme="minorHAnsi"/>
          <w:b/>
          <w:color w:val="auto"/>
        </w:rPr>
        <w:t xml:space="preserve"> 2021-2025</w:t>
      </w:r>
    </w:p>
    <w:p w:rsidR="0047232B" w:rsidRDefault="0047232B" w:rsidP="000A74BF">
      <w:pPr>
        <w:spacing w:after="120" w:line="264" w:lineRule="exact"/>
        <w:rPr>
          <w:rStyle w:val="20"/>
          <w:rFonts w:asciiTheme="minorHAnsi" w:hAnsiTheme="minorHAnsi" w:cstheme="minorHAnsi"/>
          <w:sz w:val="24"/>
          <w:szCs w:val="24"/>
        </w:rPr>
      </w:pPr>
    </w:p>
    <w:p w:rsidR="000A74BF" w:rsidRPr="00BF0554" w:rsidRDefault="00BF0554" w:rsidP="000A74BF">
      <w:pPr>
        <w:spacing w:after="120" w:line="264" w:lineRule="exact"/>
        <w:rPr>
          <w:rStyle w:val="20"/>
          <w:rFonts w:asciiTheme="minorHAnsi" w:hAnsiTheme="minorHAnsi" w:cstheme="minorHAnsi"/>
          <w:sz w:val="24"/>
          <w:szCs w:val="24"/>
        </w:rPr>
      </w:pPr>
      <w:r>
        <w:rPr>
          <w:rStyle w:val="20"/>
          <w:rFonts w:asciiTheme="minorHAnsi" w:hAnsiTheme="minorHAnsi" w:cstheme="minorHAnsi"/>
          <w:sz w:val="24"/>
          <w:szCs w:val="24"/>
        </w:rPr>
        <w:t xml:space="preserve">Το </w:t>
      </w:r>
      <w:r w:rsidR="000A74BF" w:rsidRPr="00861B9E">
        <w:rPr>
          <w:rStyle w:val="20"/>
          <w:rFonts w:asciiTheme="minorHAnsi" w:hAnsiTheme="minorHAnsi" w:cstheme="minorHAnsi"/>
          <w:sz w:val="24"/>
          <w:szCs w:val="24"/>
        </w:rPr>
        <w:t>Τομεακό Πρόγραμμα Ανάπτυξης του Υπουργείου Υποδομών και Μεταφορών, διαμορφώνει και αποτυπώνει τις δράσεις που πρόκειται να χρηματοδοτηθούν από τους εθνικούς πόρους του Προγράμματος Δημοσίων Επενδύσεων (ΠΔΕ) κατά την επόμενη πενταετία 2021-2025, σύμφωνα με τους αναπτυξιακούς στόχους και τις προτεραιότητες του Εθνικού Προγράμματος Ανάπτυξης (ΕΠΑ), την εθνική στρατηγική για τις μεταφορές, τις άλλες τομεακές εθνικές στρατηγικές, τις σύγχρονες ανάγκες και τις δυνατότητες της χώρας, καθώς και τους διαθέσιμους εθνικούς πόρους.</w:t>
      </w:r>
    </w:p>
    <w:p w:rsidR="00BF0554" w:rsidRPr="00861B9E" w:rsidRDefault="00BF0554" w:rsidP="00BF0554">
      <w:pPr>
        <w:spacing w:after="124"/>
        <w:rPr>
          <w:rFonts w:asciiTheme="minorHAnsi" w:hAnsiTheme="minorHAnsi" w:cstheme="minorHAnsi"/>
        </w:rPr>
      </w:pPr>
      <w:r w:rsidRPr="00861B9E">
        <w:rPr>
          <w:rStyle w:val="20"/>
          <w:rFonts w:asciiTheme="minorHAnsi" w:hAnsiTheme="minorHAnsi" w:cstheme="minorHAnsi"/>
          <w:sz w:val="24"/>
          <w:szCs w:val="24"/>
        </w:rPr>
        <w:t>Η παρούσα μελέτη αφορά την εκπόνηση «Στρατηγικής Μελέτης Περιβαλλοντικών Επιπτώσεων» (ΣΜΠΕ) του Τομεακού Προγράμματος Ανάπτυξης (ΤΠΑ) του Υπουργείου Υποδομών και Μεταφορών 2021-2025».</w:t>
      </w:r>
    </w:p>
    <w:p w:rsidR="000A74BF" w:rsidRPr="002555EC" w:rsidRDefault="000A74BF" w:rsidP="000A74BF">
      <w:pPr>
        <w:spacing w:after="120" w:line="264" w:lineRule="exact"/>
        <w:rPr>
          <w:rFonts w:asciiTheme="minorHAnsi" w:hAnsiTheme="minorHAnsi" w:cstheme="minorHAnsi"/>
          <w:b/>
        </w:rPr>
      </w:pPr>
      <w:r w:rsidRPr="00861B9E">
        <w:rPr>
          <w:rStyle w:val="20"/>
          <w:rFonts w:asciiTheme="minorHAnsi" w:hAnsiTheme="minorHAnsi" w:cstheme="minorHAnsi"/>
          <w:sz w:val="24"/>
          <w:szCs w:val="24"/>
        </w:rPr>
        <w:t xml:space="preserve">Το Τομεακό Πρόγραμμα Ανάπτυξης συμβάλλει σε </w:t>
      </w:r>
      <w:r w:rsidRPr="002555EC">
        <w:rPr>
          <w:rStyle w:val="20"/>
          <w:rFonts w:asciiTheme="minorHAnsi" w:hAnsiTheme="minorHAnsi" w:cstheme="minorHAnsi"/>
          <w:b/>
          <w:sz w:val="24"/>
          <w:szCs w:val="24"/>
        </w:rPr>
        <w:t>πέντε (5) Στρατηγικούς Στόχους</w:t>
      </w:r>
      <w:r w:rsidRPr="00861B9E">
        <w:rPr>
          <w:rStyle w:val="20"/>
          <w:rFonts w:asciiTheme="minorHAnsi" w:hAnsiTheme="minorHAnsi" w:cstheme="minorHAnsi"/>
          <w:sz w:val="24"/>
          <w:szCs w:val="24"/>
        </w:rPr>
        <w:t xml:space="preserve"> στους οποίους έχουν βασιστεί οι Προτεραιότητες και οι Δράσεις που συμμετέχει το Υπουργείο Υποδομών και Μεταφορών για την περίοδο 2021-2025. Οι προτεραιότητες στις οποίες συμμετέχει το Υπουργείο αποτελούν συνδετικό κρίκο με τους στρατηγικούς στόχους του προγράμματος καθώς και με τον προγραμματισμό των έργων του στα πεδία που χρήζουν ανάπτυξης ή/και βελτίωσης. Οι Άξονες Προτεραιότητας του τομεακού προγράμματος διαρθρώνονται περαιτέρω σε δράσεις με σκοπό την περιγραφή του είδους των παρεμβάσεων που προγραμματίζονται για τη χρονική περίοδο 2021-2025 και αποτελούν μέρος του στρατηγικού σχεδιασμού του Υπουργείου. Συνοπτικά το ΤΠΑ περιλαμβάνει </w:t>
      </w:r>
      <w:r w:rsidRPr="002555EC">
        <w:rPr>
          <w:rStyle w:val="20"/>
          <w:rFonts w:asciiTheme="minorHAnsi" w:hAnsiTheme="minorHAnsi" w:cstheme="minorHAnsi"/>
          <w:b/>
          <w:sz w:val="24"/>
          <w:szCs w:val="24"/>
        </w:rPr>
        <w:t>23 Προτεραιότητες και 46 Δράσεις.</w:t>
      </w:r>
    </w:p>
    <w:p w:rsidR="000A74BF" w:rsidRPr="00861B9E" w:rsidRDefault="000A74BF" w:rsidP="000A74BF">
      <w:pPr>
        <w:spacing w:after="116" w:line="264" w:lineRule="exact"/>
        <w:rPr>
          <w:rFonts w:asciiTheme="minorHAnsi" w:hAnsiTheme="minorHAnsi" w:cstheme="minorHAnsi"/>
        </w:rPr>
      </w:pPr>
      <w:r w:rsidRPr="00861B9E">
        <w:rPr>
          <w:rStyle w:val="20"/>
          <w:rFonts w:asciiTheme="minorHAnsi" w:hAnsiTheme="minorHAnsi" w:cstheme="minorHAnsi"/>
          <w:sz w:val="24"/>
          <w:szCs w:val="24"/>
        </w:rPr>
        <w:t xml:space="preserve">Συγκεντρωτικά, ο σκοπός του ΤΠΑ του ΥΠΥΜΕ είναι να βελτιώσει τη μετακίνηση των πολιτών και της μεταφοράς αγαθών, να ενισχύσει την περιφερειακή και διεθνή συνδεσιμότητα, την προσβασιμότητα και να τονώσει την </w:t>
      </w:r>
      <w:proofErr w:type="spellStart"/>
      <w:r w:rsidRPr="00861B9E">
        <w:rPr>
          <w:rStyle w:val="20"/>
          <w:rFonts w:asciiTheme="minorHAnsi" w:hAnsiTheme="minorHAnsi" w:cstheme="minorHAnsi"/>
          <w:sz w:val="24"/>
          <w:szCs w:val="24"/>
        </w:rPr>
        <w:t>πολυτροπική</w:t>
      </w:r>
      <w:proofErr w:type="spellEnd"/>
      <w:r w:rsidRPr="00861B9E">
        <w:rPr>
          <w:rStyle w:val="20"/>
          <w:rFonts w:asciiTheme="minorHAnsi" w:hAnsiTheme="minorHAnsi" w:cstheme="minorHAnsi"/>
          <w:sz w:val="24"/>
          <w:szCs w:val="24"/>
        </w:rPr>
        <w:t xml:space="preserve"> και αστική κινητικότητα εξασφαλίζοντας παράλληλα την ασφάλεια των μεταφορών. Ταυτόχρονα, στόχο έχει τον περιορισμό της ενεργειακής ζήτησης, την υλοποίηση παρεμβάσεων σε κτιριακές υποδομές εκπαίδευσης, υγείας, δικαιοσύνης και προστασίας του πολίτη και εκπόνηση έργων εθνικής σημασίας για την προστασία των πολιτών, των οικονομικών τους δραστηριοτήτων και του φυσικού και δομημένου περιβάλλοντος, προκειμένου να αντιμετωπιστούν οι επιπτώσεις της κλιματικής αλλαγής.</w:t>
      </w:r>
    </w:p>
    <w:p w:rsidR="000A74BF" w:rsidRPr="005342A6" w:rsidRDefault="000A74BF" w:rsidP="000A74BF">
      <w:pPr>
        <w:spacing w:after="120"/>
        <w:rPr>
          <w:rFonts w:asciiTheme="minorHAnsi" w:hAnsiTheme="minorHAnsi" w:cstheme="minorHAnsi"/>
          <w:b/>
        </w:rPr>
      </w:pPr>
      <w:r w:rsidRPr="005342A6">
        <w:rPr>
          <w:rStyle w:val="20"/>
          <w:rFonts w:asciiTheme="minorHAnsi" w:hAnsiTheme="minorHAnsi" w:cstheme="minorHAnsi"/>
          <w:b/>
          <w:sz w:val="24"/>
          <w:szCs w:val="24"/>
        </w:rPr>
        <w:t>Στο πλαίσιο υλοποίησης του προγράμματος, διερευνώνται οι περιβαλλοντικές επιπτώσεις των στρατηγικών στόχων, αξόνων προτεραιότητας και δράσεων που περιέχονται στο τομεακό πρόγραμμα καθώς και η ανάδειξη της βέλτιστης επιλογής ανάμεσα στις προτεινόμενες εναλλακτικές λύσεις.</w:t>
      </w:r>
    </w:p>
    <w:p w:rsidR="005342A6" w:rsidRDefault="005342A6" w:rsidP="00987E90">
      <w:pPr>
        <w:tabs>
          <w:tab w:val="left" w:pos="637"/>
        </w:tabs>
        <w:spacing w:after="110" w:line="256" w:lineRule="exact"/>
        <w:jc w:val="both"/>
        <w:rPr>
          <w:rStyle w:val="90"/>
          <w:sz w:val="24"/>
          <w:szCs w:val="24"/>
        </w:rPr>
      </w:pPr>
    </w:p>
    <w:p w:rsidR="00450CA6" w:rsidRDefault="00450CA6" w:rsidP="00987E90">
      <w:pPr>
        <w:tabs>
          <w:tab w:val="left" w:pos="637"/>
        </w:tabs>
        <w:spacing w:after="110" w:line="256" w:lineRule="exact"/>
        <w:jc w:val="both"/>
        <w:rPr>
          <w:rStyle w:val="90"/>
          <w:b/>
          <w:color w:val="auto"/>
          <w:sz w:val="24"/>
          <w:szCs w:val="24"/>
        </w:rPr>
      </w:pPr>
    </w:p>
    <w:p w:rsidR="00450CA6" w:rsidRDefault="00450CA6" w:rsidP="00987E90">
      <w:pPr>
        <w:tabs>
          <w:tab w:val="left" w:pos="637"/>
        </w:tabs>
        <w:spacing w:after="110" w:line="256" w:lineRule="exact"/>
        <w:jc w:val="both"/>
        <w:rPr>
          <w:rStyle w:val="90"/>
          <w:b/>
          <w:color w:val="auto"/>
          <w:sz w:val="24"/>
          <w:szCs w:val="24"/>
        </w:rPr>
      </w:pPr>
    </w:p>
    <w:p w:rsidR="00987E90" w:rsidRPr="005342A6" w:rsidRDefault="00987E90" w:rsidP="00987E90">
      <w:pPr>
        <w:tabs>
          <w:tab w:val="left" w:pos="637"/>
        </w:tabs>
        <w:spacing w:after="110" w:line="256" w:lineRule="exact"/>
        <w:jc w:val="both"/>
        <w:rPr>
          <w:b/>
          <w:color w:val="auto"/>
        </w:rPr>
      </w:pPr>
      <w:r w:rsidRPr="005342A6">
        <w:rPr>
          <w:rStyle w:val="90"/>
          <w:b/>
          <w:color w:val="auto"/>
          <w:sz w:val="24"/>
          <w:szCs w:val="24"/>
        </w:rPr>
        <w:t>Διαδικασία Στρατηγικής Περιβαλλοντικής Εκτίμησης (ΣΠΕ)</w:t>
      </w:r>
    </w:p>
    <w:p w:rsidR="00987E90" w:rsidRDefault="00987E90" w:rsidP="00987E90">
      <w:pPr>
        <w:spacing w:after="120"/>
        <w:rPr>
          <w:rStyle w:val="20"/>
          <w:sz w:val="24"/>
          <w:szCs w:val="24"/>
        </w:rPr>
      </w:pPr>
      <w:r w:rsidRPr="00987E90">
        <w:rPr>
          <w:rStyle w:val="20"/>
          <w:sz w:val="24"/>
          <w:szCs w:val="24"/>
        </w:rPr>
        <w:t xml:space="preserve">Η διαδικασία Στρατηγικής Περιβαλλοντικής Εκτίμησης (ΣΠΕ) είναι μια διαδικασία </w:t>
      </w:r>
      <w:r w:rsidRPr="00987E90">
        <w:rPr>
          <w:rStyle w:val="20"/>
          <w:sz w:val="24"/>
          <w:szCs w:val="24"/>
        </w:rPr>
        <w:lastRenderedPageBreak/>
        <w:t>εκτίμησης των περιβαλλοντικών επιπτώσεων ορισμένων σχεδίων και προγραμμάτων, η οποία αποτελεί ένα από τα σημαντικότερα εργαλεία της περιβαλλοντικής πολιτικής σε εθνικό και ευρωπαϊκό επίπεδο. Στόχος της είναι η προστασία του φυσικού και ανθρωπογενούς περιβάλλοντος και η βιώσιμη προοπτική της ανάπτυξης μέσω της εκτίμησης της περιβαλλοντικής διάστασης στο στάδιο σχεδιασμού στρατηγικών σχεδίων και προγραμμάτων.</w:t>
      </w:r>
    </w:p>
    <w:p w:rsidR="00377D77" w:rsidRDefault="00377D77" w:rsidP="00377D77">
      <w:pPr>
        <w:spacing w:after="116" w:line="264" w:lineRule="exact"/>
        <w:rPr>
          <w:rStyle w:val="20"/>
          <w:sz w:val="24"/>
          <w:szCs w:val="24"/>
        </w:rPr>
      </w:pPr>
      <w:r w:rsidRPr="00377D77">
        <w:rPr>
          <w:rStyle w:val="20"/>
          <w:sz w:val="24"/>
          <w:szCs w:val="24"/>
        </w:rPr>
        <w:t xml:space="preserve">Με την εφαρμογή της Οδηγίας της Στρατηγικής Περιβαλλοντικής Εκτίμησης (ΣΠΕ), οι περιβαλλοντικές επιπτώσεις των εν λόγω σχεδίων και προγραμμάτων δύναται να αξιολογούνται και να συνεκτιμώνται σε αρχικό στάδιο έτσι ώστε να μπορούν να λαμβάνονται μέτρα και όροι ενώ ακόμη τα σχέδια είναι πρακτικά υπό εκπόνηση και να υιοθετούνται σε εύθετο χρόνο. Με την εφαρμογή της διαδικασίας της ΣΠΕ οι αποφάσεις όσον αφορά την </w:t>
      </w:r>
      <w:proofErr w:type="spellStart"/>
      <w:r w:rsidRPr="00377D77">
        <w:rPr>
          <w:rStyle w:val="20"/>
          <w:sz w:val="24"/>
          <w:szCs w:val="24"/>
        </w:rPr>
        <w:t>χωροθέτηση</w:t>
      </w:r>
      <w:proofErr w:type="spellEnd"/>
      <w:r w:rsidRPr="00377D77">
        <w:rPr>
          <w:rStyle w:val="20"/>
          <w:sz w:val="24"/>
          <w:szCs w:val="24"/>
        </w:rPr>
        <w:t xml:space="preserve"> ενός έργου, την σκοπιμότητα υλοποίησής του ή την επιλογή εναλλακτικών λύσεων, μπορεί να έχουν ληφθεί ήδη στο πλαίσιο σχεδίων για έναν ολόκληρο τομέα ή γεωγραφική περιοχή.</w:t>
      </w:r>
    </w:p>
    <w:p w:rsidR="004E602D" w:rsidRPr="00312614" w:rsidRDefault="004E602D" w:rsidP="004E602D">
      <w:pPr>
        <w:tabs>
          <w:tab w:val="left" w:pos="637"/>
        </w:tabs>
        <w:spacing w:after="110" w:line="256" w:lineRule="exact"/>
        <w:jc w:val="both"/>
        <w:rPr>
          <w:b/>
          <w:color w:val="auto"/>
        </w:rPr>
      </w:pPr>
      <w:r w:rsidRPr="00312614">
        <w:rPr>
          <w:rStyle w:val="90"/>
          <w:b/>
          <w:color w:val="auto"/>
          <w:sz w:val="24"/>
          <w:szCs w:val="24"/>
        </w:rPr>
        <w:t>Περιοχή Μελέτης</w:t>
      </w:r>
    </w:p>
    <w:p w:rsidR="004E602D" w:rsidRDefault="004E602D" w:rsidP="004E602D">
      <w:pPr>
        <w:spacing w:after="522"/>
        <w:rPr>
          <w:rStyle w:val="20"/>
          <w:sz w:val="24"/>
          <w:szCs w:val="24"/>
        </w:rPr>
      </w:pPr>
      <w:r w:rsidRPr="004E602D">
        <w:rPr>
          <w:rStyle w:val="20"/>
          <w:sz w:val="24"/>
          <w:szCs w:val="24"/>
        </w:rPr>
        <w:t>Στην παρούσα Στρατηγική Μελέτη Περιβαλλοντικών Επιπτώσεων ως περιοχή μελέτης ορίζεται ολόκληρη η χώρα, που αποτελεί την ευρύτερη περιοχή του γεωγραφικού πεδίου εφαρμογής του Σχεδίου, στο οποίο αναμένονται περιβαλλοντικές επιπτώσεις από την υλοποίηση των προγραμματιζόμενων δράσεων.</w:t>
      </w:r>
    </w:p>
    <w:p w:rsidR="004E602D" w:rsidRPr="00312614" w:rsidRDefault="004E602D" w:rsidP="004E602D">
      <w:pPr>
        <w:keepNext/>
        <w:keepLines/>
        <w:tabs>
          <w:tab w:val="left" w:pos="637"/>
        </w:tabs>
        <w:spacing w:after="142" w:line="292" w:lineRule="exact"/>
        <w:jc w:val="both"/>
        <w:outlineLvl w:val="5"/>
        <w:rPr>
          <w:rStyle w:val="60"/>
          <w:b/>
          <w:color w:val="auto"/>
        </w:rPr>
      </w:pPr>
      <w:bookmarkStart w:id="1" w:name="bookmark5"/>
      <w:r w:rsidRPr="00312614">
        <w:rPr>
          <w:rStyle w:val="60"/>
          <w:b/>
          <w:color w:val="auto"/>
        </w:rPr>
        <w:t>Σκοπιμότητα και Στόχοι του Τομεακού Προγράμματος Ανάπτυξης (ΤΠΑ)</w:t>
      </w:r>
      <w:bookmarkEnd w:id="1"/>
    </w:p>
    <w:p w:rsidR="004E602D" w:rsidRPr="00A23B19" w:rsidRDefault="004E602D" w:rsidP="004E602D">
      <w:pPr>
        <w:spacing w:after="120" w:line="264" w:lineRule="exact"/>
      </w:pPr>
      <w:r w:rsidRPr="00A23B19">
        <w:rPr>
          <w:rStyle w:val="20"/>
          <w:sz w:val="24"/>
          <w:szCs w:val="24"/>
        </w:rPr>
        <w:t>Το ΤΠΑ στοχεύει στην πράσινη ανάπτυξη της χώρας με δράσεις για την ενεργειακή αναβάθμιση δημοσίων κτιρίων και υποδομών, για τον μετριασμό και αντιμετώπιση της κλιματικής αλλαγής καθώς και την πρόληψη των επιπτώσεων από φυσικές καταστροφές με την ανάπτυξη και τον εκσυγχρονισμό αντιπλημμυρικών έργων, φραγμάτων, εγγειοβελτιωτικών έργων, αποχετευτικών και υδρευτικών και άλλων δημοσίων υποδομών.</w:t>
      </w:r>
      <w:r w:rsidR="00D54EDF">
        <w:rPr>
          <w:rStyle w:val="20"/>
          <w:sz w:val="24"/>
          <w:szCs w:val="24"/>
        </w:rPr>
        <w:t xml:space="preserve"> </w:t>
      </w:r>
      <w:r w:rsidRPr="00A23B19">
        <w:rPr>
          <w:rStyle w:val="20"/>
          <w:sz w:val="24"/>
          <w:szCs w:val="24"/>
        </w:rPr>
        <w:t xml:space="preserve">Επιπλέον, με την εφαρμογή του Προγράμματος, το ΥΠΥΜΕ θα συμβάλει και στην κοινωνική ανάπτυξη με έργα που αφορούν την ανάπτυξη και τον εκσυγχρονισμό κτιριακών υποδομών όλων των εκπαιδευτικών βαθμίδων, τη βελτίωση των υποδομών του συστήματος δικαιοσύνης και πολιτικής προστασίας, και την ενίσχυση των υποδομών και του εξοπλισμού στο σύστημα της δημόσιας υγείας. </w:t>
      </w:r>
    </w:p>
    <w:p w:rsidR="004E602D" w:rsidRPr="00A23B19" w:rsidRDefault="004E602D" w:rsidP="004E602D">
      <w:pPr>
        <w:spacing w:after="120" w:line="264" w:lineRule="exact"/>
      </w:pPr>
    </w:p>
    <w:p w:rsidR="004E602D" w:rsidRPr="00E5697B" w:rsidRDefault="0077723A" w:rsidP="004E602D">
      <w:pPr>
        <w:keepNext/>
        <w:keepLines/>
        <w:tabs>
          <w:tab w:val="left" w:pos="747"/>
        </w:tabs>
        <w:spacing w:after="159" w:line="317" w:lineRule="exact"/>
        <w:outlineLvl w:val="5"/>
        <w:rPr>
          <w:b/>
          <w:color w:val="auto"/>
        </w:rPr>
      </w:pPr>
      <w:r>
        <w:rPr>
          <w:b/>
          <w:color w:val="auto"/>
        </w:rPr>
        <w:pict>
          <v:shapetype id="_x0000_t202" coordsize="21600,21600" o:spt="202" path="m,l,21600r21600,l21600,xe">
            <v:stroke joinstyle="miter"/>
            <v:path gradientshapeok="t" o:connecttype="rect"/>
          </v:shapetype>
          <v:shape id="_x0000_s1026" type="#_x0000_t202" style="position:absolute;margin-left:42.25pt;margin-top:-46.35pt;width:120.5pt;height:13.9pt;z-index:-251656192;mso-wrap-distance-left:10.55pt;mso-wrap-distance-right:5pt;mso-position-horizontal-relative:margin" filled="f" stroked="f">
            <v:textbox style="mso-fit-shape-to-text:t" inset="0,0,0,0">
              <w:txbxContent>
                <w:p w:rsidR="004E602D" w:rsidRPr="004E602D" w:rsidRDefault="004E602D" w:rsidP="004E602D">
                  <w:pPr>
                    <w:pStyle w:val="4"/>
                    <w:shd w:val="clear" w:color="auto" w:fill="auto"/>
                  </w:pPr>
                </w:p>
              </w:txbxContent>
            </v:textbox>
            <w10:wrap type="topAndBottom" anchorx="margin"/>
          </v:shape>
        </w:pict>
      </w:r>
      <w:bookmarkStart w:id="2" w:name="bookmark6"/>
      <w:r w:rsidR="004E602D" w:rsidRPr="00E5697B">
        <w:rPr>
          <w:rStyle w:val="60"/>
          <w:b/>
          <w:color w:val="auto"/>
        </w:rPr>
        <w:t>Παρουσίαση παρεμβάσεων του Τομεακού Προγράμματος Ανάπτυξης (ΤΠΑ)</w:t>
      </w:r>
      <w:bookmarkEnd w:id="2"/>
    </w:p>
    <w:p w:rsidR="004E602D" w:rsidRPr="00A23B19" w:rsidRDefault="004E602D" w:rsidP="004E602D">
      <w:pPr>
        <w:spacing w:after="113"/>
      </w:pPr>
      <w:r w:rsidRPr="00A23B19">
        <w:rPr>
          <w:rStyle w:val="20"/>
          <w:sz w:val="24"/>
          <w:szCs w:val="24"/>
        </w:rPr>
        <w:t>Οι Τομείς των Παρεμβάσεων του Τομεακού Προγράμματος Ανάπτυξης ευθυγραμμίζονται με τους Στρατηγικούς Στόχους δηλαδή:</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την Ανάπτυξη Υποδομών,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την Πράσινη Ανάπτυξη,</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την Κοινωνική Ανάπτυξη,</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την Έξυπνη Ανάπτυξη και</w:t>
      </w:r>
    </w:p>
    <w:p w:rsidR="004E602D" w:rsidRPr="00A23B19" w:rsidRDefault="004E602D" w:rsidP="004E602D">
      <w:pPr>
        <w:numPr>
          <w:ilvl w:val="0"/>
          <w:numId w:val="2"/>
        </w:numPr>
        <w:tabs>
          <w:tab w:val="left" w:pos="747"/>
        </w:tabs>
        <w:spacing w:after="132" w:line="278" w:lineRule="exact"/>
        <w:ind w:left="760" w:hanging="360"/>
      </w:pPr>
      <w:r w:rsidRPr="00A23B19">
        <w:rPr>
          <w:rStyle w:val="20"/>
          <w:sz w:val="24"/>
          <w:szCs w:val="24"/>
        </w:rPr>
        <w:t>την Υποστήριξη Προγραμμάτων.</w:t>
      </w:r>
    </w:p>
    <w:p w:rsidR="004E602D" w:rsidRPr="00A23B19" w:rsidRDefault="004E602D" w:rsidP="004E602D">
      <w:pPr>
        <w:spacing w:after="116" w:line="264" w:lineRule="exact"/>
      </w:pPr>
      <w:r w:rsidRPr="00A23B19">
        <w:rPr>
          <w:rStyle w:val="20"/>
          <w:sz w:val="24"/>
          <w:szCs w:val="24"/>
        </w:rPr>
        <w:t xml:space="preserve">Στα πλαίσια της παρούσας ΣΜΠΕ περιγράφονται τα έργα και οι δράσεις του Εθνικού Προγράμματος Ανάπτυξης σύμφωνα με την κατηγοριοποίηση των έργων που </w:t>
      </w:r>
      <w:r w:rsidRPr="00A23B19">
        <w:rPr>
          <w:rStyle w:val="20"/>
          <w:sz w:val="24"/>
          <w:szCs w:val="24"/>
        </w:rPr>
        <w:lastRenderedPageBreak/>
        <w:t>εξυπηρετεί την σκοπιμότητα της παρούσας ΣΜΠΕ, δηλαδή την αξιολόγηση των περιβαλλοντικών τους επιπτώσεων.</w:t>
      </w:r>
    </w:p>
    <w:p w:rsidR="009364B7" w:rsidRDefault="009364B7" w:rsidP="004E602D">
      <w:pPr>
        <w:spacing w:after="113"/>
        <w:rPr>
          <w:rStyle w:val="20"/>
          <w:sz w:val="24"/>
          <w:szCs w:val="24"/>
        </w:rPr>
      </w:pPr>
    </w:p>
    <w:p w:rsidR="004E602D" w:rsidRPr="00A23B19" w:rsidRDefault="004E602D" w:rsidP="004E602D">
      <w:pPr>
        <w:spacing w:after="113"/>
      </w:pPr>
      <w:r w:rsidRPr="00A23B19">
        <w:rPr>
          <w:rStyle w:val="20"/>
          <w:sz w:val="24"/>
          <w:szCs w:val="24"/>
        </w:rPr>
        <w:t xml:space="preserve">Οι βασικοί άξονες προτεραιότητας για να επιτευχθεί ο στόχος της </w:t>
      </w:r>
      <w:r w:rsidRPr="00A23B19">
        <w:rPr>
          <w:rStyle w:val="21"/>
          <w:sz w:val="24"/>
          <w:szCs w:val="24"/>
        </w:rPr>
        <w:t>Ανάπτυξης των Υποδομών</w:t>
      </w:r>
      <w:r w:rsidRPr="00A23B19">
        <w:rPr>
          <w:rStyle w:val="20"/>
          <w:sz w:val="24"/>
          <w:szCs w:val="24"/>
        </w:rPr>
        <w:t>, είναι η ανάπτυξη:</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των Λιμενικών και Οδικών υποδομών,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 xml:space="preserve">των υποδομών Αερομεταφορών και </w:t>
      </w:r>
      <w:proofErr w:type="spellStart"/>
      <w:r w:rsidRPr="00A23B19">
        <w:rPr>
          <w:rStyle w:val="20"/>
          <w:sz w:val="24"/>
          <w:szCs w:val="24"/>
        </w:rPr>
        <w:t>Υδατοδρομίων</w:t>
      </w:r>
      <w:proofErr w:type="spellEnd"/>
      <w:r w:rsidRPr="00A23B19">
        <w:rPr>
          <w:rStyle w:val="20"/>
          <w:sz w:val="24"/>
          <w:szCs w:val="24"/>
        </w:rPr>
        <w:t>,</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του Σιδηροδρομικού Δικτύου,</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της Πολυτροπικής και Αστικής Κινητικότητας,</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της Εφοδιαστικής Αλυσίδας και της ενίσχυσης της Οδικής Ασφάλειας και</w:t>
      </w:r>
    </w:p>
    <w:p w:rsidR="004E602D" w:rsidRPr="009364B7" w:rsidRDefault="004E602D" w:rsidP="004E602D">
      <w:pPr>
        <w:numPr>
          <w:ilvl w:val="0"/>
          <w:numId w:val="2"/>
        </w:numPr>
        <w:tabs>
          <w:tab w:val="left" w:pos="747"/>
        </w:tabs>
        <w:spacing w:after="128" w:line="278" w:lineRule="exact"/>
        <w:ind w:left="760" w:hanging="360"/>
        <w:rPr>
          <w:rStyle w:val="20"/>
          <w:rFonts w:ascii="Courier New" w:eastAsia="Courier New" w:hAnsi="Courier New" w:cs="Courier New"/>
          <w:color w:val="000000"/>
          <w:sz w:val="24"/>
          <w:szCs w:val="24"/>
        </w:rPr>
      </w:pPr>
      <w:r w:rsidRPr="00A23B19">
        <w:rPr>
          <w:rStyle w:val="20"/>
          <w:sz w:val="24"/>
          <w:szCs w:val="24"/>
        </w:rPr>
        <w:t>της ψηφιοποίησης των Υποδομών των Μεταφορών.</w:t>
      </w:r>
    </w:p>
    <w:p w:rsidR="009364B7" w:rsidRPr="0086660A" w:rsidRDefault="009364B7" w:rsidP="009364B7">
      <w:pPr>
        <w:pStyle w:val="a4"/>
        <w:spacing w:after="400"/>
      </w:pPr>
      <w:r w:rsidRPr="009364B7">
        <w:rPr>
          <w:rStyle w:val="20"/>
          <w:sz w:val="24"/>
          <w:szCs w:val="24"/>
        </w:rPr>
        <w:t xml:space="preserve">Συντήρηση, εκσυγχρονισμός των υφιστάμενων υποδομών και ανάπτυξη νέων με στόχο την καλύτερη εξυπηρέτηση και ικανοποίηση των αναγκών όλων των κοινωνικών ομάδων στις οδικές, σιδηροδρομικές και λιμενικές μεταφορές, καθώς και αερομεταφορές. Μέσω της ανάπτυξης των υποδομών, θα ενισχυθούν οι υποδομές της εφοδιαστικής αλυσίδας και της </w:t>
      </w:r>
      <w:proofErr w:type="spellStart"/>
      <w:r w:rsidRPr="009364B7">
        <w:rPr>
          <w:rStyle w:val="20"/>
          <w:sz w:val="24"/>
          <w:szCs w:val="24"/>
        </w:rPr>
        <w:t>πολυτροπικής</w:t>
      </w:r>
      <w:proofErr w:type="spellEnd"/>
      <w:r w:rsidRPr="009364B7">
        <w:rPr>
          <w:rStyle w:val="20"/>
          <w:sz w:val="24"/>
          <w:szCs w:val="24"/>
        </w:rPr>
        <w:t xml:space="preserve"> κινητικότητας.</w:t>
      </w:r>
    </w:p>
    <w:p w:rsidR="004E602D" w:rsidRPr="00A23B19" w:rsidRDefault="004E602D" w:rsidP="004E602D">
      <w:pPr>
        <w:spacing w:after="113"/>
      </w:pPr>
      <w:r w:rsidRPr="00A23B19">
        <w:rPr>
          <w:rStyle w:val="20"/>
          <w:sz w:val="24"/>
          <w:szCs w:val="24"/>
        </w:rPr>
        <w:t xml:space="preserve">Οι βασικοί άξονες προτεραιότητας για να επιτευχθεί ο στόχος της </w:t>
      </w:r>
      <w:r w:rsidRPr="00A23B19">
        <w:rPr>
          <w:rStyle w:val="21"/>
          <w:sz w:val="24"/>
          <w:szCs w:val="24"/>
        </w:rPr>
        <w:t>Πράσινης Ανάπτυξης</w:t>
      </w:r>
      <w:r w:rsidRPr="00A23B19">
        <w:rPr>
          <w:rStyle w:val="20"/>
          <w:sz w:val="24"/>
          <w:szCs w:val="24"/>
        </w:rPr>
        <w:t>, βασίζονται στην: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Ενεργειακή αναβάθμιση των κτιριακών υποδομών,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Πρόληψη και διαχείριση κινδύνων,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Ανάπτυξη των υποδομών για την προστασία του περιβάλλοντος και</w:t>
      </w:r>
    </w:p>
    <w:p w:rsidR="004E602D" w:rsidRPr="00317AC0" w:rsidRDefault="004E602D" w:rsidP="004E602D">
      <w:pPr>
        <w:numPr>
          <w:ilvl w:val="0"/>
          <w:numId w:val="2"/>
        </w:numPr>
        <w:tabs>
          <w:tab w:val="left" w:pos="747"/>
        </w:tabs>
        <w:spacing w:after="128" w:line="278" w:lineRule="exact"/>
        <w:ind w:left="760" w:hanging="360"/>
        <w:rPr>
          <w:rStyle w:val="20"/>
          <w:rFonts w:ascii="Courier New" w:eastAsia="Courier New" w:hAnsi="Courier New" w:cs="Courier New"/>
          <w:color w:val="000000"/>
          <w:sz w:val="24"/>
          <w:szCs w:val="24"/>
        </w:rPr>
      </w:pPr>
      <w:r w:rsidRPr="00A23B19">
        <w:rPr>
          <w:rStyle w:val="20"/>
          <w:sz w:val="24"/>
          <w:szCs w:val="24"/>
        </w:rPr>
        <w:t>Δημιουργία κατάλληλων συνθηκών για την ανάπτυξη πράσινων πόλεων.</w:t>
      </w:r>
    </w:p>
    <w:p w:rsidR="00317AC0" w:rsidRPr="00317AC0" w:rsidRDefault="00317AC0" w:rsidP="00317AC0">
      <w:pPr>
        <w:pStyle w:val="a4"/>
        <w:keepNext/>
        <w:keepLines/>
        <w:tabs>
          <w:tab w:val="left" w:pos="422"/>
        </w:tabs>
        <w:spacing w:after="178"/>
        <w:outlineLvl w:val="4"/>
        <w:rPr>
          <w:rStyle w:val="20"/>
          <w:sz w:val="24"/>
          <w:szCs w:val="24"/>
        </w:rPr>
      </w:pPr>
      <w:r w:rsidRPr="00317AC0">
        <w:rPr>
          <w:rStyle w:val="20"/>
          <w:sz w:val="24"/>
          <w:szCs w:val="24"/>
        </w:rPr>
        <w:t xml:space="preserve">Η κοινωνική ευημερία επέρχεται με την σωστή διαχείριση των πόρων και την προάσπιση του περιβάλλοντος. Κύριος στόχος είναι η κλιματική αλλαγή και η επίδρασή της στην καθημερινή ζωή και στο περιβάλλον. Μέσω της προώθησης της πράσινης ανάπτυξης, το Υπουργείο σκοπεύει να αναβαθμίσει ενεργειακά τις κτιριακές υποδομές και να προβεί σε δράσεις που προασπίζουν τους πολίτες. Η αύξηση των ακραίων καιρικών φαινομένων εντατικοποιούν την ανάγκη για δράσεις στατικής ενίσχυσης και ελέγχου της στατικής επάρκειας Δημοσίων Κτιρίων, καθώς και για την ανάπτυξη, τον εκσυγχρονισμό και τη συντήρηση αντιπλημμυρικών έργων, φραγμάτων, εγγειοβελτιωτικών, υδραυλικών υποδομών </w:t>
      </w:r>
      <w:proofErr w:type="spellStart"/>
      <w:r w:rsidRPr="00317AC0">
        <w:rPr>
          <w:rStyle w:val="20"/>
          <w:sz w:val="24"/>
          <w:szCs w:val="24"/>
        </w:rPr>
        <w:t>κ.λ.π</w:t>
      </w:r>
      <w:proofErr w:type="spellEnd"/>
      <w:r w:rsidRPr="00317AC0">
        <w:rPr>
          <w:rStyle w:val="20"/>
          <w:sz w:val="24"/>
          <w:szCs w:val="24"/>
        </w:rPr>
        <w:t>.</w:t>
      </w:r>
    </w:p>
    <w:p w:rsidR="00317AC0" w:rsidRPr="00A23B19" w:rsidRDefault="00317AC0" w:rsidP="00317AC0">
      <w:pPr>
        <w:tabs>
          <w:tab w:val="left" w:pos="747"/>
        </w:tabs>
        <w:spacing w:after="128" w:line="278" w:lineRule="exact"/>
        <w:ind w:left="760"/>
      </w:pPr>
    </w:p>
    <w:p w:rsidR="004E602D" w:rsidRPr="00A23B19" w:rsidRDefault="004E602D" w:rsidP="004E602D">
      <w:pPr>
        <w:spacing w:after="113"/>
      </w:pPr>
      <w:r w:rsidRPr="00A23B19">
        <w:rPr>
          <w:rStyle w:val="20"/>
          <w:sz w:val="24"/>
          <w:szCs w:val="24"/>
        </w:rPr>
        <w:t xml:space="preserve">Οι βασικοί άξονες προτεραιότητας για να επιτευχθεί ο στόχος της </w:t>
      </w:r>
      <w:r w:rsidRPr="00A23B19">
        <w:rPr>
          <w:rStyle w:val="21"/>
          <w:sz w:val="24"/>
          <w:szCs w:val="24"/>
        </w:rPr>
        <w:t>Κοινωνικής Ανάπτυξης</w:t>
      </w:r>
      <w:r w:rsidRPr="00A23B19">
        <w:rPr>
          <w:rStyle w:val="20"/>
          <w:sz w:val="24"/>
          <w:szCs w:val="24"/>
        </w:rPr>
        <w:t>, βασίζονται στην: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Ανάπτυξη έργων υποδομών υγείας,</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Ενίσχυση των υποδομών για την ενσωμάτωση των ΑΜ ΕΑ,</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Εκπαίδευση των εργαζομένων,</w:t>
      </w:r>
    </w:p>
    <w:p w:rsidR="004E602D" w:rsidRPr="00A23B19" w:rsidRDefault="004E602D" w:rsidP="004E602D">
      <w:pPr>
        <w:numPr>
          <w:ilvl w:val="0"/>
          <w:numId w:val="2"/>
        </w:numPr>
        <w:tabs>
          <w:tab w:val="left" w:pos="747"/>
        </w:tabs>
        <w:spacing w:line="278" w:lineRule="exact"/>
        <w:ind w:left="760" w:hanging="360"/>
      </w:pPr>
      <w:r w:rsidRPr="00A23B19">
        <w:rPr>
          <w:rStyle w:val="20"/>
          <w:sz w:val="24"/>
          <w:szCs w:val="24"/>
        </w:rPr>
        <w:t>Ανάπτυξη και εκσυγχρονισμό των υποδομών βαθμίδων εκπαίδευσης και</w:t>
      </w:r>
    </w:p>
    <w:p w:rsidR="004E602D" w:rsidRPr="00317AC0" w:rsidRDefault="004E602D" w:rsidP="004E602D">
      <w:pPr>
        <w:numPr>
          <w:ilvl w:val="0"/>
          <w:numId w:val="2"/>
        </w:numPr>
        <w:tabs>
          <w:tab w:val="left" w:pos="747"/>
        </w:tabs>
        <w:spacing w:after="128" w:line="278" w:lineRule="exact"/>
        <w:ind w:left="760" w:hanging="360"/>
        <w:rPr>
          <w:rStyle w:val="20"/>
          <w:rFonts w:ascii="Courier New" w:eastAsia="Courier New" w:hAnsi="Courier New" w:cs="Courier New"/>
          <w:color w:val="000000"/>
          <w:sz w:val="24"/>
          <w:szCs w:val="24"/>
        </w:rPr>
      </w:pPr>
      <w:r w:rsidRPr="00A23B19">
        <w:rPr>
          <w:rStyle w:val="20"/>
          <w:sz w:val="24"/>
          <w:szCs w:val="24"/>
        </w:rPr>
        <w:t>Ενίσχυση των υποδομών δικαιοσύνης και ασφάλειας του πολίτη.</w:t>
      </w:r>
    </w:p>
    <w:p w:rsidR="00317AC0" w:rsidRPr="0086660A" w:rsidRDefault="00317AC0" w:rsidP="00317AC0">
      <w:pPr>
        <w:pStyle w:val="a4"/>
        <w:spacing w:after="286" w:line="264" w:lineRule="exact"/>
      </w:pPr>
      <w:r w:rsidRPr="00317AC0">
        <w:rPr>
          <w:rStyle w:val="20"/>
          <w:sz w:val="24"/>
          <w:szCs w:val="24"/>
        </w:rPr>
        <w:t xml:space="preserve">Με την παροχή ίσων ευκαιριών και την κατασκευή δημοσίων κτιρίων που πληρούν όλες τις προϋποθέσεις, τόσο ποιοτικά όσο και σε θέματα </w:t>
      </w:r>
      <w:r w:rsidRPr="00317AC0">
        <w:rPr>
          <w:rStyle w:val="20"/>
          <w:sz w:val="24"/>
          <w:szCs w:val="24"/>
        </w:rPr>
        <w:lastRenderedPageBreak/>
        <w:t xml:space="preserve">προσβασιμότητας, το Υπουργείο στοχεύει στην κοινωνική ανάπτυξη και την υποστήριξη των πολιτών. Ενδεικτικά, η πανδημία του </w:t>
      </w:r>
      <w:proofErr w:type="spellStart"/>
      <w:r w:rsidRPr="00317AC0">
        <w:rPr>
          <w:rStyle w:val="20"/>
          <w:sz w:val="24"/>
          <w:szCs w:val="24"/>
          <w:lang w:val="en-US" w:eastAsia="en-US" w:bidi="en-US"/>
        </w:rPr>
        <w:t>Covid</w:t>
      </w:r>
      <w:proofErr w:type="spellEnd"/>
      <w:r w:rsidRPr="00317AC0">
        <w:rPr>
          <w:rStyle w:val="20"/>
          <w:sz w:val="24"/>
          <w:szCs w:val="24"/>
          <w:lang w:eastAsia="en-US" w:bidi="en-US"/>
        </w:rPr>
        <w:t xml:space="preserve">-19, </w:t>
      </w:r>
      <w:r w:rsidRPr="00317AC0">
        <w:rPr>
          <w:rStyle w:val="20"/>
          <w:sz w:val="24"/>
          <w:szCs w:val="24"/>
        </w:rPr>
        <w:t>έπληξε σημαντικά την παγκόσμια οικονομική δραστηριότητα, καθιστώντας πιο αναγκαία από ποτέ την ενίσχυση του τομέα της δημόσιας υγείας. Επιπλέον, στις δράσεις του σχεδίου περιλαμβάνονται οι κοινωνικές επενδύσεις για τη στήριξη της οικογένειας και την ενίσχυση της προσχολικής αγωγής, καθώς και οι υπόλοιπες παρεμβάσεις για τη στήριξη της δημόσιας εκπαίδευσης και την ανάπτυξη και εκσυγχρονισμό όλων των εκπαιδευτικών βαθμίδων. Ακόμα, εντάσσεται και η διατήρηση του περιβάλλοντος ασφάλειας και προστασίας με τη βελτίωση των υποδομών του συστήματος δικαιοσύνης (καταπολέμηση του οργανωμένου και του διασυνοριακού εγκλήματος, προστασία των εθνικών και ευρωπαϊκών κρίσιμων υποδομών και άλλες δράσεις διατήρησης της εσωτερικής ασφάλειας).</w:t>
      </w:r>
    </w:p>
    <w:p w:rsidR="004E602D" w:rsidRPr="00A23B19" w:rsidRDefault="004E602D" w:rsidP="004E602D">
      <w:pPr>
        <w:spacing w:after="124"/>
      </w:pPr>
      <w:r w:rsidRPr="00A23B19">
        <w:rPr>
          <w:rStyle w:val="20"/>
          <w:sz w:val="24"/>
          <w:szCs w:val="24"/>
        </w:rPr>
        <w:t xml:space="preserve">Οι βασικοί άξονες προτεραιότητας για να επιτευχθεί ο στόχος της </w:t>
      </w:r>
      <w:r w:rsidRPr="00A23B19">
        <w:rPr>
          <w:rStyle w:val="21"/>
          <w:sz w:val="24"/>
          <w:szCs w:val="24"/>
        </w:rPr>
        <w:t>Έξυπνης Ανάπτυξης</w:t>
      </w:r>
      <w:r w:rsidRPr="00A23B19">
        <w:rPr>
          <w:rStyle w:val="20"/>
          <w:sz w:val="24"/>
          <w:szCs w:val="24"/>
        </w:rPr>
        <w:t>, βασίζονται:</w:t>
      </w:r>
    </w:p>
    <w:p w:rsidR="004E602D" w:rsidRPr="00A23B19" w:rsidRDefault="004E602D" w:rsidP="004E602D">
      <w:pPr>
        <w:numPr>
          <w:ilvl w:val="0"/>
          <w:numId w:val="2"/>
        </w:numPr>
        <w:tabs>
          <w:tab w:val="left" w:pos="747"/>
        </w:tabs>
        <w:spacing w:line="264" w:lineRule="exact"/>
        <w:ind w:left="760" w:hanging="360"/>
      </w:pPr>
      <w:r w:rsidRPr="00A23B19">
        <w:rPr>
          <w:rStyle w:val="20"/>
          <w:sz w:val="24"/>
          <w:szCs w:val="24"/>
        </w:rPr>
        <w:t>Στις δράσεις ψηφιοποίησης των δεδομένων και την ψηφιακή αναβάθμιση των υπηρεσιών της δημόσιας διοίκησης και</w:t>
      </w:r>
    </w:p>
    <w:p w:rsidR="004E602D" w:rsidRPr="00A20E6D" w:rsidRDefault="004E602D" w:rsidP="004E602D">
      <w:pPr>
        <w:numPr>
          <w:ilvl w:val="0"/>
          <w:numId w:val="2"/>
        </w:numPr>
        <w:tabs>
          <w:tab w:val="left" w:pos="747"/>
        </w:tabs>
        <w:spacing w:after="120" w:line="269" w:lineRule="exact"/>
        <w:ind w:left="760" w:hanging="360"/>
        <w:rPr>
          <w:rStyle w:val="20"/>
          <w:rFonts w:ascii="Courier New" w:eastAsia="Courier New" w:hAnsi="Courier New" w:cs="Courier New"/>
          <w:color w:val="000000"/>
          <w:sz w:val="24"/>
          <w:szCs w:val="24"/>
        </w:rPr>
      </w:pPr>
      <w:r w:rsidRPr="00A23B19">
        <w:rPr>
          <w:rStyle w:val="20"/>
          <w:sz w:val="24"/>
          <w:szCs w:val="24"/>
        </w:rPr>
        <w:t>Στην ψηφιακή διασύνδεσή τους και στην ανάπτυξη έξυπνων υποδομών και μεταφορών.</w:t>
      </w:r>
    </w:p>
    <w:p w:rsidR="00A20E6D" w:rsidRPr="0086660A" w:rsidRDefault="00A20E6D" w:rsidP="00A20E6D">
      <w:pPr>
        <w:pStyle w:val="a4"/>
        <w:spacing w:after="286" w:line="264" w:lineRule="exact"/>
      </w:pPr>
      <w:r w:rsidRPr="00A20E6D">
        <w:rPr>
          <w:rStyle w:val="20"/>
          <w:sz w:val="24"/>
          <w:szCs w:val="24"/>
        </w:rPr>
        <w:t>Η ραγδαία τεχνολογική ανάπτυξη και η ανάγκη ταχύτερης ικανοποίησης των πολιτών στο δημόσιο τομέα οδηγεί στον ψηφιακό μετασχηματισμό των υπηρεσιών που προσφέρονται στους πολίτες. Ως προς την αντιμετώπιση της πανδημίας τα μέτρα που επιβλήθηκαν για τον περιορισμό της εξάπλωσής της οδήγησαν σε εκθετική αύξηση της χρήσης τεχνολογίας πληροφοριών και επικοινωνίας (ΤΠΕ) στις υπηρεσίες που παρέχει ο δημόσιος τομέας προς τους πολίτες, αλλά και ως μέρος της εσωτερικής λειτουργίας του, όπως η ηλεκτρονική διακυβέρνηση και οι ηλεκτρονικές δημόσιες συμβάσεις. Επιπλέον, η ψηφιοποίηση θα συντελέσει στην ενιαία και καθολική εφαρμογή τεκμηριωμένων διαδικασιών κεντρικού ελέγχου, απλούστευσης, παρακολούθησης και διαφάνειας μέσω της ψηφιοποίησης του συστήματος σχεδιασμού, υλοποίησης και διαχείρισης των υποδομών, σύμφωνα με τις ευρωπαϊκές και τις εθνικές πολιτικές, επιτυγχάνοντας σημαντική εξοικονόμηση πόρων, απαντώντας έτσι και στην πρόκληση για τη διατήρηση της δημοσιονομικής πειθαρχίας.</w:t>
      </w:r>
    </w:p>
    <w:p w:rsidR="00A20E6D" w:rsidRPr="00A23B19" w:rsidRDefault="00A20E6D" w:rsidP="00A20E6D">
      <w:pPr>
        <w:tabs>
          <w:tab w:val="left" w:pos="747"/>
        </w:tabs>
        <w:spacing w:after="120" w:line="269" w:lineRule="exact"/>
        <w:ind w:left="760"/>
      </w:pPr>
    </w:p>
    <w:p w:rsidR="00460CEA" w:rsidRDefault="00460CEA" w:rsidP="00A20E6D">
      <w:pPr>
        <w:spacing w:after="130"/>
        <w:rPr>
          <w:rStyle w:val="20"/>
          <w:sz w:val="24"/>
          <w:szCs w:val="24"/>
        </w:rPr>
      </w:pPr>
      <w:r w:rsidRPr="00A23B19">
        <w:rPr>
          <w:rStyle w:val="20"/>
          <w:sz w:val="24"/>
          <w:szCs w:val="24"/>
        </w:rPr>
        <w:t xml:space="preserve">Τέλος, οι άξονες προτεραιότητας για την επίτευξη του στόχου </w:t>
      </w:r>
      <w:r w:rsidRPr="00460CEA">
        <w:rPr>
          <w:rStyle w:val="20"/>
          <w:rFonts w:asciiTheme="minorHAnsi" w:hAnsiTheme="minorHAnsi" w:cstheme="minorHAnsi"/>
          <w:b/>
          <w:sz w:val="24"/>
          <w:szCs w:val="24"/>
        </w:rPr>
        <w:t>Υποστήριξη</w:t>
      </w:r>
      <w:r>
        <w:rPr>
          <w:rStyle w:val="20"/>
          <w:rFonts w:asciiTheme="minorHAnsi" w:hAnsiTheme="minorHAnsi" w:cstheme="minorHAnsi"/>
          <w:sz w:val="24"/>
          <w:szCs w:val="24"/>
        </w:rPr>
        <w:t xml:space="preserve"> </w:t>
      </w:r>
      <w:r w:rsidRPr="00460CEA">
        <w:rPr>
          <w:rStyle w:val="20"/>
          <w:rFonts w:asciiTheme="minorHAnsi" w:hAnsiTheme="minorHAnsi" w:cstheme="minorHAnsi"/>
          <w:b/>
          <w:sz w:val="24"/>
          <w:szCs w:val="24"/>
        </w:rPr>
        <w:t>Προγραμμάτων</w:t>
      </w:r>
      <w:r>
        <w:rPr>
          <w:rStyle w:val="20"/>
          <w:rFonts w:asciiTheme="minorHAnsi" w:hAnsiTheme="minorHAnsi" w:cstheme="minorHAnsi"/>
          <w:sz w:val="24"/>
          <w:szCs w:val="24"/>
        </w:rPr>
        <w:t xml:space="preserve"> βασίζονται </w:t>
      </w:r>
      <w:r>
        <w:rPr>
          <w:rStyle w:val="20"/>
          <w:sz w:val="24"/>
          <w:szCs w:val="24"/>
        </w:rPr>
        <w:t>σ</w:t>
      </w:r>
      <w:r w:rsidRPr="00A23B19">
        <w:rPr>
          <w:rStyle w:val="20"/>
          <w:sz w:val="24"/>
          <w:szCs w:val="24"/>
        </w:rPr>
        <w:t xml:space="preserve">τις δράσεις διοικητικής υποστήριξης και </w:t>
      </w:r>
      <w:r>
        <w:rPr>
          <w:rStyle w:val="20"/>
          <w:sz w:val="24"/>
          <w:szCs w:val="24"/>
        </w:rPr>
        <w:t>στη παροχή τεχνικής βοήθειας προς τις υπηρεσίες.</w:t>
      </w:r>
    </w:p>
    <w:p w:rsidR="00A20E6D" w:rsidRDefault="00A20E6D" w:rsidP="00A20E6D">
      <w:pPr>
        <w:spacing w:after="378" w:line="264" w:lineRule="exact"/>
        <w:rPr>
          <w:rStyle w:val="20"/>
          <w:sz w:val="24"/>
          <w:szCs w:val="24"/>
        </w:rPr>
      </w:pPr>
      <w:r w:rsidRPr="0086660A">
        <w:rPr>
          <w:rStyle w:val="20"/>
          <w:sz w:val="24"/>
          <w:szCs w:val="24"/>
        </w:rPr>
        <w:t>Η Υποστήριξη των προγραμμάτων παρέχει εξατομικευμένη τεχνική υποστήριξη σε όλες τις συνεργαζόμενες Υπηρεσίες και φορείς. Η υποστήριξη του ΤΠΑ καλύπτει ολόκληρη τη διαδικασία υλοποίησης του προγράμματος, από την προετοιμασία και το σχεδιασμό έως την εφαρμογή των υλοποιήσεων. Είναι καθοδηγούμενη από το Υπουργείο και στοχεύει σε οριζόντια υποστήριξη και στοχεύει στη σύγκλιση των έξι στρατηγικών στόχων της οικονομικής πολιτικής του Υπουργείου και στην εξασφάλιση της βιώσιμης ανάπτυξης της χώρας με τη διασφάλιση της κοινωνικής συνοχής και της προστασίας του περιβάλλοντος.</w:t>
      </w:r>
    </w:p>
    <w:p w:rsidR="00A20E6D" w:rsidRDefault="00A20E6D" w:rsidP="004C2603">
      <w:pPr>
        <w:spacing w:after="130" w:line="360" w:lineRule="auto"/>
        <w:rPr>
          <w:rStyle w:val="20"/>
          <w:sz w:val="24"/>
          <w:szCs w:val="24"/>
        </w:rPr>
      </w:pPr>
    </w:p>
    <w:p w:rsidR="0012690F" w:rsidRPr="0012690F" w:rsidRDefault="0012690F" w:rsidP="0012690F">
      <w:pPr>
        <w:keepNext/>
        <w:keepLines/>
        <w:tabs>
          <w:tab w:val="left" w:pos="571"/>
        </w:tabs>
        <w:spacing w:after="379" w:line="292" w:lineRule="exact"/>
        <w:jc w:val="both"/>
        <w:outlineLvl w:val="5"/>
        <w:rPr>
          <w:b/>
          <w:color w:val="auto"/>
        </w:rPr>
      </w:pPr>
      <w:bookmarkStart w:id="3" w:name="bookmark7"/>
      <w:r w:rsidRPr="0012690F">
        <w:rPr>
          <w:rStyle w:val="60"/>
          <w:b/>
          <w:color w:val="auto"/>
        </w:rPr>
        <w:t>Περιγραφή Εναλλακτικών Σεναρίων</w:t>
      </w:r>
      <w:bookmarkEnd w:id="3"/>
    </w:p>
    <w:p w:rsidR="0012690F" w:rsidRPr="0012690F" w:rsidRDefault="0012690F" w:rsidP="0012690F">
      <w:pPr>
        <w:spacing w:after="116" w:line="264" w:lineRule="exact"/>
      </w:pPr>
      <w:r w:rsidRPr="0012690F">
        <w:rPr>
          <w:rStyle w:val="20"/>
          <w:sz w:val="24"/>
          <w:szCs w:val="24"/>
        </w:rPr>
        <w:t>Από την ανάλυση προέκυψε ότι το πρόγραμμα θα επιφέρει συνολικά πολύ ασθενείς αρνητικές επιπτώσεις κατά την κατασκευή και σημαντικές θετικές επιπτώσεις στο περιβάλλον κατά τη λειτουργία. Οι επιπτώσεις κατά την κατασκευή είναι προσωρινές και βελτιώνονται με την λήψη κατάλληλων μέτρων και την εφαρμογή του συστήματος παρακολούθησης. Οι θετικές επιπτώσεις κατά τη λειτουργία, θα είναι μόνιμες και μπορούν να βελτιωθούν περαιτέρω με τη λήψη πρόσθετων μέτρων.</w:t>
      </w:r>
    </w:p>
    <w:p w:rsidR="0012690F" w:rsidRPr="0012690F" w:rsidRDefault="0012690F" w:rsidP="0012690F">
      <w:pPr>
        <w:spacing w:after="120"/>
      </w:pPr>
      <w:r w:rsidRPr="0012690F">
        <w:rPr>
          <w:rStyle w:val="20"/>
          <w:sz w:val="24"/>
          <w:szCs w:val="24"/>
        </w:rPr>
        <w:t>Οι εναλλακτικές λύσεις που εξετάστηκαν για την επιλογή του βέλτιστου σεναρίου του Τομεακού Προγράμματος Ανάπτυξης είναι:</w:t>
      </w:r>
    </w:p>
    <w:p w:rsidR="0012690F" w:rsidRPr="0012690F" w:rsidRDefault="0012690F" w:rsidP="0012690F">
      <w:pPr>
        <w:numPr>
          <w:ilvl w:val="0"/>
          <w:numId w:val="2"/>
        </w:numPr>
        <w:tabs>
          <w:tab w:val="left" w:pos="770"/>
        </w:tabs>
        <w:spacing w:line="269" w:lineRule="exact"/>
        <w:ind w:left="740" w:hanging="340"/>
        <w:jc w:val="both"/>
      </w:pPr>
      <w:r w:rsidRPr="0012690F">
        <w:rPr>
          <w:rStyle w:val="20"/>
          <w:sz w:val="24"/>
          <w:szCs w:val="24"/>
        </w:rPr>
        <w:t>Μηδενική Εναλλακτική Λύση - Βασικό Σενάριο, που περιλαμβάνει την υλοποίηση των ελάχιστων δράσεων των στρατηγικών στόχων, με υλοποίηση ως επί το πλείστον των δράσεων οι οποίες εμφανίζουν υψηλό ποσοστό απορρόφησης του συνολικού προϋπολογισμού τους.</w:t>
      </w:r>
    </w:p>
    <w:p w:rsidR="0012690F" w:rsidRPr="0012690F" w:rsidRDefault="0012690F" w:rsidP="0012690F">
      <w:pPr>
        <w:numPr>
          <w:ilvl w:val="0"/>
          <w:numId w:val="2"/>
        </w:numPr>
        <w:tabs>
          <w:tab w:val="left" w:pos="770"/>
        </w:tabs>
        <w:spacing w:line="269" w:lineRule="exact"/>
        <w:ind w:left="740" w:hanging="340"/>
        <w:jc w:val="both"/>
      </w:pPr>
      <w:r w:rsidRPr="0012690F">
        <w:rPr>
          <w:rStyle w:val="20"/>
          <w:sz w:val="24"/>
          <w:szCs w:val="24"/>
        </w:rPr>
        <w:t>Εναλλακτική Λύση - Σενάριο 1- Τομεακό Πρόγραμμα Ανάπτυξης (προτεινόμενη Λύση).</w:t>
      </w:r>
    </w:p>
    <w:p w:rsidR="0012690F" w:rsidRPr="0012690F" w:rsidRDefault="0012690F" w:rsidP="0012690F">
      <w:pPr>
        <w:numPr>
          <w:ilvl w:val="0"/>
          <w:numId w:val="2"/>
        </w:numPr>
        <w:tabs>
          <w:tab w:val="left" w:pos="770"/>
        </w:tabs>
        <w:spacing w:after="124" w:line="269" w:lineRule="exact"/>
        <w:ind w:left="740" w:hanging="340"/>
        <w:jc w:val="both"/>
      </w:pPr>
      <w:r w:rsidRPr="0012690F">
        <w:rPr>
          <w:rStyle w:val="20"/>
          <w:sz w:val="24"/>
          <w:szCs w:val="24"/>
        </w:rPr>
        <w:t>Εναλλακτική Λύση - Σενάριο 2- όπου υλοποιούνται συγκεκριμένοι Άξονες Προτεραιότητας ή/και συγκεκριμένες δράσεις.</w:t>
      </w:r>
    </w:p>
    <w:p w:rsidR="003D65A5" w:rsidRPr="003D65A5" w:rsidRDefault="003D65A5" w:rsidP="003D65A5">
      <w:pPr>
        <w:pStyle w:val="a4"/>
        <w:spacing w:after="120" w:line="264" w:lineRule="exact"/>
      </w:pPr>
      <w:r w:rsidRPr="003D65A5">
        <w:rPr>
          <w:rStyle w:val="20"/>
          <w:sz w:val="24"/>
          <w:szCs w:val="24"/>
        </w:rPr>
        <w:t>Τα τρία εναλλακτικά σενάρια στα οποία θα γίνει η συγκριτική αξιολόγηση, ικανοποιούν βασικές παραμέτρους και απαιτήσεις του σχεδιασμού του προγράμματος, αλλά συγχρόνως αντιπροσωπεύουν και διαφορετικές προσεγγίσεις τόσο της πολιτικής, όσο και των επιπέδων επένδυσης. Η αξιολόγηση είναι ποιοτική και ποσοτική και χρησιμοποιήθηκαν για αυτήν ως κριτήρια οι βασικές παράμετροι του φυσικού και ανθρωπογενούς περιβάλλοντος.</w:t>
      </w:r>
    </w:p>
    <w:p w:rsidR="0012690F" w:rsidRPr="004C2603" w:rsidRDefault="0012690F" w:rsidP="004C2603">
      <w:pPr>
        <w:spacing w:after="130" w:line="360" w:lineRule="auto"/>
        <w:rPr>
          <w:rStyle w:val="20"/>
          <w:rFonts w:ascii="Courier New" w:eastAsia="Courier New" w:hAnsi="Courier New" w:cs="Courier New"/>
          <w:color w:val="000000"/>
          <w:sz w:val="24"/>
          <w:szCs w:val="24"/>
        </w:rPr>
      </w:pPr>
    </w:p>
    <w:p w:rsidR="00B44DF9" w:rsidRPr="00A907C4" w:rsidRDefault="00B44DF9" w:rsidP="00B44DF9">
      <w:pPr>
        <w:keepNext/>
        <w:keepLines/>
        <w:tabs>
          <w:tab w:val="left" w:pos="731"/>
        </w:tabs>
        <w:spacing w:after="139" w:line="292" w:lineRule="exact"/>
        <w:jc w:val="both"/>
        <w:outlineLvl w:val="5"/>
        <w:rPr>
          <w:rStyle w:val="60"/>
          <w:b/>
          <w:color w:val="auto"/>
        </w:rPr>
      </w:pPr>
      <w:bookmarkStart w:id="4" w:name="bookmark8"/>
      <w:r w:rsidRPr="00A907C4">
        <w:rPr>
          <w:rStyle w:val="60"/>
          <w:b/>
          <w:color w:val="auto"/>
        </w:rPr>
        <w:t>Περιγραφή Υφιστάμενης Κατάστασης Περιβάλλοντος</w:t>
      </w:r>
      <w:bookmarkEnd w:id="4"/>
    </w:p>
    <w:p w:rsidR="00AF781D" w:rsidRPr="00EF3092" w:rsidRDefault="00EF3092" w:rsidP="00B44DF9">
      <w:pPr>
        <w:keepNext/>
        <w:keepLines/>
        <w:tabs>
          <w:tab w:val="left" w:pos="731"/>
        </w:tabs>
        <w:spacing w:after="139" w:line="292" w:lineRule="exact"/>
        <w:jc w:val="both"/>
        <w:outlineLvl w:val="5"/>
        <w:rPr>
          <w:rFonts w:asciiTheme="minorHAnsi" w:hAnsiTheme="minorHAnsi" w:cstheme="minorHAnsi"/>
          <w:color w:val="auto"/>
        </w:rPr>
      </w:pPr>
      <w:r w:rsidRPr="00EF3092">
        <w:rPr>
          <w:rFonts w:asciiTheme="minorHAnsi" w:hAnsiTheme="minorHAnsi" w:cstheme="minorHAnsi"/>
          <w:color w:val="auto"/>
        </w:rPr>
        <w:t>Περιλαμβάνει τη καταγραφή της κατάστασης του περιβάλλοντος στους παρακάτω τομείς:</w:t>
      </w:r>
    </w:p>
    <w:p w:rsidR="00B44DF9" w:rsidRPr="00A907C4" w:rsidRDefault="00B44DF9" w:rsidP="00B44DF9">
      <w:pPr>
        <w:tabs>
          <w:tab w:val="left" w:pos="731"/>
        </w:tabs>
        <w:spacing w:after="124" w:line="269" w:lineRule="exact"/>
        <w:rPr>
          <w:rStyle w:val="90"/>
          <w:color w:val="auto"/>
          <w:sz w:val="24"/>
          <w:szCs w:val="24"/>
        </w:rPr>
      </w:pPr>
      <w:r w:rsidRPr="00A907C4">
        <w:rPr>
          <w:rStyle w:val="90"/>
          <w:color w:val="auto"/>
          <w:sz w:val="24"/>
          <w:szCs w:val="24"/>
        </w:rPr>
        <w:t>Φυσικό περιβάλλον (βιοποικιλότητα - χλωρίδα - πανίδα - προστατευόμενες περιοχές)</w:t>
      </w:r>
    </w:p>
    <w:p w:rsidR="00B44DF9" w:rsidRPr="00A907C4" w:rsidRDefault="00B44DF9" w:rsidP="00B44DF9">
      <w:pPr>
        <w:tabs>
          <w:tab w:val="left" w:pos="750"/>
        </w:tabs>
        <w:spacing w:after="140" w:line="256" w:lineRule="exact"/>
        <w:jc w:val="both"/>
        <w:rPr>
          <w:rStyle w:val="90"/>
          <w:color w:val="auto"/>
          <w:sz w:val="24"/>
          <w:szCs w:val="24"/>
        </w:rPr>
      </w:pPr>
      <w:r w:rsidRPr="00A907C4">
        <w:rPr>
          <w:rStyle w:val="90"/>
          <w:color w:val="auto"/>
          <w:sz w:val="24"/>
          <w:szCs w:val="24"/>
        </w:rPr>
        <w:t>Ατμοσφαιρικό περιβάλλον</w:t>
      </w:r>
    </w:p>
    <w:p w:rsidR="00B44DF9" w:rsidRPr="00A907C4" w:rsidRDefault="00B44DF9" w:rsidP="00B44DF9">
      <w:pPr>
        <w:tabs>
          <w:tab w:val="left" w:pos="750"/>
        </w:tabs>
        <w:spacing w:after="134" w:line="256" w:lineRule="exact"/>
        <w:jc w:val="both"/>
        <w:rPr>
          <w:rStyle w:val="90"/>
          <w:color w:val="auto"/>
          <w:sz w:val="24"/>
          <w:szCs w:val="24"/>
        </w:rPr>
      </w:pPr>
      <w:r w:rsidRPr="00A907C4">
        <w:rPr>
          <w:rStyle w:val="90"/>
          <w:color w:val="auto"/>
          <w:sz w:val="24"/>
          <w:szCs w:val="24"/>
        </w:rPr>
        <w:t>Ακουστικό περιβάλλον</w:t>
      </w:r>
    </w:p>
    <w:p w:rsidR="00B44DF9" w:rsidRPr="00A907C4" w:rsidRDefault="00B44DF9" w:rsidP="00B44DF9">
      <w:pPr>
        <w:tabs>
          <w:tab w:val="left" w:pos="698"/>
        </w:tabs>
        <w:spacing w:after="114" w:line="256" w:lineRule="exact"/>
        <w:jc w:val="both"/>
        <w:rPr>
          <w:rStyle w:val="90"/>
          <w:color w:val="auto"/>
          <w:sz w:val="24"/>
          <w:szCs w:val="24"/>
        </w:rPr>
      </w:pPr>
      <w:r w:rsidRPr="00A907C4">
        <w:rPr>
          <w:rStyle w:val="90"/>
          <w:color w:val="auto"/>
          <w:sz w:val="24"/>
          <w:szCs w:val="24"/>
        </w:rPr>
        <w:t>Υδατικό περιβάλλον (υδάτινοι πόροι)</w:t>
      </w:r>
    </w:p>
    <w:p w:rsidR="0092267D" w:rsidRPr="00A907C4" w:rsidRDefault="00EF3092" w:rsidP="0092267D">
      <w:pPr>
        <w:tabs>
          <w:tab w:val="left" w:pos="698"/>
        </w:tabs>
        <w:spacing w:after="114" w:line="256" w:lineRule="exact"/>
        <w:jc w:val="both"/>
        <w:rPr>
          <w:color w:val="auto"/>
        </w:rPr>
      </w:pPr>
      <w:r>
        <w:rPr>
          <w:rStyle w:val="90"/>
          <w:color w:val="auto"/>
          <w:sz w:val="24"/>
          <w:szCs w:val="24"/>
        </w:rPr>
        <w:t>Το</w:t>
      </w:r>
      <w:r w:rsidRPr="00A907C4">
        <w:rPr>
          <w:rStyle w:val="90"/>
          <w:color w:val="auto"/>
          <w:sz w:val="24"/>
          <w:szCs w:val="24"/>
        </w:rPr>
        <w:t>π</w:t>
      </w:r>
      <w:r>
        <w:rPr>
          <w:rStyle w:val="90"/>
          <w:color w:val="auto"/>
          <w:sz w:val="24"/>
          <w:szCs w:val="24"/>
        </w:rPr>
        <w:t>ι</w:t>
      </w:r>
      <w:r w:rsidRPr="00A907C4">
        <w:rPr>
          <w:rStyle w:val="90"/>
          <w:color w:val="auto"/>
          <w:sz w:val="24"/>
          <w:szCs w:val="24"/>
        </w:rPr>
        <w:t>ολογικά</w:t>
      </w:r>
      <w:r w:rsidR="0092267D" w:rsidRPr="00A907C4">
        <w:rPr>
          <w:rStyle w:val="90"/>
          <w:color w:val="auto"/>
          <w:sz w:val="24"/>
          <w:szCs w:val="24"/>
        </w:rPr>
        <w:t xml:space="preserve"> χαρακτηριστικά</w:t>
      </w:r>
    </w:p>
    <w:p w:rsidR="00AF781D" w:rsidRPr="00A907C4" w:rsidRDefault="00AF781D" w:rsidP="00AF781D">
      <w:pPr>
        <w:tabs>
          <w:tab w:val="left" w:pos="758"/>
        </w:tabs>
        <w:spacing w:after="110" w:line="256" w:lineRule="exact"/>
        <w:jc w:val="both"/>
        <w:rPr>
          <w:rStyle w:val="90"/>
          <w:color w:val="auto"/>
          <w:sz w:val="24"/>
          <w:szCs w:val="24"/>
        </w:rPr>
      </w:pPr>
      <w:r w:rsidRPr="00A907C4">
        <w:rPr>
          <w:rStyle w:val="90"/>
          <w:color w:val="auto"/>
          <w:sz w:val="24"/>
          <w:szCs w:val="24"/>
        </w:rPr>
        <w:t>Πληθυσμός - ανθρώπινη υγεία</w:t>
      </w:r>
    </w:p>
    <w:p w:rsidR="00AF781D" w:rsidRPr="00A907C4" w:rsidRDefault="00AF781D" w:rsidP="00AF781D">
      <w:pPr>
        <w:tabs>
          <w:tab w:val="left" w:pos="753"/>
        </w:tabs>
        <w:spacing w:after="114" w:line="256" w:lineRule="exact"/>
        <w:jc w:val="both"/>
        <w:rPr>
          <w:rStyle w:val="90"/>
          <w:color w:val="auto"/>
          <w:sz w:val="24"/>
          <w:szCs w:val="24"/>
        </w:rPr>
      </w:pPr>
      <w:r w:rsidRPr="00A907C4">
        <w:rPr>
          <w:rStyle w:val="90"/>
          <w:color w:val="auto"/>
          <w:sz w:val="24"/>
          <w:szCs w:val="24"/>
        </w:rPr>
        <w:t>Χρήσεις γης / υλικά περιουσιακά στοιχεία</w:t>
      </w:r>
    </w:p>
    <w:p w:rsidR="00AF781D" w:rsidRPr="00A907C4" w:rsidRDefault="00AF781D" w:rsidP="00AF781D">
      <w:pPr>
        <w:tabs>
          <w:tab w:val="left" w:pos="753"/>
        </w:tabs>
        <w:spacing w:after="120" w:line="256" w:lineRule="exact"/>
        <w:jc w:val="both"/>
        <w:rPr>
          <w:rStyle w:val="90"/>
          <w:color w:val="auto"/>
          <w:sz w:val="24"/>
          <w:szCs w:val="24"/>
        </w:rPr>
      </w:pPr>
      <w:r w:rsidRPr="00A907C4">
        <w:rPr>
          <w:rStyle w:val="90"/>
          <w:color w:val="auto"/>
          <w:sz w:val="24"/>
          <w:szCs w:val="24"/>
        </w:rPr>
        <w:t>Μεταφορές</w:t>
      </w:r>
    </w:p>
    <w:p w:rsidR="00AF781D" w:rsidRPr="00A907C4" w:rsidRDefault="00AF781D" w:rsidP="00AF781D">
      <w:pPr>
        <w:tabs>
          <w:tab w:val="left" w:pos="742"/>
        </w:tabs>
        <w:spacing w:after="110" w:line="256" w:lineRule="exact"/>
        <w:jc w:val="both"/>
        <w:rPr>
          <w:rStyle w:val="90"/>
          <w:color w:val="auto"/>
          <w:sz w:val="24"/>
          <w:szCs w:val="24"/>
        </w:rPr>
      </w:pPr>
      <w:r w:rsidRPr="00A907C4">
        <w:rPr>
          <w:rStyle w:val="90"/>
          <w:color w:val="auto"/>
          <w:sz w:val="24"/>
          <w:szCs w:val="24"/>
        </w:rPr>
        <w:t>Πολιτιστικό περιβάλλον (πολιτιστική κληρονομιά)</w:t>
      </w:r>
    </w:p>
    <w:p w:rsidR="00A23B19" w:rsidRPr="00A907C4" w:rsidRDefault="00A23B19" w:rsidP="00A23B19">
      <w:pPr>
        <w:tabs>
          <w:tab w:val="left" w:pos="742"/>
        </w:tabs>
        <w:spacing w:after="114" w:line="256" w:lineRule="exact"/>
        <w:jc w:val="both"/>
        <w:rPr>
          <w:rStyle w:val="90"/>
          <w:color w:val="auto"/>
          <w:sz w:val="24"/>
          <w:szCs w:val="24"/>
        </w:rPr>
      </w:pPr>
      <w:r w:rsidRPr="00A907C4">
        <w:rPr>
          <w:rStyle w:val="90"/>
          <w:color w:val="auto"/>
          <w:sz w:val="24"/>
          <w:szCs w:val="24"/>
        </w:rPr>
        <w:t>Κοινωνικοοικονομικό περιβάλλον</w:t>
      </w:r>
    </w:p>
    <w:p w:rsidR="00A907C4" w:rsidRDefault="00A907C4" w:rsidP="00A23B19">
      <w:pPr>
        <w:tabs>
          <w:tab w:val="left" w:pos="571"/>
        </w:tabs>
        <w:spacing w:after="159" w:line="317" w:lineRule="exact"/>
        <w:rPr>
          <w:rStyle w:val="50"/>
        </w:rPr>
      </w:pPr>
    </w:p>
    <w:p w:rsidR="005C4227" w:rsidRPr="00145CB7" w:rsidRDefault="005C4227" w:rsidP="00145CB7">
      <w:pPr>
        <w:keepNext/>
        <w:keepLines/>
        <w:tabs>
          <w:tab w:val="left" w:pos="581"/>
        </w:tabs>
        <w:spacing w:after="159" w:line="317" w:lineRule="exact"/>
        <w:outlineLvl w:val="5"/>
        <w:rPr>
          <w:b/>
          <w:color w:val="auto"/>
        </w:rPr>
      </w:pPr>
      <w:bookmarkStart w:id="5" w:name="bookmark77"/>
      <w:r w:rsidRPr="00145CB7">
        <w:rPr>
          <w:rStyle w:val="60"/>
          <w:b/>
          <w:color w:val="auto"/>
        </w:rPr>
        <w:t>Προτάσεις για την Πρόληψη, τον Περιορισμό και την Αντιμετώπιση των Δυσμενών Επιπτώσεων στο Περιβάλλον</w:t>
      </w:r>
      <w:bookmarkEnd w:id="5"/>
    </w:p>
    <w:p w:rsidR="005C4227" w:rsidRDefault="005C4227" w:rsidP="005C4227">
      <w:pPr>
        <w:spacing w:after="120"/>
      </w:pPr>
      <w:r>
        <w:rPr>
          <w:rStyle w:val="20"/>
        </w:rPr>
        <w:t>Στο παρόν κεφάλαιο παρουσιάζονται τα προτεινόμενα μέτρα για την αντιμετώπιση των επιπτώσεων του ΤΠΑ στις περιβαλλοντικές παραμέτρους που εξετάζονται. Επίσης, κάθε προτεινόμενο μέτρο μπορεί να σχετίζεται με περισσότερους του ενός στρατηγικούς στόχους και περιβαλλοντικές παραμέτρους.</w:t>
      </w:r>
    </w:p>
    <w:p w:rsidR="005C4227" w:rsidRDefault="005C4227" w:rsidP="005C4227">
      <w:pPr>
        <w:spacing w:after="113"/>
      </w:pPr>
      <w:r>
        <w:rPr>
          <w:rStyle w:val="20"/>
        </w:rPr>
        <w:t>Τα προτεινόμενα μέτρα οφείλουν να στοχεύουν κατά σειρά στους ακόλουθους τρόπους αντιμετώπισης των περιβαλλοντικών επιπτώσεων:</w:t>
      </w:r>
    </w:p>
    <w:p w:rsidR="005C4227" w:rsidRDefault="005C4227" w:rsidP="005C4227">
      <w:pPr>
        <w:numPr>
          <w:ilvl w:val="0"/>
          <w:numId w:val="7"/>
        </w:numPr>
        <w:tabs>
          <w:tab w:val="left" w:pos="360"/>
        </w:tabs>
        <w:spacing w:line="278" w:lineRule="exact"/>
        <w:jc w:val="both"/>
      </w:pPr>
      <w:r>
        <w:rPr>
          <w:rStyle w:val="20"/>
        </w:rPr>
        <w:t>Πρόληψη-αποφυγή</w:t>
      </w:r>
    </w:p>
    <w:p w:rsidR="005C4227" w:rsidRDefault="005C4227" w:rsidP="005C4227">
      <w:pPr>
        <w:numPr>
          <w:ilvl w:val="0"/>
          <w:numId w:val="7"/>
        </w:numPr>
        <w:tabs>
          <w:tab w:val="left" w:pos="360"/>
        </w:tabs>
        <w:spacing w:line="278" w:lineRule="exact"/>
        <w:jc w:val="both"/>
      </w:pPr>
      <w:r>
        <w:rPr>
          <w:rStyle w:val="20"/>
        </w:rPr>
        <w:t>Μείωση έντασης και έκτασης</w:t>
      </w:r>
    </w:p>
    <w:p w:rsidR="005C4227" w:rsidRPr="005C4227" w:rsidRDefault="005C4227" w:rsidP="005C4227">
      <w:pPr>
        <w:numPr>
          <w:ilvl w:val="0"/>
          <w:numId w:val="7"/>
        </w:numPr>
        <w:tabs>
          <w:tab w:val="left" w:pos="360"/>
        </w:tabs>
        <w:spacing w:after="132" w:line="278" w:lineRule="exact"/>
        <w:jc w:val="both"/>
        <w:rPr>
          <w:rStyle w:val="20"/>
          <w:rFonts w:ascii="Courier New" w:eastAsia="Courier New" w:hAnsi="Courier New" w:cs="Courier New"/>
          <w:color w:val="000000"/>
          <w:sz w:val="24"/>
          <w:szCs w:val="24"/>
        </w:rPr>
      </w:pPr>
      <w:r>
        <w:rPr>
          <w:rStyle w:val="20"/>
        </w:rPr>
        <w:t>Αποκατάσταση</w:t>
      </w:r>
    </w:p>
    <w:p w:rsidR="005C4227" w:rsidRDefault="005C4227" w:rsidP="005C4227">
      <w:pPr>
        <w:tabs>
          <w:tab w:val="left" w:pos="360"/>
        </w:tabs>
        <w:spacing w:after="132" w:line="278" w:lineRule="exact"/>
        <w:jc w:val="both"/>
      </w:pPr>
    </w:p>
    <w:p w:rsidR="005C4227" w:rsidRDefault="005C4227" w:rsidP="005C4227">
      <w:pPr>
        <w:pStyle w:val="a4"/>
        <w:keepNext/>
        <w:keepLines/>
        <w:spacing w:after="114"/>
        <w:rPr>
          <w:rStyle w:val="720"/>
          <w:b/>
        </w:rPr>
      </w:pPr>
      <w:bookmarkStart w:id="6" w:name="bookmark78"/>
      <w:r w:rsidRPr="005C4227">
        <w:rPr>
          <w:rStyle w:val="720"/>
          <w:b/>
        </w:rPr>
        <w:t xml:space="preserve">Βιοποικιλότητα - Χλωρίδα </w:t>
      </w:r>
      <w:r>
        <w:rPr>
          <w:rStyle w:val="720"/>
          <w:b/>
        </w:rPr>
        <w:t>–</w:t>
      </w:r>
      <w:r w:rsidRPr="005C4227">
        <w:rPr>
          <w:rStyle w:val="720"/>
          <w:b/>
        </w:rPr>
        <w:t xml:space="preserve"> Πανίδα</w:t>
      </w:r>
      <w:bookmarkEnd w:id="6"/>
    </w:p>
    <w:p w:rsidR="005C4227" w:rsidRPr="005C4227" w:rsidRDefault="005C4227" w:rsidP="005C4227">
      <w:pPr>
        <w:pStyle w:val="a4"/>
        <w:keepNext/>
        <w:keepLines/>
        <w:spacing w:after="114"/>
        <w:rPr>
          <w:b/>
        </w:rPr>
      </w:pPr>
    </w:p>
    <w:p w:rsidR="005C4227" w:rsidRPr="005C4227" w:rsidRDefault="005C4227" w:rsidP="005C4227">
      <w:pPr>
        <w:pStyle w:val="a4"/>
        <w:spacing w:after="126" w:line="264" w:lineRule="exact"/>
        <w:rPr>
          <w:rStyle w:val="20"/>
          <w:rFonts w:ascii="Courier New" w:eastAsia="Courier New" w:hAnsi="Courier New" w:cs="Courier New"/>
          <w:color w:val="000000"/>
          <w:sz w:val="24"/>
          <w:szCs w:val="24"/>
        </w:rPr>
      </w:pPr>
      <w:r>
        <w:rPr>
          <w:rStyle w:val="20"/>
        </w:rPr>
        <w:t>Θα πρέπει να αποφευχθεί κατά το δυνατόν η ανάπτυξη υποδομών εντός σημαντικών βιοτόπων και προστατευόμενων περιοχών. Στην περίπτωση που θα υπάρξει ανάπτυξη έργων εντός προστατευόμενων περιοχών να γίνεται λεπτομερής μνεία των επιπτώσεών τους στις επιμέρους ΜΠΕ. Στις μελέτες αυτές θα πρέπει να προσδιορίζονται τα είδη τοπικής, εθνικής ή διεθνούς σημασίας που μπορεί να κινδυνεύσουν τόσο από την υλοποίηση του προτεινόμενου έργου, όσο και από την αθροιστική επίδραση των ανάλογων υποδομών της εκάστοτε περιοχής. Επιπρόσθετα, θα πρέπει να εφαρμόζονται τα κατάλληλα μέτρα αποκατάστασης σε περίπτωση που τα έργα διέρχονται από θέσεις οικολογικού ενδιαφέροντος (για παράδειγμα, στην περίπτωση διέλευσης από περιοχή με δασική ή φυσική βλάστηση να εφαρμόζονται ολοκληρωμένα προγράμματα φυτοτεχνικών παρεμβάσεων στις νέες ή αναβαθμισμένες υποδομές).</w:t>
      </w:r>
    </w:p>
    <w:p w:rsidR="005C4227" w:rsidRDefault="005C4227" w:rsidP="005C4227">
      <w:pPr>
        <w:pStyle w:val="a4"/>
        <w:spacing w:after="126" w:line="264" w:lineRule="exact"/>
      </w:pPr>
    </w:p>
    <w:p w:rsidR="005C4227" w:rsidRDefault="005C4227" w:rsidP="005C4227">
      <w:pPr>
        <w:pStyle w:val="a4"/>
        <w:keepNext/>
        <w:keepLines/>
        <w:spacing w:after="114"/>
        <w:rPr>
          <w:rStyle w:val="720"/>
          <w:b/>
        </w:rPr>
      </w:pPr>
      <w:bookmarkStart w:id="7" w:name="bookmark79"/>
      <w:r w:rsidRPr="005C4227">
        <w:rPr>
          <w:rStyle w:val="720"/>
          <w:b/>
        </w:rPr>
        <w:t>Ατμόσφαιρα</w:t>
      </w:r>
      <w:bookmarkEnd w:id="7"/>
    </w:p>
    <w:p w:rsidR="005C4227" w:rsidRPr="005C4227" w:rsidRDefault="005C4227" w:rsidP="005C4227">
      <w:pPr>
        <w:pStyle w:val="a4"/>
        <w:keepNext/>
        <w:keepLines/>
        <w:spacing w:after="114"/>
        <w:rPr>
          <w:b/>
        </w:rPr>
      </w:pPr>
    </w:p>
    <w:p w:rsidR="00B03ECE" w:rsidRPr="00B03ECE" w:rsidRDefault="005C4227" w:rsidP="005C4227">
      <w:pPr>
        <w:pStyle w:val="a4"/>
        <w:spacing w:after="378" w:line="264" w:lineRule="exact"/>
      </w:pPr>
      <w:r>
        <w:rPr>
          <w:rStyle w:val="20"/>
        </w:rPr>
        <w:t xml:space="preserve">Κατά τη φάση σχεδιασμού και χωροθέτησης των νέων ή προς αναβάθμιση υποδομών θα πρέπει να λαμβάνονται υπόψη οι βέλτιστες διαθέσιμες πρακτικές για τον περιορισμό της ατμοσφαιρικής ρύπανσης. Επίσης, θα πρέπει να υπάρχει ειδική μέριμνα με στόχο την μείωση των αέριων εκπομπών και να ληφθούν συγκεκριμένα μέτρα κατά τη φάση κατασκευής των δράσεων όπως πχ. διαβροχή, κάλυψη φορτίων χωματουργικών και </w:t>
      </w:r>
      <w:proofErr w:type="spellStart"/>
      <w:r>
        <w:rPr>
          <w:rStyle w:val="20"/>
        </w:rPr>
        <w:t>σειραδίων</w:t>
      </w:r>
      <w:proofErr w:type="spellEnd"/>
      <w:r>
        <w:rPr>
          <w:rStyle w:val="20"/>
        </w:rPr>
        <w:t xml:space="preserve"> </w:t>
      </w:r>
      <w:proofErr w:type="spellStart"/>
      <w:r>
        <w:rPr>
          <w:rStyle w:val="20"/>
        </w:rPr>
        <w:t>κ.λ.π</w:t>
      </w:r>
      <w:proofErr w:type="spellEnd"/>
      <w:r>
        <w:rPr>
          <w:rStyle w:val="20"/>
        </w:rPr>
        <w:t>.). Επιπλέον, προτείνεται σε θέσεις παραπλεύρως των προτεινόμενων κατασκευαστικών εργασιών (και ιδιαίτερα πλησίον δημοφιλών ανθρωπογενών χρήσεων, οικιών κλπ.) να εγκατασταθεί σύστημα παρακολούθησης των συγκεντρώσεων αέριων ρύπων έτσι ώστε να εντοπίζονται και να αντιμετωπίζονται κατάλληλα δυνητικές υπερβάσεις των ορίων τους.</w:t>
      </w:r>
    </w:p>
    <w:p w:rsidR="005B2053" w:rsidRPr="005B2053" w:rsidRDefault="005B2053" w:rsidP="005B2053">
      <w:pPr>
        <w:keepNext/>
        <w:keepLines/>
        <w:spacing w:after="114"/>
        <w:rPr>
          <w:b/>
        </w:rPr>
      </w:pPr>
      <w:bookmarkStart w:id="8" w:name="bookmark80"/>
      <w:r w:rsidRPr="005B2053">
        <w:rPr>
          <w:rStyle w:val="720"/>
          <w:b/>
        </w:rPr>
        <w:t>Κλίμα - Κλιματική Αλλαγή</w:t>
      </w:r>
      <w:bookmarkEnd w:id="8"/>
    </w:p>
    <w:p w:rsidR="005B2053" w:rsidRDefault="005B2053" w:rsidP="005B2053">
      <w:pPr>
        <w:spacing w:after="126" w:line="264" w:lineRule="exact"/>
      </w:pPr>
      <w:r>
        <w:rPr>
          <w:rStyle w:val="20"/>
        </w:rPr>
        <w:t xml:space="preserve">Κατά τη φάση σχεδιασμού και χωροθέτησης των νέων ή προς αναβάθμιση υποδομών θα πρέπει να λαμβάνονται υπόψη οι βέλτιστες διαθέσιμες πρακτικές για τον περιορισμό της ατμοσφαιρικής ρύπανσης. Επίσης, ο σχεδιασμός κάθε έργου χωριστά θα πρέπει να ενσωματώνει και τα απαραίτητα μέτρα για την αντιμετώπιση της ευπάθειας του έργου σε φαινόμενα που σχετίζονται με την κλιματική αλλαγή. Ανάλογα, κατά τη λειτουργία κάθε έργου θα πρέπει να εφαρμόζονται όλα εκείνα τα μέτρα που θα ελαχιστοποιούν τη συνεισφορά του έργου σε εκπομπές που συνδράμουν στην εκδήλωση του φαινομένου του θερμοκηπίου. </w:t>
      </w:r>
      <w:r>
        <w:rPr>
          <w:rStyle w:val="20"/>
        </w:rPr>
        <w:lastRenderedPageBreak/>
        <w:t>Επιπλέον, προτείνεται σε θέσεις παραπλεύρως των προτεινόμενων κατασκευαστικών εργασιών (και ιδιαίτερα πλησίον δημοφιλών ανθρωπογενών χρήσεων, οικιών κλπ.) να εγκατασταθεί σύστημα παρακολούθησης των συγκεντρώσεων αέριων ρύπων έτσι ώστε να εντοπίζονται και να αντιμετωπίζονται κατάλληλα δυνητικές υπερβάσεις των ορίων τους.</w:t>
      </w:r>
    </w:p>
    <w:p w:rsidR="005B2053" w:rsidRPr="005B2053" w:rsidRDefault="005B2053" w:rsidP="005B2053">
      <w:pPr>
        <w:spacing w:after="110" w:line="256" w:lineRule="exact"/>
        <w:rPr>
          <w:b/>
        </w:rPr>
      </w:pPr>
      <w:r w:rsidRPr="005B2053">
        <w:rPr>
          <w:rStyle w:val="20"/>
          <w:b/>
        </w:rPr>
        <w:t>Ακουστικό Περιβάλλον - Θόρυβος</w:t>
      </w:r>
    </w:p>
    <w:p w:rsidR="005B2053" w:rsidRDefault="005B2053" w:rsidP="005B2053">
      <w:pPr>
        <w:spacing w:after="124"/>
      </w:pPr>
      <w:r>
        <w:rPr>
          <w:rStyle w:val="20"/>
        </w:rPr>
        <w:t>Προτείνεται η κατασκευή ηχοπετασμάτων στις θέσεις πλησίον κατοικημένων περιοχών, περιοχών με εντατικές παραγωγικές ή οικονομικές δραστηριότητες και περιβαλλοντικού/οικολογικού ενδιαφέροντος όπου αναμένεται υπέρβαση των θεσμοθετημένων ορίων και το οποίο θα κριθεί κατά την αξιολόγηση των ΜΠΕ των αντίστοιχων έργων.</w:t>
      </w:r>
    </w:p>
    <w:p w:rsidR="005B2053" w:rsidRDefault="005B2053" w:rsidP="005B2053">
      <w:pPr>
        <w:spacing w:after="126" w:line="264" w:lineRule="exact"/>
        <w:rPr>
          <w:rStyle w:val="20"/>
        </w:rPr>
      </w:pPr>
      <w:r>
        <w:rPr>
          <w:rStyle w:val="20"/>
        </w:rPr>
        <w:t>Θα πρέπει να λαμβάνονται υπόψη όλες εκείνες οι τεχνικές προδιαγραφές και οι βέλτιστες διαθέσιμες τεχνικές έτσι ώστε κατά τα στάδια κατασκευής και λειτουργίας να ελαχιστοποιούνται τα επίπεδα εκπεμπόμενου θορύβου. Επιπλέον, προτείνεται να σχεδιαστούν και να λειτουργήσουν προγράμματα παρακολούθησης εκπομπών θορύβου (ιδιαίτερα κοντά σε ανθρωπογενείς χρήσεις και οικίες), έτσι ώστε να εντοπίζονται υπερβάσεις των ορίων και να αντιμετωπίζονται με τη χρήση των κατάλληλων μέτρων, όπως είναι η εγκατάσταση ηχοπετασμάτων.</w:t>
      </w:r>
    </w:p>
    <w:p w:rsidR="005734C1" w:rsidRPr="005734C1" w:rsidRDefault="005734C1" w:rsidP="005734C1">
      <w:pPr>
        <w:keepNext/>
        <w:keepLines/>
        <w:spacing w:after="114"/>
        <w:rPr>
          <w:b/>
        </w:rPr>
      </w:pPr>
      <w:bookmarkStart w:id="9" w:name="bookmark81"/>
      <w:r w:rsidRPr="005734C1">
        <w:rPr>
          <w:rStyle w:val="720"/>
          <w:b/>
        </w:rPr>
        <w:t>Υδάτινοι Πόροι</w:t>
      </w:r>
      <w:bookmarkEnd w:id="9"/>
    </w:p>
    <w:p w:rsidR="005734C1" w:rsidRDefault="005734C1" w:rsidP="005734C1">
      <w:pPr>
        <w:spacing w:after="126" w:line="264" w:lineRule="exact"/>
      </w:pPr>
      <w:r>
        <w:rPr>
          <w:rStyle w:val="20"/>
        </w:rPr>
        <w:t>Στο στάδιο του σχεδιασμού οι όποιες παρεμβάσεις να περιλαμβάνουν όλα τα απαραίτητα μέτρα και τις τεχνικές υποδομές έτσι ώστε να μην επεμβαίνουν σημαντικά στο υδρογραφικό δίκτυο. Τόσο κατά τη φάση κατασκευής όσο και κατά τη φάση λειτουργίας των υποδομών, προτείνεται η εφαρμογή ολοκληρωμένου σχεδίου διαχείρισης αποβλήτων (στερεών και υγρών) και η εφαρμογή προγράμματος παρακολούθησης της ποιότητας των υδάτων σε θέσεις παρακείμενες των παρεμβάσεων.</w:t>
      </w:r>
    </w:p>
    <w:p w:rsidR="005734C1" w:rsidRPr="005734C1" w:rsidRDefault="005734C1" w:rsidP="005734C1">
      <w:pPr>
        <w:keepNext/>
        <w:keepLines/>
        <w:spacing w:after="114"/>
        <w:rPr>
          <w:b/>
        </w:rPr>
      </w:pPr>
      <w:bookmarkStart w:id="10" w:name="bookmark82"/>
      <w:r w:rsidRPr="005734C1">
        <w:rPr>
          <w:rStyle w:val="720"/>
          <w:b/>
        </w:rPr>
        <w:t>Έδαφος</w:t>
      </w:r>
      <w:bookmarkEnd w:id="10"/>
    </w:p>
    <w:p w:rsidR="005B2053" w:rsidRDefault="005734C1" w:rsidP="005734C1">
      <w:pPr>
        <w:spacing w:after="126" w:line="264" w:lineRule="exact"/>
        <w:rPr>
          <w:rStyle w:val="20"/>
        </w:rPr>
      </w:pPr>
      <w:r>
        <w:rPr>
          <w:rStyle w:val="20"/>
        </w:rPr>
        <w:t>Θα πρέπει να υπάρξει ολοκληρωμένος σχεδιασμός με στόχο την επιλογή της κατάλληλης χωροθέτησης των συγκεκριμένων δράσεων (βάσει εδαφολογικών κριτηρίων), καθώς και την κατάλληλη επένδυση του εδάφους με βλάστηση. Αυτές οι απαιτήσεις θα διατυπώνονται και θα ελέγχονται στις ΜΠΕ των επιμέρους έργων των συγκεκριμένων δράσεων. Συνεπώς, θα επιτευχθεί η προστασία των ευάλωτων εδαφών καθώς και η προστασία του εδάφους με τα απαραίτητα μέτρα ευστάθειας όπως είναι φυτεύσεις με ενδημικά είδη φυτών υψηλής ανθεκτικότητας. Αυτό θα οδηγήσει και σε αναβάθμιση του τοπίου, όσο και ενδεχόμενη αποκατάσταση της βλάστησης/βιοποικιλότητας. Επιπλέον, κατά τις φάσεις κατασκευής και λειτουργίας των υποδομών προτείνεται σχεδιασμός και η εφαρμογή ενός ολοκληρωμένου σχεδίου διαχείρισης αποβλήτων (στερών και υγρών) για την αποφυγή της ρύπανσης των εδαφών.</w:t>
      </w:r>
    </w:p>
    <w:p w:rsidR="005734C1" w:rsidRDefault="0077723A" w:rsidP="005734C1">
      <w:pPr>
        <w:spacing w:after="126" w:line="264" w:lineRule="exact"/>
      </w:pPr>
      <w:r>
        <w:pict>
          <v:shape id="_x0000_s1054" type="#_x0000_t202" style="position:absolute;margin-left:40.8pt;margin-top:-46.35pt;width:120.5pt;height:12.8pt;z-index:-251638784;mso-wrap-distance-left:10.55pt;mso-wrap-distance-right:5pt;mso-position-horizontal-relative:margin" filled="f" stroked="f">
            <v:textbox style="mso-fit-shape-to-text:t" inset="0,0,0,0">
              <w:txbxContent>
                <w:p w:rsidR="005734C1" w:rsidRDefault="005734C1" w:rsidP="005734C1">
                  <w:pPr>
                    <w:pStyle w:val="22"/>
                    <w:shd w:val="clear" w:color="auto" w:fill="auto"/>
                  </w:pPr>
                </w:p>
              </w:txbxContent>
            </v:textbox>
            <w10:wrap type="topAndBottom" anchorx="margin"/>
          </v:shape>
        </w:pict>
      </w:r>
      <w:r w:rsidR="005734C1">
        <w:rPr>
          <w:rStyle w:val="20"/>
        </w:rPr>
        <w:t xml:space="preserve">Κατά τη διάρκεια της φάσης κατασκευής καθώς και κατά την ολοκλήρωση των εργασιών, θα πρέπει να απομακρύνονται τα άχρηστα υλικά και να λαμβάνεται κατάλληλη μέριμνα για την αποφυγή ρύπανσης των εδαφών από διαρροές μηχανημάτων στις περιοχές των εργοταξίων που θα χρησιμοποιηθούν βαρέα οχήματα ή εγκαταστάσεις παραγωγής σκυροδέματος. Τυχόν περίσσεια </w:t>
      </w:r>
      <w:proofErr w:type="spellStart"/>
      <w:r w:rsidR="005734C1">
        <w:rPr>
          <w:rStyle w:val="20"/>
        </w:rPr>
        <w:t>εκχωμάτων</w:t>
      </w:r>
      <w:proofErr w:type="spellEnd"/>
      <w:r w:rsidR="005734C1">
        <w:rPr>
          <w:rStyle w:val="20"/>
        </w:rPr>
        <w:t xml:space="preserve"> να διατεθεί σε μόνιμους ή προσωρινούς </w:t>
      </w:r>
      <w:proofErr w:type="spellStart"/>
      <w:r w:rsidR="005734C1">
        <w:rPr>
          <w:rStyle w:val="20"/>
        </w:rPr>
        <w:t>αποθεσιοθαλάμους</w:t>
      </w:r>
      <w:proofErr w:type="spellEnd"/>
      <w:r w:rsidR="005734C1">
        <w:rPr>
          <w:rStyle w:val="20"/>
        </w:rPr>
        <w:t xml:space="preserve"> και τέλος, εφόσον απαιτηθεί, σε λατομεία της περιοχής των έργων για αποκατάσταση. Τα απαιτούμενα δάνεια υλικά θα λαμβάνονται από ενεργά λατομεία της περιοχής τα οποία θα διαθέτουν Απόφαση Έγκρισης Περιβαλλοντικών όρων σε ισχύ.</w:t>
      </w:r>
    </w:p>
    <w:p w:rsidR="005734C1" w:rsidRPr="005734C1" w:rsidRDefault="005734C1" w:rsidP="005734C1">
      <w:pPr>
        <w:keepNext/>
        <w:keepLines/>
        <w:spacing w:after="114"/>
        <w:rPr>
          <w:b/>
        </w:rPr>
      </w:pPr>
      <w:bookmarkStart w:id="11" w:name="bookmark83"/>
      <w:r w:rsidRPr="005734C1">
        <w:rPr>
          <w:rStyle w:val="720"/>
          <w:b/>
        </w:rPr>
        <w:t>Τοπίο</w:t>
      </w:r>
      <w:bookmarkEnd w:id="11"/>
    </w:p>
    <w:p w:rsidR="005734C1" w:rsidRDefault="005734C1" w:rsidP="005734C1">
      <w:pPr>
        <w:spacing w:after="126" w:line="264" w:lineRule="exact"/>
      </w:pPr>
      <w:r>
        <w:rPr>
          <w:rStyle w:val="20"/>
        </w:rPr>
        <w:t xml:space="preserve">Στις περιπτώσεις κατασκευής νέων υποδομών και επέκτασης/βελτίωσης/αναβάθμισης υφιστάμενων, θα πρέπει να προβλεφθεί κατά το στάδιο του σχεδιασμού οι όποιες παρεμβάσεις </w:t>
      </w:r>
      <w:r>
        <w:rPr>
          <w:rStyle w:val="20"/>
        </w:rPr>
        <w:lastRenderedPageBreak/>
        <w:t>να περιλαμβάνουν όλα τα απαραίτητα μέτρα, ώστε να ελαχιστοποιούνται οι επιπτώσεις στον φυσικό, αισθητικό και πολιτιστικό χαρακτήρα του τοπίου, καθώς και στην αποφυγή του κατακερματισμού του τοπίου. Επιπλέον, όπου αυτό μεταβάλλεται ή διαταράσσεται θα πρέπει να αναλαμβάνεται πρωτοβουλία αποκατάστασής του. Τέλος, να εφαρμόζεται ο Νόμος 3827/2010 περί Τοπίου.</w:t>
      </w:r>
    </w:p>
    <w:p w:rsidR="005734C1" w:rsidRPr="005734C1" w:rsidRDefault="005734C1" w:rsidP="005734C1">
      <w:pPr>
        <w:keepNext/>
        <w:keepLines/>
        <w:spacing w:after="114"/>
        <w:rPr>
          <w:b/>
        </w:rPr>
      </w:pPr>
      <w:bookmarkStart w:id="12" w:name="bookmark84"/>
      <w:r w:rsidRPr="005734C1">
        <w:rPr>
          <w:rStyle w:val="720"/>
          <w:b/>
        </w:rPr>
        <w:t>Πληθυσμός - Κοινωνικοοικονομικό Περιβάλλον</w:t>
      </w:r>
      <w:bookmarkEnd w:id="12"/>
    </w:p>
    <w:p w:rsidR="005734C1" w:rsidRDefault="005734C1" w:rsidP="005734C1">
      <w:pPr>
        <w:spacing w:after="126" w:line="264" w:lineRule="exact"/>
      </w:pPr>
      <w:r>
        <w:rPr>
          <w:rStyle w:val="20"/>
        </w:rPr>
        <w:t>Στις περιπτώσεις κατασκευής νέων υποδομών και επέκτασης/βελτίωσης/αναβάθμισης υφιστάμενων θα πρέπει να δίνεται προσοχή στις οχλήσεις που δημιουργούνται κατά τη φάση κατασκευής. Θα πρέπει να αποτρέπεται η έκθεση πληθυσμού σε θόρυβο και να περιορίζεται η διασπορά σκόνης από τις χωματουργικές εργασίες και τη μεταφορά υλικών. Τα παραπάνω αφορούν κυρίως κατοικημένες περιοχές οικισμών, αλλά και περιοχές με σποραδική εμφάνιση κατοικιών. Αντίστοιχη μέριμνα θα πρέπει να δοθεί σε περιπτώσεις οχλουσών δραστηριοτήτων, κατά τη φάση της λειτουργίας τους. Θα πρέπει να υπάρχει σχέδιο ελέγχου και πρόληψης για το θόρυβο, αλλά και για άλλων οχλήσεων στην άμεση περιοχή παρέμβασης (π.χ. οσμές) καθώς και έλεγχο της επικινδυνότητας των δραστηριοτήτων και αποφυγή έκθεσης πληθυσμού σε κινδύνους.</w:t>
      </w:r>
    </w:p>
    <w:p w:rsidR="005734C1" w:rsidRPr="005734C1" w:rsidRDefault="005734C1" w:rsidP="005734C1">
      <w:pPr>
        <w:keepNext/>
        <w:keepLines/>
        <w:spacing w:after="114"/>
        <w:rPr>
          <w:b/>
        </w:rPr>
      </w:pPr>
      <w:bookmarkStart w:id="13" w:name="bookmark85"/>
      <w:r w:rsidRPr="005734C1">
        <w:rPr>
          <w:rStyle w:val="720"/>
          <w:b/>
        </w:rPr>
        <w:t>Ανθρώπινη Υγεία</w:t>
      </w:r>
      <w:bookmarkEnd w:id="13"/>
    </w:p>
    <w:p w:rsidR="005734C1" w:rsidRDefault="005734C1" w:rsidP="005734C1">
      <w:pPr>
        <w:spacing w:after="120" w:line="264" w:lineRule="exact"/>
      </w:pPr>
      <w:r>
        <w:rPr>
          <w:rStyle w:val="20"/>
        </w:rPr>
        <w:t>Θα πρέπει να λαμβάνονται υπόψη όλες εκείνες οι τεχνικές προδιαγραφές και οι βέλτιστες διαθέσιμες πρακτικές έτσι ώστε κατά τα στάδια σχεδιασμού, κατασκευής και λειτουργίας να μεγιστοποιούνται οι συνθήκες ασφαλείας και αποφυγής ατυχημάτων καθώς και μέτρα μείωσης των εκπομπών αερίων του θερμοκηπίου και ανάσχεσης της ηχορύπανσης ιδίως σε αστικές περιοχές και κατά τις ώρες κοινής ησυχίας.</w:t>
      </w:r>
    </w:p>
    <w:p w:rsidR="005734C1" w:rsidRDefault="005734C1" w:rsidP="005734C1">
      <w:pPr>
        <w:spacing w:after="126" w:line="264" w:lineRule="exact"/>
      </w:pPr>
      <w:r>
        <w:rPr>
          <w:rStyle w:val="20"/>
        </w:rPr>
        <w:t>Θα πρέπει να εφαρμόζονται οι βέλτιστες διαθέσιμες τεχνικές για να ελαχιστοποιηθεί η οποιαδήποτε προκαλούμενη όχληση κατά την κατασκευή των συγκεκριμένων δράσεων καθώς και η εκπόνηση προγραμμάτων για την πρόληψη και τη διαχείριση ατυχηματικών καταστάσεων. Θα πρέπει να αποτρέπεται η έκθεση πληθυσμού σε θόρυβο και να περιορίζεται η διασπορά σκόνης από τις χωματουργικές εργασίες και τη μεταφορά υλικών.</w:t>
      </w:r>
    </w:p>
    <w:p w:rsidR="005734C1" w:rsidRPr="005734C1" w:rsidRDefault="005734C1" w:rsidP="005734C1">
      <w:pPr>
        <w:keepNext/>
        <w:keepLines/>
        <w:spacing w:after="114"/>
        <w:rPr>
          <w:b/>
        </w:rPr>
      </w:pPr>
      <w:bookmarkStart w:id="14" w:name="bookmark86"/>
      <w:r w:rsidRPr="005734C1">
        <w:rPr>
          <w:rStyle w:val="720"/>
          <w:b/>
        </w:rPr>
        <w:t>Πολιτιστική Κληρονομιά</w:t>
      </w:r>
      <w:bookmarkEnd w:id="14"/>
    </w:p>
    <w:p w:rsidR="005734C1" w:rsidRDefault="005734C1" w:rsidP="005734C1">
      <w:pPr>
        <w:spacing w:after="126" w:line="264" w:lineRule="exact"/>
        <w:rPr>
          <w:rStyle w:val="20"/>
        </w:rPr>
      </w:pPr>
      <w:r>
        <w:rPr>
          <w:rStyle w:val="20"/>
        </w:rPr>
        <w:t>Απαιτείται ο σχεδιασμός υλοποίησης των συγκεκριμένων δράσεων να είναι σε πλήρη συμβατότητα με τις απαιτήσεις της νομοθεσίας για την πολιτιστική προστασία της χώρας. Το θεσμικό πλαίσιο προστασίας είναι επαρκές και υλοποιείται μέσω της κήρυξης ζωνών προστασίας σε όλες τις αναγνωρισμένες περιοχές ιστορικού και αρχαιολογικού ενδιαφέροντος, αλλά και με τη θεσμοθέτηση μέτρων και όρων κατά την αποκάλυψη νέων αρχαιολογικών ευρημάτων.</w:t>
      </w:r>
    </w:p>
    <w:p w:rsidR="008B3787" w:rsidRPr="005A2715" w:rsidRDefault="0077723A" w:rsidP="005A2715">
      <w:pPr>
        <w:keepNext/>
        <w:keepLines/>
        <w:tabs>
          <w:tab w:val="left" w:pos="566"/>
        </w:tabs>
        <w:spacing w:after="169" w:line="317" w:lineRule="exact"/>
        <w:outlineLvl w:val="5"/>
        <w:rPr>
          <w:rStyle w:val="60"/>
          <w:rFonts w:ascii="Courier New" w:eastAsia="Courier New" w:hAnsi="Courier New" w:cs="Courier New"/>
          <w:b/>
          <w:color w:val="auto"/>
        </w:rPr>
      </w:pPr>
      <w:r>
        <w:rPr>
          <w:b/>
          <w:color w:val="auto"/>
        </w:rPr>
        <w:pict>
          <v:shape id="_x0000_s1058" type="#_x0000_t202" style="position:absolute;margin-left:40.9pt;margin-top:-65.75pt;width:120.5pt;height:13.9pt;z-index:-251636736;mso-wrap-distance-left:10.55pt;mso-wrap-distance-right:5pt;mso-position-horizontal-relative:margin" filled="f" stroked="f">
            <v:textbox style="mso-fit-shape-to-text:t" inset="0,0,0,0">
              <w:txbxContent>
                <w:p w:rsidR="008B3787" w:rsidRPr="008B3787" w:rsidRDefault="008B3787" w:rsidP="008B3787">
                  <w:pPr>
                    <w:pStyle w:val="4"/>
                    <w:shd w:val="clear" w:color="auto" w:fill="auto"/>
                  </w:pPr>
                </w:p>
              </w:txbxContent>
            </v:textbox>
            <w10:wrap type="topAndBottom" anchorx="margin"/>
          </v:shape>
        </w:pict>
      </w:r>
      <w:bookmarkStart w:id="15" w:name="bookmark87"/>
      <w:r w:rsidR="008B3787" w:rsidRPr="005A2715">
        <w:rPr>
          <w:rStyle w:val="60"/>
          <w:b/>
          <w:color w:val="auto"/>
        </w:rPr>
        <w:t>Σύστημα παρακολούθησης των σημαντικών περιβαλλοντικών επιπτώσεων</w:t>
      </w:r>
      <w:bookmarkEnd w:id="15"/>
    </w:p>
    <w:p w:rsidR="008B3787" w:rsidRDefault="008B3787" w:rsidP="008B3787">
      <w:pPr>
        <w:spacing w:after="116" w:line="264" w:lineRule="exact"/>
      </w:pPr>
      <w:r>
        <w:rPr>
          <w:rStyle w:val="20"/>
        </w:rPr>
        <w:t>Η περιβαλλοντική παρακολούθηση της ΣΜΠΕ έχει ως σκοπό να διερευνηθούν τα παρακάτω θέματα:</w:t>
      </w:r>
    </w:p>
    <w:p w:rsidR="008B3787" w:rsidRDefault="008B3787" w:rsidP="008B3787">
      <w:pPr>
        <w:numPr>
          <w:ilvl w:val="0"/>
          <w:numId w:val="9"/>
        </w:numPr>
        <w:tabs>
          <w:tab w:val="left" w:pos="751"/>
        </w:tabs>
        <w:spacing w:line="269" w:lineRule="exact"/>
        <w:ind w:left="760" w:hanging="360"/>
        <w:jc w:val="both"/>
      </w:pPr>
      <w:r>
        <w:rPr>
          <w:rStyle w:val="20"/>
        </w:rPr>
        <w:t>Η ακρίβεια της εκτίμησης των περιβαλλοντικών επιπτώσεων (θετικών και αρνητικών) από την υλοποίηση του προγράμματος,</w:t>
      </w:r>
    </w:p>
    <w:p w:rsidR="008B3787" w:rsidRDefault="008B3787" w:rsidP="008B3787">
      <w:pPr>
        <w:numPr>
          <w:ilvl w:val="0"/>
          <w:numId w:val="9"/>
        </w:numPr>
        <w:tabs>
          <w:tab w:val="left" w:pos="751"/>
        </w:tabs>
        <w:spacing w:line="269" w:lineRule="exact"/>
        <w:ind w:left="760" w:hanging="360"/>
        <w:jc w:val="both"/>
      </w:pPr>
      <w:r>
        <w:rPr>
          <w:rStyle w:val="20"/>
        </w:rPr>
        <w:t>Ο βαθμός συμβολής της υλοποίησης του προγράμματος στους περιβαλλοντικούς στόχους της ΣΜΠΕ,</w:t>
      </w:r>
    </w:p>
    <w:p w:rsidR="008B3787" w:rsidRDefault="008B3787" w:rsidP="008B3787">
      <w:pPr>
        <w:numPr>
          <w:ilvl w:val="0"/>
          <w:numId w:val="9"/>
        </w:numPr>
        <w:tabs>
          <w:tab w:val="left" w:pos="751"/>
        </w:tabs>
        <w:spacing w:line="269" w:lineRule="exact"/>
        <w:ind w:left="760" w:hanging="360"/>
        <w:jc w:val="both"/>
      </w:pPr>
      <w:r>
        <w:rPr>
          <w:rStyle w:val="20"/>
        </w:rPr>
        <w:t>Η αποδοτικότητα - αποτελεσματικότητα των προτεινόμενων μέτρων αντιμετώπισης ή πρόληψης των επιπτώσεων,</w:t>
      </w:r>
    </w:p>
    <w:p w:rsidR="008B3787" w:rsidRDefault="008B3787" w:rsidP="008B3787">
      <w:pPr>
        <w:numPr>
          <w:ilvl w:val="0"/>
          <w:numId w:val="9"/>
        </w:numPr>
        <w:tabs>
          <w:tab w:val="left" w:pos="751"/>
        </w:tabs>
        <w:spacing w:after="124" w:line="269" w:lineRule="exact"/>
        <w:ind w:left="760" w:hanging="360"/>
        <w:jc w:val="both"/>
      </w:pPr>
      <w:r>
        <w:rPr>
          <w:rStyle w:val="20"/>
        </w:rPr>
        <w:t>Η τελική διαπίστωση της ύπαρξης αρνητικών περιβαλλοντικών επιπτώσεων. Στην περίπτωση αυτή θα πρέπει να εκτιμηθεί η διακύμανσή τους εντός αποδεκτών ορίων ή η απαίτηση διορθωτικών μέτρων.</w:t>
      </w:r>
    </w:p>
    <w:p w:rsidR="008B3787" w:rsidRDefault="008B3787" w:rsidP="008B3787">
      <w:pPr>
        <w:spacing w:after="506" w:line="264" w:lineRule="exact"/>
      </w:pPr>
      <w:r>
        <w:rPr>
          <w:rStyle w:val="20"/>
        </w:rPr>
        <w:lastRenderedPageBreak/>
        <w:t>Η συνεχής και ολοκληρωμένη γνώση της περιβαλλοντικής κατάστασης στην περιοχή μελέτης των επεμβάσεων των προτεινόμενων δράσεων, έχει ως στόχο την ικανότητα εκτίμησης της αποτελεσματικότητας των όρων, των μέτρων, των περιορισμών και των παρεμβάσεων που απαιτούνται για την αντιμετώπιση των δυνητικών περιβαλλοντικών επιπτώσεων αρνητικού χαρακτήρα, αλλά και την ενίσχυση των αναμενόμενων θετικών επιπτώσεων.</w:t>
      </w:r>
    </w:p>
    <w:p w:rsidR="00890D89" w:rsidRPr="005A2715" w:rsidRDefault="00890D89" w:rsidP="00890D89">
      <w:pPr>
        <w:keepNext/>
        <w:keepLines/>
        <w:tabs>
          <w:tab w:val="left" w:pos="422"/>
        </w:tabs>
        <w:spacing w:line="366" w:lineRule="exact"/>
        <w:jc w:val="both"/>
        <w:outlineLvl w:val="4"/>
        <w:rPr>
          <w:b/>
          <w:color w:val="auto"/>
        </w:rPr>
      </w:pPr>
      <w:bookmarkStart w:id="16" w:name="bookmark89"/>
      <w:r w:rsidRPr="005A2715">
        <w:rPr>
          <w:rStyle w:val="52"/>
          <w:b/>
          <w:color w:val="auto"/>
          <w:sz w:val="24"/>
          <w:szCs w:val="24"/>
        </w:rPr>
        <w:t>Δυσκολίες που ανέκυψαν κατά την Εκπόνηση της Μελέτης</w:t>
      </w:r>
      <w:bookmarkEnd w:id="16"/>
    </w:p>
    <w:p w:rsidR="00890D89" w:rsidRDefault="00890D89" w:rsidP="00890D89">
      <w:pPr>
        <w:spacing w:after="120" w:line="264" w:lineRule="exact"/>
      </w:pPr>
      <w:r>
        <w:rPr>
          <w:rStyle w:val="20"/>
        </w:rPr>
        <w:t>Στο παρόν Κεφάλαιο περιγράφονται οι δυσκολίες που προέκυψαν κατά την εκπόνηση της Στρατηγικής Μελέτης Περιβαλλοντικών Επιπτώσεων του Τομεακού Προγράμματος Ανάπτυξης. Οι δυσκολίες σχετίζονται κυρίως με το αντικείμενο της μελέτης καθώς και τις συνθήκες κατά την εκπόνηση αυτής.</w:t>
      </w:r>
    </w:p>
    <w:p w:rsidR="00890D89" w:rsidRDefault="00890D89" w:rsidP="00890D89">
      <w:pPr>
        <w:spacing w:after="120" w:line="264" w:lineRule="exact"/>
      </w:pPr>
      <w:r>
        <w:rPr>
          <w:rStyle w:val="20"/>
        </w:rPr>
        <w:t xml:space="preserve">Μια βασική δυσκολία έγκειται στο γεγονός ότι κατά την εκπόνηση κάθε Στρατηγικής Μελέτης Περιβαλλοντικών Επιπτώσεων παρατηρείται η έλλειψη </w:t>
      </w:r>
      <w:proofErr w:type="spellStart"/>
      <w:r>
        <w:rPr>
          <w:rStyle w:val="20"/>
        </w:rPr>
        <w:t>επικαιροποιημένων</w:t>
      </w:r>
      <w:proofErr w:type="spellEnd"/>
      <w:r>
        <w:rPr>
          <w:rStyle w:val="20"/>
        </w:rPr>
        <w:t xml:space="preserve"> στοιχείων και συγκεκριμένων οδηγιών </w:t>
      </w:r>
      <w:r w:rsidRPr="0027560A">
        <w:rPr>
          <w:rStyle w:val="20"/>
          <w:lang w:eastAsia="en-US" w:bidi="en-US"/>
        </w:rPr>
        <w:t>(</w:t>
      </w:r>
      <w:r>
        <w:rPr>
          <w:rStyle w:val="20"/>
          <w:lang w:val="en-US" w:eastAsia="en-US" w:bidi="en-US"/>
        </w:rPr>
        <w:t>Guidelines</w:t>
      </w:r>
      <w:r w:rsidRPr="0027560A">
        <w:rPr>
          <w:rStyle w:val="20"/>
          <w:lang w:eastAsia="en-US" w:bidi="en-US"/>
        </w:rPr>
        <w:t xml:space="preserve">) </w:t>
      </w:r>
      <w:r>
        <w:rPr>
          <w:rStyle w:val="20"/>
        </w:rPr>
        <w:t>ως προς την εφαρμογή της ΚΥΑ ΥΠΕΧΩΔΕ/ΕΥΠΕ/οικ. 107017/ 2006 και την ανάπτυξη του περιεχομένου των ΣΜΠΕ. Με άλλα λόγια, οι δυσκολίες σύνταξης αφορούν την έλλειψη αναλυτικών προδιαγραφών ανάλογα με το είδος του Προγράμματος. Ωστόσο, η συγκεκριμένη ΣΜΠΕ εκπονήθηκε σύμφωνα με την ισχύουσα ΚΥΑ ΥΠΕΧΩΔΕ/ΕΥΠΕ/οικ. 107017/ 2006 και βάσει της ελληνικής και διεθνής εμπειρίας, συνεπώς εκτιμάται ότι καλύπτει ικανοποιητικά τόσο τις τυπικές απαιτήσεις της νομοθεσίας όσο και τις ουσιαστικές ανάγκες του Προγράμματος και των περιβαλλοντικών επιπτώσεων.</w:t>
      </w:r>
    </w:p>
    <w:p w:rsidR="00890D89" w:rsidRDefault="00890D89" w:rsidP="00890D89">
      <w:pPr>
        <w:spacing w:after="120" w:line="264" w:lineRule="exact"/>
      </w:pPr>
      <w:r>
        <w:rPr>
          <w:rStyle w:val="20"/>
        </w:rPr>
        <w:t xml:space="preserve">Μια από τις δυσκολίες που εμπεριέχονται σε μια ΣΜΠΕ προγράμματος, είναι η αβεβαιότητα σε σχέση με τις δράσεις που αναμένεται να υλοποιηθούν στο πρόγραμμα. Γίνεται μια εκτίμηση, με βάση τις ενδεικτικές δράσεις, αλλά παρατηρούνται μεγάλες διαφοροποιήσεις στις επιπτώσεις ανάλογα με τη μορφή των δράσεων και το είδος των έργων και δραστηριοτήτων που πρόκειται να υλοποιηθούν. Αυτό έχει ως αποτέλεσμα σε ορισμένες περιπτώσεις την ποικιλομορφία των επιπτώσεων που εκτιμώνται, για την κάλυψη περισσότερων εναλλακτικών, με αντίστοιχη δυσκολία αξιολόγησης. Επιπλέον, σημειώνεται πως για λόγους πληρότητας και της καλύτερης εκτίμησης των επιπτώσεων στην παρούσα μελέτη αποφασίστηκε να γίνει εκτίμηση και αξιολόγηση των επιπτώσεων και κατά τη φάση κατασκευής των δράσεων που αναμένεται να υλοποιηθούν στο πρόγραμμα καθώς και κατά την φάση ολοκλήρωσής- λειτουργίας τους. Παρόλα αυτά, η ποσοτική εκτίμηση των επιπτώσεων των επιμέρους έργων θα προσδιοριστεί σε λεπτομέρεια κατά την φάση της περιβαλλοντικής </w:t>
      </w:r>
      <w:proofErr w:type="spellStart"/>
      <w:r>
        <w:rPr>
          <w:rStyle w:val="20"/>
        </w:rPr>
        <w:t>αδειοδότησης</w:t>
      </w:r>
      <w:proofErr w:type="spellEnd"/>
      <w:r>
        <w:rPr>
          <w:rStyle w:val="20"/>
        </w:rPr>
        <w:t xml:space="preserve"> κάθε έργου ή δραστηριότητας ξεχωριστά.</w:t>
      </w:r>
    </w:p>
    <w:p w:rsidR="00890D89" w:rsidRDefault="00890D89" w:rsidP="00890D89">
      <w:pPr>
        <w:spacing w:after="120" w:line="264" w:lineRule="exact"/>
      </w:pPr>
      <w:r>
        <w:rPr>
          <w:rStyle w:val="20"/>
        </w:rPr>
        <w:t>Επιπλέον, μία από τις δυσκολίες εκπόνησης της ΣΜΠΕ αποτέλεσε το περιορισμένο χρονικό διάστημα που ήταν διαθέσιμο ως προς τις απαιτήσεις της μελέτης. Ενδεικτικά αναφέρονται η πολυπλοκότητα του αντικειμένου της ΣΜΠΕ και η ανάγκη επικαιροποίησης στοιχείων της υφιστάμενης κατάστασης περιβάλλοντος στο σύνολο της Χώρας, ο καθορισμός των περιβαλλοντικών στόχων ως προς το ισχύων θεσμικό πλαίσιο και τις αρχές σχεδιασμού, καθώς και ο προσδιορισμός πολλαπλών παραμέτρων και συνδυασμών τους σε σχέση με τις επιδράσεις του προτεινόμενου προγράμματος στους περιβαλλοντικούς τομείς. Τα παραπάνω έχουν ως αποτέλεσμα να απαιτείται ιδιαίτερα εκτενής ανάλυση.</w:t>
      </w:r>
    </w:p>
    <w:p w:rsidR="00754D37" w:rsidRPr="00E910E3" w:rsidRDefault="00890D89" w:rsidP="00E910E3">
      <w:pPr>
        <w:rPr>
          <w:rStyle w:val="20"/>
          <w:sz w:val="24"/>
          <w:szCs w:val="24"/>
        </w:rPr>
      </w:pPr>
      <w:r>
        <w:rPr>
          <w:rStyle w:val="20"/>
        </w:rPr>
        <w:t xml:space="preserve">Τέλος, κατά την διερεύνηση εναλλακτικών δυνατοτήτων, υπήρξε δυσκολία προσδιορισμού εναλλακτικών σεναρίων σχεδιασμού του Προγράμματος, καθώς όπως αναφέρεται στο αντίστοιχο κεφάλαιο, η δυνατότητα καθορισμού εναλλακτικών λύσεων ως προς τη δομή των </w:t>
      </w:r>
      <w:proofErr w:type="spellStart"/>
      <w:r>
        <w:rPr>
          <w:rStyle w:val="20"/>
        </w:rPr>
        <w:t>επι</w:t>
      </w:r>
      <w:proofErr w:type="spellEnd"/>
      <w:r>
        <w:rPr>
          <w:rStyle w:val="20"/>
        </w:rPr>
        <w:t xml:space="preserve"> μέρους αξόνων προτεραιότητας και δράσεων αλλά και την κατανομή των πόρων, ήταν περιορισμένη χωρίς να διαμορφώνονται ουσιαστικές μεταβολές ως προς τις περιβαλλοντικές επιπτώσεις. Όσον αφορά τα εξεταζόμενα εναλλακτικά σενάρια, εξετάστηκε, πέραν του Βασικού Σεναρίου (Ελαχίστων Παρεμβάσεων) και ένα εναλλακτικό σενάριο για το οποίο έγιναν παραδοχές γενικής προσέγγισης ως προς την περιγρα</w:t>
      </w:r>
      <w:r w:rsidR="0092058F">
        <w:rPr>
          <w:rStyle w:val="20"/>
        </w:rPr>
        <w:t>φή του.</w:t>
      </w:r>
    </w:p>
    <w:p w:rsidR="00E910E3" w:rsidRPr="00BA10FB" w:rsidRDefault="00E910E3" w:rsidP="00E910E3">
      <w:pPr>
        <w:rPr>
          <w:rStyle w:val="20"/>
          <w:sz w:val="24"/>
          <w:szCs w:val="24"/>
        </w:rPr>
      </w:pPr>
    </w:p>
    <w:p w:rsidR="00E910E3" w:rsidRDefault="00B77D30" w:rsidP="00E910E3">
      <w:pPr>
        <w:widowControl/>
        <w:autoSpaceDE w:val="0"/>
        <w:autoSpaceDN w:val="0"/>
        <w:adjustRightInd w:val="0"/>
        <w:rPr>
          <w:rFonts w:asciiTheme="minorHAnsi" w:eastAsiaTheme="minorHAnsi" w:hAnsiTheme="minorHAnsi" w:cstheme="minorHAnsi"/>
          <w:b/>
          <w:i/>
          <w:iCs/>
          <w:lang w:eastAsia="en-US" w:bidi="ar-SA"/>
        </w:rPr>
      </w:pPr>
      <w:r>
        <w:rPr>
          <w:rFonts w:asciiTheme="minorHAnsi" w:eastAsiaTheme="minorHAnsi" w:hAnsiTheme="minorHAnsi" w:cstheme="minorHAnsi"/>
          <w:b/>
          <w:i/>
          <w:iCs/>
          <w:lang w:eastAsia="en-US" w:bidi="ar-SA"/>
        </w:rPr>
        <w:t>Έκφραση απόψεων</w:t>
      </w:r>
      <w:r w:rsidR="00E910E3" w:rsidRPr="006118C3">
        <w:rPr>
          <w:rFonts w:asciiTheme="minorHAnsi" w:eastAsiaTheme="minorHAnsi" w:hAnsiTheme="minorHAnsi" w:cstheme="minorHAnsi"/>
          <w:b/>
          <w:i/>
          <w:iCs/>
          <w:lang w:eastAsia="en-US" w:bidi="ar-SA"/>
        </w:rPr>
        <w:t xml:space="preserve"> </w:t>
      </w:r>
      <w:r w:rsidR="006118C3" w:rsidRPr="006118C3">
        <w:rPr>
          <w:rFonts w:asciiTheme="minorHAnsi" w:eastAsiaTheme="minorHAnsi" w:hAnsiTheme="minorHAnsi" w:cstheme="minorHAnsi"/>
          <w:b/>
          <w:i/>
          <w:iCs/>
          <w:lang w:eastAsia="en-US" w:bidi="ar-SA"/>
        </w:rPr>
        <w:t xml:space="preserve">επί </w:t>
      </w:r>
      <w:r w:rsidR="00E910E3" w:rsidRPr="006118C3">
        <w:rPr>
          <w:rFonts w:asciiTheme="minorHAnsi" w:eastAsiaTheme="minorHAnsi" w:hAnsiTheme="minorHAnsi" w:cstheme="minorHAnsi"/>
          <w:b/>
          <w:i/>
          <w:iCs/>
          <w:lang w:eastAsia="en-US" w:bidi="ar-SA"/>
        </w:rPr>
        <w:t xml:space="preserve">της </w:t>
      </w:r>
      <w:r w:rsidR="006118C3" w:rsidRPr="006118C3">
        <w:rPr>
          <w:rFonts w:asciiTheme="minorHAnsi" w:eastAsiaTheme="minorHAnsi" w:hAnsiTheme="minorHAnsi" w:cstheme="minorHAnsi"/>
          <w:b/>
          <w:i/>
          <w:iCs/>
          <w:lang w:eastAsia="en-US" w:bidi="ar-SA"/>
        </w:rPr>
        <w:t>Στρατηγικής Μελέτης Περιβαλλοντικών Επιπτώσεων</w:t>
      </w:r>
      <w:r w:rsidR="006118C3">
        <w:rPr>
          <w:rFonts w:asciiTheme="minorHAnsi" w:eastAsiaTheme="minorHAnsi" w:hAnsiTheme="minorHAnsi" w:cstheme="minorHAnsi"/>
          <w:b/>
          <w:i/>
          <w:iCs/>
          <w:lang w:eastAsia="en-US" w:bidi="ar-SA"/>
        </w:rPr>
        <w:t>.</w:t>
      </w:r>
    </w:p>
    <w:p w:rsidR="006118C3" w:rsidRPr="006118C3" w:rsidRDefault="006118C3" w:rsidP="00E910E3">
      <w:pPr>
        <w:widowControl/>
        <w:autoSpaceDE w:val="0"/>
        <w:autoSpaceDN w:val="0"/>
        <w:adjustRightInd w:val="0"/>
        <w:rPr>
          <w:rFonts w:asciiTheme="minorHAnsi" w:eastAsiaTheme="minorHAnsi" w:hAnsiTheme="minorHAnsi" w:cstheme="minorHAnsi"/>
          <w:b/>
          <w:i/>
          <w:iCs/>
          <w:lang w:eastAsia="en-US" w:bidi="ar-SA"/>
        </w:rPr>
      </w:pPr>
    </w:p>
    <w:p w:rsidR="00E910E3" w:rsidRPr="00401255" w:rsidRDefault="00D6554E"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Λαμβάν</w:t>
      </w:r>
      <w:r w:rsidR="00E910E3" w:rsidRPr="00401255">
        <w:rPr>
          <w:rFonts w:asciiTheme="minorHAnsi" w:eastAsiaTheme="minorHAnsi" w:hAnsiTheme="minorHAnsi" w:cstheme="minorHAnsi"/>
          <w:i/>
          <w:iCs/>
          <w:lang w:eastAsia="en-US" w:bidi="ar-SA"/>
        </w:rPr>
        <w:t>οντας υπόψη, όλα τα παραπάνω που αφορούν τις επιπτώσεις της εφαρμογής του Προγράμματος στο περιβάλλον</w:t>
      </w:r>
      <w:r w:rsidRPr="00401255">
        <w:rPr>
          <w:rFonts w:asciiTheme="minorHAnsi" w:eastAsiaTheme="minorHAnsi" w:hAnsiTheme="minorHAnsi" w:cstheme="minorHAnsi"/>
          <w:i/>
          <w:iCs/>
          <w:lang w:eastAsia="en-US" w:bidi="ar-SA"/>
        </w:rPr>
        <w:t>,</w:t>
      </w:r>
      <w:r w:rsidR="00E910E3" w:rsidRPr="00401255">
        <w:rPr>
          <w:rFonts w:asciiTheme="minorHAnsi" w:eastAsiaTheme="minorHAnsi" w:hAnsiTheme="minorHAnsi" w:cstheme="minorHAnsi"/>
          <w:i/>
          <w:iCs/>
          <w:lang w:eastAsia="en-US" w:bidi="ar-SA"/>
        </w:rPr>
        <w:t xml:space="preserve"> </w:t>
      </w:r>
      <w:r w:rsidR="00330F12" w:rsidRPr="00401255">
        <w:rPr>
          <w:rFonts w:asciiTheme="minorHAnsi" w:eastAsiaTheme="minorHAnsi" w:hAnsiTheme="minorHAnsi" w:cstheme="minorHAnsi"/>
          <w:i/>
          <w:iCs/>
          <w:lang w:eastAsia="en-US" w:bidi="ar-SA"/>
        </w:rPr>
        <w:t>εκτιμώ</w:t>
      </w:r>
      <w:r w:rsidR="00E910E3" w:rsidRPr="00401255">
        <w:rPr>
          <w:rFonts w:asciiTheme="minorHAnsi" w:eastAsiaTheme="minorHAnsi" w:hAnsiTheme="minorHAnsi" w:cstheme="minorHAnsi"/>
          <w:i/>
          <w:iCs/>
          <w:lang w:eastAsia="en-US" w:bidi="ar-SA"/>
        </w:rPr>
        <w:t>νται τα εξής:</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 xml:space="preserve">Θεωρούμε ότι το Πρόγραμμα ακολουθεί τους </w:t>
      </w:r>
      <w:r w:rsidR="007A39A7" w:rsidRPr="00401255">
        <w:rPr>
          <w:rFonts w:asciiTheme="minorHAnsi" w:eastAsiaTheme="minorHAnsi" w:hAnsiTheme="minorHAnsi" w:cstheme="minorHAnsi"/>
          <w:i/>
          <w:iCs/>
          <w:lang w:eastAsia="en-US" w:bidi="ar-SA"/>
        </w:rPr>
        <w:t xml:space="preserve">στρατηγικούς </w:t>
      </w:r>
      <w:r w:rsidRPr="00401255">
        <w:rPr>
          <w:rFonts w:asciiTheme="minorHAnsi" w:eastAsiaTheme="minorHAnsi" w:hAnsiTheme="minorHAnsi" w:cstheme="minorHAnsi"/>
          <w:i/>
          <w:iCs/>
          <w:lang w:eastAsia="en-US" w:bidi="ar-SA"/>
        </w:rPr>
        <w:t xml:space="preserve">στόχους </w:t>
      </w:r>
      <w:r w:rsidR="00322C37" w:rsidRPr="00401255">
        <w:rPr>
          <w:rFonts w:asciiTheme="minorHAnsi" w:eastAsiaTheme="minorHAnsi" w:hAnsiTheme="minorHAnsi" w:cstheme="minorHAnsi"/>
          <w:i/>
          <w:iCs/>
          <w:lang w:eastAsia="en-US" w:bidi="ar-SA"/>
        </w:rPr>
        <w:t xml:space="preserve">και περιλαμβάνει άξονες που αφορούν την </w:t>
      </w:r>
      <w:r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 xml:space="preserve">ανάπτυξη </w:t>
      </w:r>
      <w:r w:rsidR="007A39A7" w:rsidRPr="00401255">
        <w:rPr>
          <w:rFonts w:asciiTheme="minorHAnsi" w:eastAsiaTheme="minorHAnsi" w:hAnsiTheme="minorHAnsi" w:cstheme="minorHAnsi"/>
          <w:i/>
          <w:iCs/>
          <w:lang w:eastAsia="en-US" w:bidi="ar-SA"/>
        </w:rPr>
        <w:t xml:space="preserve">υποδομών, </w:t>
      </w:r>
      <w:r w:rsidR="00322C37" w:rsidRPr="00401255">
        <w:rPr>
          <w:rFonts w:asciiTheme="minorHAnsi" w:eastAsiaTheme="minorHAnsi" w:hAnsiTheme="minorHAnsi" w:cstheme="minorHAnsi"/>
          <w:i/>
          <w:iCs/>
          <w:lang w:eastAsia="en-US" w:bidi="ar-SA"/>
        </w:rPr>
        <w:t>τη πράσινη</w:t>
      </w:r>
      <w:r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ανάπτυξη</w:t>
      </w:r>
      <w:r w:rsidR="007A39A7" w:rsidRPr="00401255">
        <w:rPr>
          <w:rFonts w:asciiTheme="minorHAnsi" w:eastAsiaTheme="minorHAnsi" w:hAnsiTheme="minorHAnsi" w:cstheme="minorHAnsi"/>
          <w:i/>
          <w:iCs/>
          <w:lang w:eastAsia="en-US" w:bidi="ar-SA"/>
        </w:rPr>
        <w:t xml:space="preserve">, της </w:t>
      </w:r>
      <w:r w:rsidR="00322C37" w:rsidRPr="00401255">
        <w:rPr>
          <w:rFonts w:asciiTheme="minorHAnsi" w:eastAsiaTheme="minorHAnsi" w:hAnsiTheme="minorHAnsi" w:cstheme="minorHAnsi"/>
          <w:i/>
          <w:iCs/>
          <w:lang w:eastAsia="en-US" w:bidi="ar-SA"/>
        </w:rPr>
        <w:t>κοινωνική</w:t>
      </w:r>
      <w:r w:rsidR="00FE5D3D" w:rsidRPr="00401255">
        <w:rPr>
          <w:rFonts w:asciiTheme="minorHAnsi" w:eastAsiaTheme="minorHAnsi" w:hAnsiTheme="minorHAnsi" w:cstheme="minorHAnsi"/>
          <w:i/>
          <w:iCs/>
          <w:lang w:eastAsia="en-US" w:bidi="ar-SA"/>
        </w:rPr>
        <w:t xml:space="preserve"> ανάπτ</w:t>
      </w:r>
      <w:r w:rsidR="00322C37" w:rsidRPr="00401255">
        <w:rPr>
          <w:rFonts w:asciiTheme="minorHAnsi" w:eastAsiaTheme="minorHAnsi" w:hAnsiTheme="minorHAnsi" w:cstheme="minorHAnsi"/>
          <w:i/>
          <w:iCs/>
          <w:lang w:eastAsia="en-US" w:bidi="ar-SA"/>
        </w:rPr>
        <w:t>υξη</w:t>
      </w:r>
      <w:r w:rsidR="007A39A7"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 xml:space="preserve">την έξυπνη  ανάπτυξη </w:t>
      </w:r>
      <w:r w:rsidR="007A39A7" w:rsidRPr="00401255">
        <w:rPr>
          <w:rFonts w:asciiTheme="minorHAnsi" w:eastAsiaTheme="minorHAnsi" w:hAnsiTheme="minorHAnsi" w:cstheme="minorHAnsi"/>
          <w:i/>
          <w:iCs/>
          <w:lang w:eastAsia="en-US" w:bidi="ar-SA"/>
        </w:rPr>
        <w:t xml:space="preserve"> και</w:t>
      </w:r>
      <w:r w:rsidR="00FE5D3D"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την</w:t>
      </w:r>
      <w:r w:rsidR="00FE5D3D"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υποστήριξη</w:t>
      </w:r>
      <w:r w:rsidR="00FE5D3D" w:rsidRPr="00401255">
        <w:rPr>
          <w:rFonts w:asciiTheme="minorHAnsi" w:eastAsiaTheme="minorHAnsi" w:hAnsiTheme="minorHAnsi" w:cstheme="minorHAnsi"/>
          <w:i/>
          <w:iCs/>
          <w:lang w:eastAsia="en-US" w:bidi="ar-SA"/>
        </w:rPr>
        <w:t xml:space="preserve"> προγραμμάτων.</w:t>
      </w:r>
      <w:r w:rsidR="007A39A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 Σε πολλούς από τους άξονες, εκτός</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από αναπτυξιακούς στόχους, περιλαμβάνονται και στόχοι που ενισχύουν την αειφορία, όπως η πράσινη</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ανάπτυξη, η κυκλική οικονομία, η εφαρμογή νέων </w:t>
      </w:r>
      <w:r w:rsidR="00401255" w:rsidRPr="00401255">
        <w:rPr>
          <w:rFonts w:asciiTheme="minorHAnsi" w:eastAsiaTheme="minorHAnsi" w:hAnsiTheme="minorHAnsi" w:cstheme="minorHAnsi"/>
          <w:i/>
          <w:iCs/>
          <w:lang w:eastAsia="en-US" w:bidi="ar-SA"/>
        </w:rPr>
        <w:t>τεχνολογιών, η ενίσχυση των ΑΠΕ</w:t>
      </w:r>
      <w:r w:rsidRPr="00401255">
        <w:rPr>
          <w:rFonts w:asciiTheme="minorHAnsi" w:eastAsiaTheme="minorHAnsi" w:hAnsiTheme="minorHAnsi" w:cstheme="minorHAnsi"/>
          <w:i/>
          <w:iCs/>
          <w:lang w:eastAsia="en-US" w:bidi="ar-SA"/>
        </w:rPr>
        <w:t xml:space="preserve"> </w:t>
      </w:r>
      <w:r w:rsidR="00322C37" w:rsidRPr="00401255">
        <w:rPr>
          <w:rFonts w:asciiTheme="minorHAnsi" w:eastAsiaTheme="minorHAnsi" w:hAnsiTheme="minorHAnsi" w:cstheme="minorHAnsi"/>
          <w:i/>
          <w:iCs/>
          <w:lang w:eastAsia="en-US" w:bidi="ar-SA"/>
        </w:rPr>
        <w:t xml:space="preserve">και </w:t>
      </w:r>
      <w:r w:rsidRPr="00401255">
        <w:rPr>
          <w:rFonts w:asciiTheme="minorHAnsi" w:eastAsiaTheme="minorHAnsi" w:hAnsiTheme="minorHAnsi" w:cstheme="minorHAnsi"/>
          <w:i/>
          <w:iCs/>
          <w:lang w:eastAsia="en-US" w:bidi="ar-SA"/>
        </w:rPr>
        <w:t>η ψηφιακή</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σύγκλιση .</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 xml:space="preserve">Στο πρόγραμμα και στη ΣΜΠΕ, οι επιδράσεις </w:t>
      </w:r>
      <w:r w:rsidR="00BC1916" w:rsidRPr="00401255">
        <w:rPr>
          <w:rFonts w:asciiTheme="minorHAnsi" w:eastAsiaTheme="minorHAnsi" w:hAnsiTheme="minorHAnsi" w:cstheme="minorHAnsi"/>
          <w:i/>
          <w:iCs/>
          <w:lang w:eastAsia="en-US" w:bidi="ar-SA"/>
        </w:rPr>
        <w:t xml:space="preserve">αξιολογούνται </w:t>
      </w:r>
      <w:r w:rsidRPr="00401255">
        <w:rPr>
          <w:rFonts w:asciiTheme="minorHAnsi" w:eastAsiaTheme="minorHAnsi" w:hAnsiTheme="minorHAnsi" w:cstheme="minorHAnsi"/>
          <w:i/>
          <w:iCs/>
          <w:lang w:eastAsia="en-US" w:bidi="ar-SA"/>
        </w:rPr>
        <w:t xml:space="preserve"> με βάση τις αναμενόμενες δράσεις του</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προγράμματος. </w:t>
      </w:r>
      <w:r w:rsidR="00322C37" w:rsidRPr="00401255">
        <w:rPr>
          <w:rFonts w:asciiTheme="minorHAnsi" w:eastAsiaTheme="minorHAnsi" w:hAnsiTheme="minorHAnsi" w:cstheme="minorHAnsi"/>
          <w:i/>
          <w:iCs/>
          <w:lang w:eastAsia="en-US" w:bidi="ar-SA"/>
        </w:rPr>
        <w:t>Συνεπώς</w:t>
      </w:r>
      <w:r w:rsidRPr="00401255">
        <w:rPr>
          <w:rFonts w:asciiTheme="minorHAnsi" w:eastAsiaTheme="minorHAnsi" w:hAnsiTheme="minorHAnsi" w:cstheme="minorHAnsi"/>
          <w:i/>
          <w:iCs/>
          <w:lang w:eastAsia="en-US" w:bidi="ar-SA"/>
        </w:rPr>
        <w:t xml:space="preserve"> δεν μπορεί σε αυτή τη φάση να προσδ</w:t>
      </w:r>
      <w:r w:rsidR="00B77D30" w:rsidRPr="00401255">
        <w:rPr>
          <w:rFonts w:asciiTheme="minorHAnsi" w:eastAsiaTheme="minorHAnsi" w:hAnsiTheme="minorHAnsi" w:cstheme="minorHAnsi"/>
          <w:i/>
          <w:iCs/>
          <w:lang w:eastAsia="en-US" w:bidi="ar-SA"/>
        </w:rPr>
        <w:t>ιοριστούν ακριβώς τα έργα</w:t>
      </w:r>
      <w:r w:rsidR="00BC1916"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το</w:t>
      </w:r>
      <w:r w:rsidR="00322C37"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μέγεθος </w:t>
      </w:r>
      <w:r w:rsidR="00B77D30" w:rsidRPr="00401255">
        <w:rPr>
          <w:rFonts w:asciiTheme="minorHAnsi" w:eastAsiaTheme="minorHAnsi" w:hAnsiTheme="minorHAnsi" w:cstheme="minorHAnsi"/>
          <w:i/>
          <w:iCs/>
          <w:lang w:eastAsia="en-US" w:bidi="ar-SA"/>
        </w:rPr>
        <w:t xml:space="preserve">τους </w:t>
      </w:r>
      <w:r w:rsidRPr="00401255">
        <w:rPr>
          <w:rFonts w:asciiTheme="minorHAnsi" w:eastAsiaTheme="minorHAnsi" w:hAnsiTheme="minorHAnsi" w:cstheme="minorHAnsi"/>
          <w:i/>
          <w:iCs/>
          <w:lang w:eastAsia="en-US" w:bidi="ar-SA"/>
        </w:rPr>
        <w:t>και η</w:t>
      </w:r>
      <w:r w:rsidR="00322C37" w:rsidRPr="00401255">
        <w:rPr>
          <w:rFonts w:asciiTheme="minorHAnsi" w:eastAsiaTheme="minorHAnsi" w:hAnsiTheme="minorHAnsi" w:cstheme="minorHAnsi"/>
          <w:i/>
          <w:iCs/>
          <w:lang w:eastAsia="en-US" w:bidi="ar-SA"/>
        </w:rPr>
        <w:t xml:space="preserve"> τοπικ</w:t>
      </w:r>
      <w:r w:rsidRPr="00401255">
        <w:rPr>
          <w:rFonts w:asciiTheme="minorHAnsi" w:eastAsiaTheme="minorHAnsi" w:hAnsiTheme="minorHAnsi" w:cstheme="minorHAnsi"/>
          <w:i/>
          <w:iCs/>
          <w:lang w:eastAsia="en-US" w:bidi="ar-SA"/>
        </w:rPr>
        <w:t xml:space="preserve">ή διασπορά τους, ώστε να εκτιμηθούν αντίστοιχα οι </w:t>
      </w:r>
      <w:r w:rsidR="00187C75" w:rsidRPr="00401255">
        <w:rPr>
          <w:rFonts w:asciiTheme="minorHAnsi" w:eastAsiaTheme="minorHAnsi" w:hAnsiTheme="minorHAnsi" w:cstheme="minorHAnsi"/>
          <w:i/>
          <w:iCs/>
          <w:lang w:eastAsia="en-US" w:bidi="ar-SA"/>
        </w:rPr>
        <w:t>επιπτώ</w:t>
      </w:r>
      <w:r w:rsidRPr="00401255">
        <w:rPr>
          <w:rFonts w:asciiTheme="minorHAnsi" w:eastAsiaTheme="minorHAnsi" w:hAnsiTheme="minorHAnsi" w:cstheme="minorHAnsi"/>
          <w:i/>
          <w:iCs/>
          <w:lang w:eastAsia="en-US" w:bidi="ar-SA"/>
        </w:rPr>
        <w:t xml:space="preserve">σεις τους </w:t>
      </w:r>
      <w:r w:rsidR="00322C37" w:rsidRPr="00401255">
        <w:rPr>
          <w:rFonts w:asciiTheme="minorHAnsi" w:eastAsiaTheme="minorHAnsi" w:hAnsiTheme="minorHAnsi" w:cstheme="minorHAnsi"/>
          <w:i/>
          <w:iCs/>
          <w:lang w:eastAsia="en-US" w:bidi="ar-SA"/>
        </w:rPr>
        <w:t>στο</w:t>
      </w:r>
      <w:r w:rsidR="00401255" w:rsidRPr="00401255">
        <w:rPr>
          <w:rFonts w:asciiTheme="minorHAnsi" w:eastAsiaTheme="minorHAnsi" w:hAnsiTheme="minorHAnsi" w:cstheme="minorHAnsi"/>
          <w:i/>
          <w:iCs/>
          <w:lang w:eastAsia="en-US" w:bidi="ar-SA"/>
        </w:rPr>
        <w:t>ν</w:t>
      </w:r>
      <w:r w:rsidR="00322C37" w:rsidRPr="00401255">
        <w:rPr>
          <w:rFonts w:asciiTheme="minorHAnsi" w:eastAsiaTheme="minorHAnsi" w:hAnsiTheme="minorHAnsi" w:cstheme="minorHAnsi"/>
          <w:i/>
          <w:iCs/>
          <w:lang w:eastAsia="en-US" w:bidi="ar-SA"/>
        </w:rPr>
        <w:t xml:space="preserve"> Δήμο μα</w:t>
      </w:r>
      <w:r w:rsidRPr="00401255">
        <w:rPr>
          <w:rFonts w:asciiTheme="minorHAnsi" w:eastAsiaTheme="minorHAnsi" w:hAnsiTheme="minorHAnsi" w:cstheme="minorHAnsi"/>
          <w:i/>
          <w:iCs/>
          <w:lang w:eastAsia="en-US" w:bidi="ar-SA"/>
        </w:rPr>
        <w:t>ς.</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 xml:space="preserve">Για τον ίδιο λόγο στη ΣΜΠΕ η εκτίμηση των επιπτώσεων είναι περισσότερο ποιοτική, </w:t>
      </w:r>
      <w:r w:rsidR="00B77D30" w:rsidRPr="00401255">
        <w:rPr>
          <w:rFonts w:asciiTheme="minorHAnsi" w:eastAsiaTheme="minorHAnsi" w:hAnsiTheme="minorHAnsi" w:cstheme="minorHAnsi"/>
          <w:i/>
          <w:iCs/>
          <w:lang w:eastAsia="en-US" w:bidi="ar-SA"/>
        </w:rPr>
        <w:t>και καθόλου</w:t>
      </w:r>
      <w:r w:rsidR="00322C37" w:rsidRPr="00401255">
        <w:rPr>
          <w:rFonts w:asciiTheme="minorHAnsi" w:eastAsiaTheme="minorHAnsi" w:hAnsiTheme="minorHAnsi" w:cstheme="minorHAnsi"/>
          <w:i/>
          <w:iCs/>
          <w:lang w:eastAsia="en-US" w:bidi="ar-SA"/>
        </w:rPr>
        <w:t xml:space="preserve"> συγκεκριμένη</w:t>
      </w:r>
      <w:r w:rsidRPr="00401255">
        <w:rPr>
          <w:rFonts w:asciiTheme="minorHAnsi" w:eastAsiaTheme="minorHAnsi" w:hAnsiTheme="minorHAnsi" w:cstheme="minorHAnsi"/>
          <w:i/>
          <w:iCs/>
          <w:lang w:eastAsia="en-US" w:bidi="ar-SA"/>
        </w:rPr>
        <w:t>.</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Γίνεται όμως ανάλυση των σημαντικών αναμενόμενων επιπτώσεων</w:t>
      </w:r>
      <w:r w:rsidR="00187C75"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ώστε να καλυφθεί το μεγαλύτερο δυνατό ποσοστό του φάσματος επιρροής του</w:t>
      </w:r>
      <w:r w:rsidR="00187C75"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xml:space="preserve">προγράμματος. Αυτό φαίνεται να </w:t>
      </w:r>
      <w:r w:rsidR="00BC1916" w:rsidRPr="00401255">
        <w:rPr>
          <w:rFonts w:asciiTheme="minorHAnsi" w:eastAsiaTheme="minorHAnsi" w:hAnsiTheme="minorHAnsi" w:cstheme="minorHAnsi"/>
          <w:i/>
          <w:iCs/>
          <w:lang w:eastAsia="en-US" w:bidi="ar-SA"/>
        </w:rPr>
        <w:t>ισχύει</w:t>
      </w:r>
      <w:r w:rsidRPr="00401255">
        <w:rPr>
          <w:rFonts w:asciiTheme="minorHAnsi" w:eastAsiaTheme="minorHAnsi" w:hAnsiTheme="minorHAnsi" w:cstheme="minorHAnsi"/>
          <w:i/>
          <w:iCs/>
          <w:lang w:eastAsia="en-US" w:bidi="ar-SA"/>
        </w:rPr>
        <w:t xml:space="preserve"> και στο σύστημα παρακολούθησης, όπου</w:t>
      </w:r>
      <w:r w:rsidR="00187C75"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περιλαμβάνονται και δείκτες που σχετίζονται με επιπτώσεις</w:t>
      </w:r>
      <w:r w:rsidR="00AA6864" w:rsidRPr="00401255">
        <w:rPr>
          <w:rFonts w:asciiTheme="minorHAnsi" w:eastAsiaTheme="minorHAnsi" w:hAnsiTheme="minorHAnsi" w:cstheme="minorHAnsi"/>
          <w:i/>
          <w:iCs/>
          <w:lang w:eastAsia="en-US" w:bidi="ar-SA"/>
        </w:rPr>
        <w:t xml:space="preserve"> μη αναμενόμενες</w:t>
      </w:r>
      <w:r w:rsidR="00BC1916"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 ώστε να εξασφαλισθεί η</w:t>
      </w:r>
      <w:r w:rsidR="00187C75"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i/>
          <w:iCs/>
          <w:lang w:eastAsia="en-US" w:bidi="ar-SA"/>
        </w:rPr>
        <w:t>περιβαλλοντική συμβατότητα του προγράμματος.</w:t>
      </w:r>
    </w:p>
    <w:p w:rsidR="00187C75" w:rsidRPr="00401255" w:rsidRDefault="00187C75"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lang w:eastAsia="en-US" w:bidi="ar-SA"/>
        </w:rPr>
        <w:t xml:space="preserve">Το </w:t>
      </w:r>
      <w:r w:rsidR="00AA6864" w:rsidRPr="00401255">
        <w:rPr>
          <w:rFonts w:asciiTheme="minorHAnsi" w:eastAsiaTheme="minorHAnsi" w:hAnsiTheme="minorHAnsi" w:cstheme="minorHAnsi"/>
          <w:i/>
          <w:lang w:eastAsia="en-US" w:bidi="ar-SA"/>
        </w:rPr>
        <w:t>συγκεκριμένο</w:t>
      </w:r>
      <w:r w:rsidRPr="00401255">
        <w:rPr>
          <w:rFonts w:asciiTheme="minorHAnsi" w:eastAsiaTheme="minorHAnsi" w:hAnsiTheme="minorHAnsi" w:cstheme="minorHAnsi"/>
          <w:i/>
          <w:lang w:eastAsia="en-US" w:bidi="ar-SA"/>
        </w:rPr>
        <w:t xml:space="preserve"> σύστημα παρακολούθησης βέβαια είναι λίγο ασαφές γιατί δεν διευκρινίζει ποιες υπηρεσίες θα είναι υπεύθυνες για την εφαρμογή του, με τι προσωπικό και ποιες αρμοδιότητες.</w:t>
      </w:r>
    </w:p>
    <w:p w:rsidR="00E910E3" w:rsidRPr="00401255" w:rsidRDefault="00187C75"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Εκτιμώ</w:t>
      </w:r>
      <w:r w:rsidR="00E910E3" w:rsidRPr="00401255">
        <w:rPr>
          <w:rFonts w:asciiTheme="minorHAnsi" w:eastAsiaTheme="minorHAnsi" w:hAnsiTheme="minorHAnsi" w:cstheme="minorHAnsi"/>
          <w:i/>
          <w:iCs/>
          <w:lang w:eastAsia="en-US" w:bidi="ar-SA"/>
        </w:rPr>
        <w:t>ντας και αξιολογώντας συνολικά την προτεινόμενη ΣΜΠΕ του ΤΠΑ</w:t>
      </w:r>
      <w:r w:rsidR="00B77D30" w:rsidRPr="00401255">
        <w:rPr>
          <w:rFonts w:asciiTheme="minorHAnsi" w:eastAsiaTheme="minorHAnsi" w:hAnsiTheme="minorHAnsi" w:cstheme="minorHAnsi"/>
          <w:i/>
          <w:iCs/>
          <w:lang w:eastAsia="en-US" w:bidi="ar-SA"/>
        </w:rPr>
        <w:t>, αυτό κρίνεται ως επαρκές</w:t>
      </w:r>
      <w:r w:rsidR="00E910E3" w:rsidRPr="00401255">
        <w:rPr>
          <w:rFonts w:asciiTheme="minorHAnsi" w:eastAsiaTheme="minorHAnsi" w:hAnsiTheme="minorHAnsi" w:cstheme="minorHAnsi"/>
          <w:i/>
          <w:iCs/>
          <w:lang w:eastAsia="en-US" w:bidi="ar-SA"/>
        </w:rPr>
        <w:t xml:space="preserve"> στη διασφάλιση της προστασίας του περιβάλλοντος.</w:t>
      </w: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 xml:space="preserve">Σε συνέχεια των ανωτέρω, </w:t>
      </w:r>
      <w:r w:rsidRPr="00401255">
        <w:rPr>
          <w:rFonts w:asciiTheme="minorHAnsi" w:eastAsiaTheme="minorHAnsi" w:hAnsiTheme="minorHAnsi" w:cstheme="minorHAnsi"/>
          <w:b/>
          <w:i/>
          <w:iCs/>
          <w:lang w:eastAsia="en-US" w:bidi="ar-SA"/>
        </w:rPr>
        <w:t>εισηγούμαστε Θετικά</w:t>
      </w:r>
      <w:r w:rsidRPr="00401255">
        <w:rPr>
          <w:rFonts w:asciiTheme="minorHAnsi" w:eastAsiaTheme="minorHAnsi" w:hAnsiTheme="minorHAnsi" w:cstheme="minorHAnsi"/>
          <w:i/>
          <w:iCs/>
          <w:lang w:eastAsia="en-US" w:bidi="ar-SA"/>
        </w:rPr>
        <w:t xml:space="preserve"> για την έγκριση της Στρατηγικής Μελέτης Περιβαλλοντικών Επιπτώσεων του Τομεακού Προγράμματος Ανάπτυξης του </w:t>
      </w:r>
      <w:r w:rsidR="00187C75" w:rsidRPr="00401255">
        <w:rPr>
          <w:rFonts w:asciiTheme="minorHAnsi" w:eastAsiaTheme="minorHAnsi" w:hAnsiTheme="minorHAnsi" w:cstheme="minorHAnsi"/>
          <w:i/>
          <w:iCs/>
          <w:lang w:eastAsia="en-US" w:bidi="ar-SA"/>
        </w:rPr>
        <w:t>ΥΠΥΜΕ</w:t>
      </w:r>
      <w:r w:rsidRPr="00401255">
        <w:rPr>
          <w:rFonts w:asciiTheme="minorHAnsi" w:eastAsiaTheme="minorHAnsi" w:hAnsiTheme="minorHAnsi" w:cstheme="minorHAnsi"/>
          <w:i/>
          <w:iCs/>
          <w:lang w:eastAsia="en-US" w:bidi="ar-SA"/>
        </w:rPr>
        <w:t xml:space="preserve">, </w:t>
      </w:r>
      <w:r w:rsidRPr="00401255">
        <w:rPr>
          <w:rFonts w:asciiTheme="minorHAnsi" w:eastAsiaTheme="minorHAnsi" w:hAnsiTheme="minorHAnsi" w:cstheme="minorHAnsi"/>
          <w:b/>
          <w:i/>
          <w:iCs/>
          <w:lang w:eastAsia="en-US" w:bidi="ar-SA"/>
        </w:rPr>
        <w:t xml:space="preserve">με τις </w:t>
      </w:r>
      <w:r w:rsidR="00BA10FB" w:rsidRPr="00401255">
        <w:rPr>
          <w:rFonts w:asciiTheme="minorHAnsi" w:eastAsiaTheme="minorHAnsi" w:hAnsiTheme="minorHAnsi" w:cstheme="minorHAnsi"/>
          <w:b/>
          <w:i/>
          <w:iCs/>
          <w:lang w:eastAsia="en-US" w:bidi="ar-SA"/>
        </w:rPr>
        <w:t xml:space="preserve">ακόλουθες </w:t>
      </w:r>
      <w:r w:rsidR="00597943" w:rsidRPr="00401255">
        <w:rPr>
          <w:rFonts w:asciiTheme="minorHAnsi" w:eastAsiaTheme="minorHAnsi" w:hAnsiTheme="minorHAnsi" w:cstheme="minorHAnsi"/>
          <w:b/>
          <w:i/>
          <w:iCs/>
          <w:lang w:eastAsia="en-US" w:bidi="ar-SA"/>
        </w:rPr>
        <w:t xml:space="preserve">προϋποθέσεις- </w:t>
      </w:r>
      <w:r w:rsidR="00BA10FB" w:rsidRPr="00401255">
        <w:rPr>
          <w:rFonts w:asciiTheme="minorHAnsi" w:eastAsiaTheme="minorHAnsi" w:hAnsiTheme="minorHAnsi" w:cstheme="minorHAnsi"/>
          <w:b/>
          <w:i/>
          <w:iCs/>
          <w:lang w:eastAsia="en-US" w:bidi="ar-SA"/>
        </w:rPr>
        <w:t>επισημάνσεις</w:t>
      </w:r>
      <w:r w:rsidR="00BA10FB" w:rsidRPr="00401255">
        <w:rPr>
          <w:rFonts w:asciiTheme="minorHAnsi" w:eastAsiaTheme="minorHAnsi" w:hAnsiTheme="minorHAnsi" w:cstheme="minorHAnsi"/>
          <w:i/>
          <w:iCs/>
          <w:lang w:eastAsia="en-US" w:bidi="ar-SA"/>
        </w:rPr>
        <w:t>:</w:t>
      </w:r>
    </w:p>
    <w:p w:rsidR="00BA10FB" w:rsidRPr="00401255" w:rsidRDefault="00BA10FB" w:rsidP="00BA10FB">
      <w:pPr>
        <w:spacing w:after="113"/>
        <w:rPr>
          <w:rStyle w:val="20"/>
          <w:rFonts w:asciiTheme="minorHAnsi" w:hAnsiTheme="minorHAnsi" w:cstheme="minorHAnsi"/>
          <w:i/>
          <w:sz w:val="24"/>
          <w:szCs w:val="24"/>
        </w:rPr>
      </w:pPr>
      <w:r w:rsidRPr="00401255">
        <w:rPr>
          <w:rFonts w:asciiTheme="minorHAnsi" w:eastAsiaTheme="minorHAnsi" w:hAnsiTheme="minorHAnsi" w:cstheme="minorHAnsi"/>
          <w:i/>
          <w:iCs/>
          <w:lang w:eastAsia="en-US" w:bidi="ar-SA"/>
        </w:rPr>
        <w:t>1.</w:t>
      </w:r>
      <w:r w:rsidRPr="00401255">
        <w:rPr>
          <w:rStyle w:val="20"/>
          <w:rFonts w:asciiTheme="minorHAnsi" w:hAnsiTheme="minorHAnsi" w:cstheme="minorHAnsi"/>
          <w:i/>
          <w:sz w:val="24"/>
          <w:szCs w:val="24"/>
        </w:rPr>
        <w:t xml:space="preserve"> Στο στόχο της </w:t>
      </w:r>
      <w:r w:rsidRPr="00401255">
        <w:rPr>
          <w:rStyle w:val="21"/>
          <w:rFonts w:asciiTheme="minorHAnsi" w:hAnsiTheme="minorHAnsi" w:cstheme="minorHAnsi"/>
          <w:i/>
          <w:sz w:val="24"/>
          <w:szCs w:val="24"/>
        </w:rPr>
        <w:t>Ανάπτυξης των Υποδομών</w:t>
      </w:r>
      <w:r w:rsidRPr="00401255">
        <w:rPr>
          <w:rStyle w:val="20"/>
          <w:rFonts w:asciiTheme="minorHAnsi" w:hAnsiTheme="minorHAnsi" w:cstheme="minorHAnsi"/>
          <w:i/>
          <w:sz w:val="24"/>
          <w:szCs w:val="24"/>
        </w:rPr>
        <w:t>, και συγκεκριμένα στην  ανάπτυξη του Σιδηροδρομικού δικτύου θεωρούμε απαραίτητη την</w:t>
      </w:r>
      <w:r w:rsidRPr="00401255">
        <w:rPr>
          <w:rStyle w:val="20"/>
          <w:rFonts w:asciiTheme="minorHAnsi" w:hAnsiTheme="minorHAnsi" w:cstheme="minorHAnsi"/>
          <w:b/>
          <w:i/>
          <w:sz w:val="24"/>
          <w:szCs w:val="24"/>
        </w:rPr>
        <w:t xml:space="preserve"> υπογειοποίηση</w:t>
      </w:r>
      <w:r w:rsidR="003D3AAB" w:rsidRPr="00401255">
        <w:rPr>
          <w:rStyle w:val="20"/>
          <w:rFonts w:asciiTheme="minorHAnsi" w:hAnsiTheme="minorHAnsi" w:cstheme="minorHAnsi"/>
          <w:b/>
          <w:i/>
          <w:sz w:val="24"/>
          <w:szCs w:val="24"/>
        </w:rPr>
        <w:t xml:space="preserve"> του προαστιακο</w:t>
      </w:r>
      <w:r w:rsidR="00304E17">
        <w:rPr>
          <w:rStyle w:val="20"/>
          <w:rFonts w:asciiTheme="minorHAnsi" w:hAnsiTheme="minorHAnsi" w:cstheme="minorHAnsi"/>
          <w:b/>
          <w:i/>
          <w:sz w:val="24"/>
          <w:szCs w:val="24"/>
        </w:rPr>
        <w:t>ύ σιδηρόδρομου στη Δημοτική Εν</w:t>
      </w:r>
      <w:r w:rsidR="003D3AAB" w:rsidRPr="00401255">
        <w:rPr>
          <w:rStyle w:val="20"/>
          <w:rFonts w:asciiTheme="minorHAnsi" w:hAnsiTheme="minorHAnsi" w:cstheme="minorHAnsi"/>
          <w:b/>
          <w:i/>
          <w:sz w:val="24"/>
          <w:szCs w:val="24"/>
        </w:rPr>
        <w:t>ότητα Ταύρου</w:t>
      </w:r>
      <w:r w:rsidR="00304E17">
        <w:rPr>
          <w:rStyle w:val="20"/>
          <w:rFonts w:asciiTheme="minorHAnsi" w:hAnsiTheme="minorHAnsi" w:cstheme="minorHAnsi"/>
          <w:i/>
          <w:sz w:val="24"/>
          <w:szCs w:val="24"/>
        </w:rPr>
        <w:t xml:space="preserve"> καθότι θα συμβάλλει στη μείωση του υψηλού κυκλοφοριακού φόρτου, στη μείωση των υψηλών σταθμών θορύβου από τις ανισόπεδες διαβάσεις εντός του οικιστικού ιστού </w:t>
      </w:r>
      <w:r w:rsidR="003D3AAB" w:rsidRPr="00401255">
        <w:rPr>
          <w:rStyle w:val="20"/>
          <w:rFonts w:asciiTheme="minorHAnsi" w:hAnsiTheme="minorHAnsi" w:cstheme="minorHAnsi"/>
          <w:i/>
          <w:sz w:val="24"/>
          <w:szCs w:val="24"/>
        </w:rPr>
        <w:t xml:space="preserve"> </w:t>
      </w:r>
      <w:r w:rsidR="00304E17">
        <w:rPr>
          <w:rStyle w:val="20"/>
          <w:rFonts w:asciiTheme="minorHAnsi" w:hAnsiTheme="minorHAnsi" w:cstheme="minorHAnsi"/>
          <w:i/>
          <w:sz w:val="24"/>
          <w:szCs w:val="24"/>
        </w:rPr>
        <w:t xml:space="preserve">και κυρίως θα σταματήσει τη </w:t>
      </w:r>
      <w:proofErr w:type="spellStart"/>
      <w:r w:rsidR="00304E17">
        <w:rPr>
          <w:rStyle w:val="20"/>
          <w:rFonts w:asciiTheme="minorHAnsi" w:hAnsiTheme="minorHAnsi" w:cstheme="minorHAnsi"/>
          <w:i/>
          <w:sz w:val="24"/>
          <w:szCs w:val="24"/>
        </w:rPr>
        <w:t>διχοτόμιση</w:t>
      </w:r>
      <w:proofErr w:type="spellEnd"/>
      <w:r w:rsidR="00304E17">
        <w:rPr>
          <w:rStyle w:val="20"/>
          <w:rFonts w:asciiTheme="minorHAnsi" w:hAnsiTheme="minorHAnsi" w:cstheme="minorHAnsi"/>
          <w:i/>
          <w:sz w:val="24"/>
          <w:szCs w:val="24"/>
        </w:rPr>
        <w:t xml:space="preserve"> και τη διάρρηξη της οικιστικής κοινωνικής και πολιτιστικής ενότητας της Δημοτικής ενότητας Ταύρου.</w:t>
      </w:r>
      <w:r w:rsidRPr="00401255">
        <w:rPr>
          <w:rStyle w:val="20"/>
          <w:rFonts w:asciiTheme="minorHAnsi" w:hAnsiTheme="minorHAnsi" w:cstheme="minorHAnsi"/>
          <w:i/>
          <w:sz w:val="24"/>
          <w:szCs w:val="24"/>
        </w:rPr>
        <w:t xml:space="preserve"> </w:t>
      </w:r>
    </w:p>
    <w:p w:rsidR="004D0880" w:rsidRPr="00401255" w:rsidRDefault="00597943" w:rsidP="00BA10FB">
      <w:pPr>
        <w:spacing w:after="113"/>
        <w:rPr>
          <w:rFonts w:asciiTheme="minorHAnsi" w:eastAsia="Calibri" w:hAnsiTheme="minorHAnsi" w:cstheme="minorHAnsi"/>
          <w:i/>
          <w:color w:val="231F20"/>
        </w:rPr>
      </w:pPr>
      <w:r w:rsidRPr="00401255">
        <w:rPr>
          <w:rStyle w:val="20"/>
          <w:rFonts w:asciiTheme="minorHAnsi" w:hAnsiTheme="minorHAnsi" w:cstheme="minorHAnsi"/>
          <w:i/>
          <w:sz w:val="24"/>
          <w:szCs w:val="24"/>
        </w:rPr>
        <w:t>2. Στο</w:t>
      </w:r>
      <w:r w:rsidR="00401255" w:rsidRPr="00401255">
        <w:rPr>
          <w:rStyle w:val="20"/>
          <w:rFonts w:asciiTheme="minorHAnsi" w:hAnsiTheme="minorHAnsi" w:cstheme="minorHAnsi"/>
          <w:i/>
          <w:sz w:val="24"/>
          <w:szCs w:val="24"/>
        </w:rPr>
        <w:t>ν</w:t>
      </w:r>
      <w:r w:rsidRPr="00401255">
        <w:rPr>
          <w:rStyle w:val="20"/>
          <w:rFonts w:asciiTheme="minorHAnsi" w:hAnsiTheme="minorHAnsi" w:cstheme="minorHAnsi"/>
          <w:i/>
          <w:sz w:val="24"/>
          <w:szCs w:val="24"/>
        </w:rPr>
        <w:t xml:space="preserve"> στόχο της </w:t>
      </w:r>
      <w:r w:rsidRPr="00401255">
        <w:rPr>
          <w:rStyle w:val="21"/>
          <w:rFonts w:asciiTheme="minorHAnsi" w:hAnsiTheme="minorHAnsi" w:cstheme="minorHAnsi"/>
          <w:i/>
          <w:sz w:val="24"/>
          <w:szCs w:val="24"/>
        </w:rPr>
        <w:t>Ανάπτυξης των Υποδομών</w:t>
      </w:r>
      <w:r w:rsidRPr="00401255">
        <w:rPr>
          <w:rStyle w:val="20"/>
          <w:rFonts w:asciiTheme="minorHAnsi" w:hAnsiTheme="minorHAnsi" w:cstheme="minorHAnsi"/>
          <w:i/>
          <w:sz w:val="24"/>
          <w:szCs w:val="24"/>
        </w:rPr>
        <w:t xml:space="preserve">, και συγκεκριμένα στην  ανάπτυξη της Εφοδιαστικής Αλυσίδας και της ενίσχυσης της Οδικής Ασφάλειας θεωρούμε αναγκαία την </w:t>
      </w:r>
      <w:r w:rsidRPr="00401255">
        <w:rPr>
          <w:rStyle w:val="20"/>
          <w:rFonts w:asciiTheme="minorHAnsi" w:hAnsiTheme="minorHAnsi" w:cstheme="minorHAnsi"/>
          <w:b/>
          <w:i/>
          <w:sz w:val="24"/>
          <w:szCs w:val="24"/>
        </w:rPr>
        <w:t xml:space="preserve">διαπλάτυνση </w:t>
      </w:r>
      <w:r w:rsidR="009755BA">
        <w:rPr>
          <w:rStyle w:val="20"/>
          <w:rFonts w:asciiTheme="minorHAnsi" w:hAnsiTheme="minorHAnsi" w:cstheme="minorHAnsi"/>
          <w:b/>
          <w:i/>
          <w:sz w:val="24"/>
          <w:szCs w:val="24"/>
        </w:rPr>
        <w:t>της οδού Ταύρου στη Δημοτική Ε</w:t>
      </w:r>
      <w:r w:rsidRPr="00401255">
        <w:rPr>
          <w:rStyle w:val="20"/>
          <w:rFonts w:asciiTheme="minorHAnsi" w:hAnsiTheme="minorHAnsi" w:cstheme="minorHAnsi"/>
          <w:b/>
          <w:i/>
          <w:sz w:val="24"/>
          <w:szCs w:val="24"/>
        </w:rPr>
        <w:t>νότητα Ταύρου</w:t>
      </w:r>
      <w:r w:rsidRPr="00401255">
        <w:rPr>
          <w:rStyle w:val="20"/>
          <w:rFonts w:asciiTheme="minorHAnsi" w:hAnsiTheme="minorHAnsi" w:cstheme="minorHAnsi"/>
          <w:i/>
          <w:sz w:val="24"/>
          <w:szCs w:val="24"/>
        </w:rPr>
        <w:t xml:space="preserve"> </w:t>
      </w:r>
      <w:r w:rsidR="00AC3F20" w:rsidRPr="00401255">
        <w:rPr>
          <w:rStyle w:val="20"/>
          <w:rFonts w:asciiTheme="minorHAnsi" w:hAnsiTheme="minorHAnsi" w:cstheme="minorHAnsi"/>
          <w:i/>
          <w:sz w:val="24"/>
          <w:szCs w:val="24"/>
        </w:rPr>
        <w:t xml:space="preserve">που ενώνει την οδό Αθηνών –Πειραιώς με την Εθνική οδό Αθηνών </w:t>
      </w:r>
      <w:r w:rsidR="006844C3" w:rsidRPr="00401255">
        <w:rPr>
          <w:rStyle w:val="20"/>
          <w:rFonts w:asciiTheme="minorHAnsi" w:hAnsiTheme="minorHAnsi" w:cstheme="minorHAnsi"/>
          <w:i/>
          <w:sz w:val="24"/>
          <w:szCs w:val="24"/>
        </w:rPr>
        <w:t>–</w:t>
      </w:r>
      <w:r w:rsidR="00AC3F20" w:rsidRPr="00401255">
        <w:rPr>
          <w:rStyle w:val="20"/>
          <w:rFonts w:asciiTheme="minorHAnsi" w:hAnsiTheme="minorHAnsi" w:cstheme="minorHAnsi"/>
          <w:i/>
          <w:sz w:val="24"/>
          <w:szCs w:val="24"/>
        </w:rPr>
        <w:t>Λαμίας</w:t>
      </w:r>
      <w:r w:rsidR="006844C3" w:rsidRPr="00401255">
        <w:rPr>
          <w:rStyle w:val="20"/>
          <w:rFonts w:asciiTheme="minorHAnsi" w:hAnsiTheme="minorHAnsi" w:cstheme="minorHAnsi"/>
          <w:i/>
          <w:sz w:val="24"/>
          <w:szCs w:val="24"/>
        </w:rPr>
        <w:t xml:space="preserve"> διότι επιτυγχάνεται σημαντική βελτίωση της προσβασιμότητας και άρση των σημείων κυκλοφοριακής συμφόρησης.</w:t>
      </w:r>
    </w:p>
    <w:p w:rsidR="00B77D30" w:rsidRPr="00401255" w:rsidRDefault="00261614" w:rsidP="006C3C4C">
      <w:pPr>
        <w:tabs>
          <w:tab w:val="left" w:pos="747"/>
        </w:tabs>
        <w:spacing w:line="278" w:lineRule="exact"/>
        <w:rPr>
          <w:rStyle w:val="21"/>
          <w:rFonts w:asciiTheme="minorHAnsi" w:eastAsia="Courier New" w:hAnsiTheme="minorHAnsi" w:cstheme="minorHAnsi"/>
          <w:b w:val="0"/>
          <w:bCs w:val="0"/>
          <w:i/>
          <w:color w:val="000000"/>
          <w:sz w:val="24"/>
          <w:szCs w:val="24"/>
        </w:rPr>
      </w:pPr>
      <w:r w:rsidRPr="00401255">
        <w:rPr>
          <w:rFonts w:asciiTheme="minorHAnsi" w:hAnsiTheme="minorHAnsi" w:cstheme="minorHAnsi"/>
          <w:i/>
        </w:rPr>
        <w:t>3.</w:t>
      </w:r>
      <w:r w:rsidRPr="00401255">
        <w:rPr>
          <w:rStyle w:val="20"/>
          <w:rFonts w:asciiTheme="minorHAnsi" w:hAnsiTheme="minorHAnsi" w:cstheme="minorHAnsi"/>
          <w:i/>
          <w:sz w:val="24"/>
          <w:szCs w:val="24"/>
        </w:rPr>
        <w:t xml:space="preserve"> Στο</w:t>
      </w:r>
      <w:r w:rsidR="00401255" w:rsidRPr="00401255">
        <w:rPr>
          <w:rStyle w:val="20"/>
          <w:rFonts w:asciiTheme="minorHAnsi" w:hAnsiTheme="minorHAnsi" w:cstheme="minorHAnsi"/>
          <w:i/>
          <w:sz w:val="24"/>
          <w:szCs w:val="24"/>
        </w:rPr>
        <w:t>ν</w:t>
      </w:r>
      <w:r w:rsidRPr="00401255">
        <w:rPr>
          <w:rStyle w:val="20"/>
          <w:rFonts w:asciiTheme="minorHAnsi" w:hAnsiTheme="minorHAnsi" w:cstheme="minorHAnsi"/>
          <w:i/>
          <w:sz w:val="24"/>
          <w:szCs w:val="24"/>
        </w:rPr>
        <w:t xml:space="preserve"> στόχο της </w:t>
      </w:r>
      <w:r w:rsidRPr="00401255">
        <w:rPr>
          <w:rStyle w:val="20"/>
          <w:rFonts w:asciiTheme="minorHAnsi" w:hAnsiTheme="minorHAnsi" w:cstheme="minorHAnsi"/>
          <w:b/>
          <w:i/>
          <w:sz w:val="24"/>
          <w:szCs w:val="24"/>
        </w:rPr>
        <w:t>Πράσινης</w:t>
      </w:r>
      <w:r w:rsidRPr="00401255">
        <w:rPr>
          <w:rStyle w:val="20"/>
          <w:rFonts w:asciiTheme="minorHAnsi" w:hAnsiTheme="minorHAnsi" w:cstheme="minorHAnsi"/>
          <w:i/>
          <w:sz w:val="24"/>
          <w:szCs w:val="24"/>
        </w:rPr>
        <w:t xml:space="preserve"> </w:t>
      </w:r>
      <w:r w:rsidRPr="00401255">
        <w:rPr>
          <w:rStyle w:val="21"/>
          <w:rFonts w:asciiTheme="minorHAnsi" w:hAnsiTheme="minorHAnsi" w:cstheme="minorHAnsi"/>
          <w:i/>
          <w:sz w:val="24"/>
          <w:szCs w:val="24"/>
        </w:rPr>
        <w:t>Ανάπτυξης</w:t>
      </w:r>
      <w:r w:rsidR="006C3C4C" w:rsidRPr="00401255">
        <w:rPr>
          <w:rStyle w:val="20"/>
          <w:rFonts w:asciiTheme="minorHAnsi" w:hAnsiTheme="minorHAnsi" w:cstheme="minorHAnsi"/>
          <w:i/>
          <w:sz w:val="24"/>
          <w:szCs w:val="24"/>
        </w:rPr>
        <w:t xml:space="preserve"> και συγκεκριμένα στην ανάπτυξη των υποδομών για την προστασία του περιβάλλοντος και</w:t>
      </w:r>
      <w:r w:rsidR="006C3C4C" w:rsidRPr="00401255">
        <w:rPr>
          <w:rFonts w:asciiTheme="minorHAnsi" w:hAnsiTheme="minorHAnsi" w:cstheme="minorHAnsi"/>
          <w:i/>
        </w:rPr>
        <w:t xml:space="preserve"> </w:t>
      </w:r>
      <w:r w:rsidR="00401255" w:rsidRPr="00401255">
        <w:rPr>
          <w:rFonts w:asciiTheme="minorHAnsi" w:hAnsiTheme="minorHAnsi" w:cstheme="minorHAnsi"/>
          <w:i/>
        </w:rPr>
        <w:t xml:space="preserve">τη </w:t>
      </w:r>
      <w:r w:rsidR="006C3C4C" w:rsidRPr="00401255">
        <w:rPr>
          <w:rStyle w:val="20"/>
          <w:rFonts w:asciiTheme="minorHAnsi" w:hAnsiTheme="minorHAnsi" w:cstheme="minorHAnsi"/>
          <w:i/>
          <w:sz w:val="24"/>
          <w:szCs w:val="24"/>
        </w:rPr>
        <w:t>δημιουργία κατάλληλων συνθηκών για την ανάπτυξη πράσινων πόλεων</w:t>
      </w:r>
      <w:r w:rsidR="00401255" w:rsidRPr="00401255">
        <w:rPr>
          <w:rStyle w:val="20"/>
          <w:rFonts w:asciiTheme="minorHAnsi" w:hAnsiTheme="minorHAnsi" w:cstheme="minorHAnsi"/>
          <w:i/>
          <w:sz w:val="24"/>
          <w:szCs w:val="24"/>
        </w:rPr>
        <w:t xml:space="preserve"> κρίνεται απαραίτητη η</w:t>
      </w:r>
      <w:r w:rsidRPr="00401255">
        <w:rPr>
          <w:rStyle w:val="21"/>
          <w:rFonts w:asciiTheme="minorHAnsi" w:hAnsiTheme="minorHAnsi" w:cstheme="minorHAnsi"/>
          <w:i/>
          <w:sz w:val="24"/>
          <w:szCs w:val="24"/>
        </w:rPr>
        <w:t xml:space="preserve"> </w:t>
      </w:r>
      <w:r w:rsidR="00164A0E" w:rsidRPr="00401255">
        <w:rPr>
          <w:rStyle w:val="21"/>
          <w:rFonts w:asciiTheme="minorHAnsi" w:hAnsiTheme="minorHAnsi" w:cstheme="minorHAnsi"/>
          <w:i/>
          <w:sz w:val="24"/>
          <w:szCs w:val="24"/>
        </w:rPr>
        <w:t xml:space="preserve">εφαρμογή </w:t>
      </w:r>
      <w:r w:rsidR="00164A0E" w:rsidRPr="00401255">
        <w:rPr>
          <w:rStyle w:val="21"/>
          <w:rFonts w:asciiTheme="minorHAnsi" w:hAnsiTheme="minorHAnsi" w:cstheme="minorHAnsi"/>
          <w:i/>
          <w:sz w:val="24"/>
          <w:szCs w:val="24"/>
        </w:rPr>
        <w:lastRenderedPageBreak/>
        <w:t>του ρυμοτομικού σχεδίου στη περιο</w:t>
      </w:r>
      <w:r w:rsidR="009755BA">
        <w:rPr>
          <w:rStyle w:val="21"/>
          <w:rFonts w:asciiTheme="minorHAnsi" w:hAnsiTheme="minorHAnsi" w:cstheme="minorHAnsi"/>
          <w:i/>
          <w:sz w:val="24"/>
          <w:szCs w:val="24"/>
        </w:rPr>
        <w:t>χή του Ελαιώνα στη Δημοτική Εν</w:t>
      </w:r>
      <w:r w:rsidR="00164A0E" w:rsidRPr="00401255">
        <w:rPr>
          <w:rStyle w:val="21"/>
          <w:rFonts w:asciiTheme="minorHAnsi" w:hAnsiTheme="minorHAnsi" w:cstheme="minorHAnsi"/>
          <w:i/>
          <w:sz w:val="24"/>
          <w:szCs w:val="24"/>
        </w:rPr>
        <w:t xml:space="preserve">ότητα Ταύρου </w:t>
      </w:r>
      <w:r w:rsidR="00164A0E" w:rsidRPr="00401255">
        <w:rPr>
          <w:rStyle w:val="21"/>
          <w:rFonts w:asciiTheme="minorHAnsi" w:hAnsiTheme="minorHAnsi" w:cstheme="minorHAnsi"/>
          <w:b w:val="0"/>
          <w:i/>
          <w:sz w:val="24"/>
          <w:szCs w:val="24"/>
        </w:rPr>
        <w:t>με σκοπό τη</w:t>
      </w:r>
      <w:r w:rsidR="00401255" w:rsidRPr="00401255">
        <w:rPr>
          <w:rStyle w:val="21"/>
          <w:rFonts w:asciiTheme="minorHAnsi" w:hAnsiTheme="minorHAnsi" w:cstheme="minorHAnsi"/>
          <w:b w:val="0"/>
          <w:i/>
          <w:sz w:val="24"/>
          <w:szCs w:val="24"/>
        </w:rPr>
        <w:t>ν</w:t>
      </w:r>
      <w:r w:rsidR="00164A0E" w:rsidRPr="00401255">
        <w:rPr>
          <w:rStyle w:val="21"/>
          <w:rFonts w:asciiTheme="minorHAnsi" w:hAnsiTheme="minorHAnsi" w:cstheme="minorHAnsi"/>
          <w:b w:val="0"/>
          <w:i/>
          <w:sz w:val="24"/>
          <w:szCs w:val="24"/>
        </w:rPr>
        <w:t xml:space="preserve"> προστασία περιοχών κατοικίας από γειτνιάζουσες οχλούσες χρήσεις</w:t>
      </w:r>
      <w:r w:rsidR="004D0880" w:rsidRPr="00401255">
        <w:rPr>
          <w:rStyle w:val="21"/>
          <w:rFonts w:asciiTheme="minorHAnsi" w:hAnsiTheme="minorHAnsi" w:cstheme="minorHAnsi"/>
          <w:b w:val="0"/>
          <w:i/>
          <w:sz w:val="24"/>
          <w:szCs w:val="24"/>
        </w:rPr>
        <w:t xml:space="preserve"> και διασύνδεση των περιοχών κατοικίας με δίκτυα πρασίνου και δημιουργία ποδηλατικών δικτύων.</w:t>
      </w:r>
    </w:p>
    <w:p w:rsidR="00ED22A2" w:rsidRDefault="004D0880" w:rsidP="00EA3B04">
      <w:pPr>
        <w:tabs>
          <w:tab w:val="left" w:pos="747"/>
        </w:tabs>
        <w:spacing w:line="278" w:lineRule="exact"/>
        <w:rPr>
          <w:rStyle w:val="20"/>
          <w:rFonts w:asciiTheme="minorHAnsi" w:hAnsiTheme="minorHAnsi" w:cstheme="minorHAnsi"/>
          <w:i/>
          <w:sz w:val="24"/>
          <w:szCs w:val="24"/>
          <w:lang w:val="en-US"/>
        </w:rPr>
      </w:pPr>
      <w:r w:rsidRPr="00401255">
        <w:rPr>
          <w:rStyle w:val="21"/>
          <w:rFonts w:asciiTheme="minorHAnsi" w:hAnsiTheme="minorHAnsi" w:cstheme="minorHAnsi"/>
          <w:b w:val="0"/>
          <w:i/>
          <w:sz w:val="24"/>
          <w:szCs w:val="24"/>
        </w:rPr>
        <w:t>4.</w:t>
      </w:r>
      <w:r w:rsidR="00EA3B04" w:rsidRPr="00401255">
        <w:rPr>
          <w:rStyle w:val="20"/>
          <w:rFonts w:asciiTheme="minorHAnsi" w:hAnsiTheme="minorHAnsi" w:cstheme="minorHAnsi"/>
          <w:i/>
          <w:sz w:val="24"/>
          <w:szCs w:val="24"/>
        </w:rPr>
        <w:t xml:space="preserve"> Στο στόχο της </w:t>
      </w:r>
      <w:r w:rsidR="00EA3B04" w:rsidRPr="00401255">
        <w:rPr>
          <w:rStyle w:val="20"/>
          <w:rFonts w:asciiTheme="minorHAnsi" w:hAnsiTheme="minorHAnsi" w:cstheme="minorHAnsi"/>
          <w:b/>
          <w:i/>
          <w:sz w:val="24"/>
          <w:szCs w:val="24"/>
        </w:rPr>
        <w:t>Πράσινης</w:t>
      </w:r>
      <w:r w:rsidR="00EA3B04" w:rsidRPr="00401255">
        <w:rPr>
          <w:rStyle w:val="20"/>
          <w:rFonts w:asciiTheme="minorHAnsi" w:hAnsiTheme="minorHAnsi" w:cstheme="minorHAnsi"/>
          <w:i/>
          <w:sz w:val="24"/>
          <w:szCs w:val="24"/>
        </w:rPr>
        <w:t xml:space="preserve"> </w:t>
      </w:r>
      <w:r w:rsidR="00EA3B04" w:rsidRPr="00401255">
        <w:rPr>
          <w:rStyle w:val="21"/>
          <w:rFonts w:asciiTheme="minorHAnsi" w:hAnsiTheme="minorHAnsi" w:cstheme="minorHAnsi"/>
          <w:i/>
          <w:sz w:val="24"/>
          <w:szCs w:val="24"/>
        </w:rPr>
        <w:t>Ανάπτυξης</w:t>
      </w:r>
      <w:r w:rsidR="00EA3B04" w:rsidRPr="00401255">
        <w:rPr>
          <w:rStyle w:val="20"/>
          <w:rFonts w:asciiTheme="minorHAnsi" w:hAnsiTheme="minorHAnsi" w:cstheme="minorHAnsi"/>
          <w:i/>
          <w:sz w:val="24"/>
          <w:szCs w:val="24"/>
        </w:rPr>
        <w:t xml:space="preserve"> και συγκεκριμένα στην ανάπτυξη των υποδομών για την προστασία του περιβάλλοντος καθώς και στη πρόληψη και διαχείριση κινδύνων κρίνεται απαραίτητη</w:t>
      </w:r>
      <w:r w:rsidR="00ED22A2" w:rsidRPr="00ED22A2">
        <w:rPr>
          <w:rStyle w:val="20"/>
          <w:rFonts w:asciiTheme="minorHAnsi" w:hAnsiTheme="minorHAnsi" w:cstheme="minorHAnsi"/>
          <w:i/>
          <w:sz w:val="24"/>
          <w:szCs w:val="24"/>
        </w:rPr>
        <w:t>:</w:t>
      </w:r>
    </w:p>
    <w:p w:rsidR="00EA3B04" w:rsidRPr="00A3626F" w:rsidRDefault="00ED22A2" w:rsidP="00EA3B04">
      <w:pPr>
        <w:tabs>
          <w:tab w:val="left" w:pos="747"/>
        </w:tabs>
        <w:spacing w:line="278" w:lineRule="exact"/>
        <w:rPr>
          <w:rStyle w:val="20"/>
          <w:rFonts w:asciiTheme="minorHAnsi" w:hAnsiTheme="minorHAnsi" w:cstheme="minorHAnsi"/>
          <w:i/>
          <w:sz w:val="24"/>
          <w:szCs w:val="24"/>
        </w:rPr>
      </w:pPr>
      <w:r>
        <w:rPr>
          <w:rStyle w:val="20"/>
          <w:rFonts w:asciiTheme="minorHAnsi" w:hAnsiTheme="minorHAnsi" w:cstheme="minorHAnsi"/>
          <w:i/>
          <w:sz w:val="24"/>
          <w:szCs w:val="24"/>
          <w:lang w:val="en-US"/>
        </w:rPr>
        <w:t>a</w:t>
      </w:r>
      <w:r w:rsidRPr="00ED22A2">
        <w:rPr>
          <w:rStyle w:val="20"/>
          <w:rFonts w:asciiTheme="minorHAnsi" w:hAnsiTheme="minorHAnsi" w:cstheme="minorHAnsi"/>
          <w:i/>
          <w:sz w:val="24"/>
          <w:szCs w:val="24"/>
        </w:rPr>
        <w:t>.)</w:t>
      </w:r>
      <w:r w:rsidR="00EA3B04" w:rsidRPr="00401255">
        <w:rPr>
          <w:rStyle w:val="20"/>
          <w:rFonts w:asciiTheme="minorHAnsi" w:hAnsiTheme="minorHAnsi" w:cstheme="minorHAnsi"/>
          <w:i/>
          <w:sz w:val="24"/>
          <w:szCs w:val="24"/>
        </w:rPr>
        <w:t xml:space="preserve"> η </w:t>
      </w:r>
      <w:r w:rsidR="00EA3B04" w:rsidRPr="00401255">
        <w:rPr>
          <w:rStyle w:val="20"/>
          <w:rFonts w:asciiTheme="minorHAnsi" w:hAnsiTheme="minorHAnsi" w:cstheme="minorHAnsi"/>
          <w:b/>
          <w:i/>
          <w:sz w:val="24"/>
          <w:szCs w:val="24"/>
        </w:rPr>
        <w:t>διευθέτηση του Ιλισσού ποταμού</w:t>
      </w:r>
      <w:r w:rsidR="00EA3B04" w:rsidRPr="00401255">
        <w:rPr>
          <w:rStyle w:val="20"/>
          <w:rFonts w:asciiTheme="minorHAnsi" w:hAnsiTheme="minorHAnsi" w:cstheme="minorHAnsi"/>
          <w:i/>
          <w:sz w:val="24"/>
          <w:szCs w:val="24"/>
        </w:rPr>
        <w:t>.</w:t>
      </w:r>
      <w:r w:rsidR="00A3626F">
        <w:rPr>
          <w:rStyle w:val="20"/>
          <w:rFonts w:asciiTheme="minorHAnsi" w:hAnsiTheme="minorHAnsi" w:cstheme="minorHAnsi"/>
          <w:i/>
          <w:sz w:val="24"/>
          <w:szCs w:val="24"/>
        </w:rPr>
        <w:t xml:space="preserve"> </w:t>
      </w:r>
      <w:r w:rsidR="00EA3B04" w:rsidRPr="00401255">
        <w:rPr>
          <w:rStyle w:val="20"/>
          <w:rFonts w:asciiTheme="minorHAnsi" w:hAnsiTheme="minorHAnsi" w:cstheme="minorHAnsi"/>
          <w:i/>
          <w:sz w:val="24"/>
          <w:szCs w:val="24"/>
        </w:rPr>
        <w:t>Η πραγματοποίηση διαπλάτυνσης και εκβάθυνσης με  εφαρμογή ειδικών φυτοτεχνικών μελετών θα δώσει λύση στο πρόβλημα που ταλαιπωρεί χρόνια τη σ</w:t>
      </w:r>
      <w:r w:rsidR="0092058F" w:rsidRPr="00401255">
        <w:rPr>
          <w:rStyle w:val="20"/>
          <w:rFonts w:asciiTheme="minorHAnsi" w:hAnsiTheme="minorHAnsi" w:cstheme="minorHAnsi"/>
          <w:i/>
          <w:sz w:val="24"/>
          <w:szCs w:val="24"/>
        </w:rPr>
        <w:t>υγκε</w:t>
      </w:r>
      <w:r w:rsidR="009755BA">
        <w:rPr>
          <w:rStyle w:val="20"/>
          <w:rFonts w:asciiTheme="minorHAnsi" w:hAnsiTheme="minorHAnsi" w:cstheme="minorHAnsi"/>
          <w:i/>
          <w:sz w:val="24"/>
          <w:szCs w:val="24"/>
        </w:rPr>
        <w:t>κριμένη περιοχή στη Δημοτική Ε</w:t>
      </w:r>
      <w:r w:rsidR="0092058F" w:rsidRPr="00401255">
        <w:rPr>
          <w:rStyle w:val="20"/>
          <w:rFonts w:asciiTheme="minorHAnsi" w:hAnsiTheme="minorHAnsi" w:cstheme="minorHAnsi"/>
          <w:i/>
          <w:sz w:val="24"/>
          <w:szCs w:val="24"/>
        </w:rPr>
        <w:t>νότητα Μοσχάτου.</w:t>
      </w:r>
    </w:p>
    <w:p w:rsidR="00ED22A2" w:rsidRDefault="00ED22A2" w:rsidP="00EA3B04">
      <w:pPr>
        <w:tabs>
          <w:tab w:val="left" w:pos="747"/>
        </w:tabs>
        <w:spacing w:line="278" w:lineRule="exact"/>
        <w:rPr>
          <w:rStyle w:val="20"/>
          <w:rFonts w:asciiTheme="minorHAnsi" w:hAnsiTheme="minorHAnsi" w:cstheme="minorHAnsi"/>
          <w:b/>
          <w:i/>
          <w:sz w:val="24"/>
          <w:szCs w:val="24"/>
        </w:rPr>
      </w:pPr>
      <w:r>
        <w:rPr>
          <w:rStyle w:val="20"/>
          <w:rFonts w:asciiTheme="minorHAnsi" w:hAnsiTheme="minorHAnsi" w:cstheme="minorHAnsi"/>
          <w:i/>
          <w:sz w:val="24"/>
          <w:szCs w:val="24"/>
        </w:rPr>
        <w:t>Β)</w:t>
      </w:r>
      <w:r w:rsidR="002D4DAC" w:rsidRPr="00401255">
        <w:rPr>
          <w:rStyle w:val="20"/>
          <w:rFonts w:asciiTheme="minorHAnsi" w:hAnsiTheme="minorHAnsi" w:cstheme="minorHAnsi"/>
          <w:i/>
          <w:sz w:val="24"/>
          <w:szCs w:val="24"/>
        </w:rPr>
        <w:t xml:space="preserve">η </w:t>
      </w:r>
      <w:r w:rsidR="002D4DAC" w:rsidRPr="00401255">
        <w:rPr>
          <w:rStyle w:val="20"/>
          <w:rFonts w:asciiTheme="minorHAnsi" w:hAnsiTheme="minorHAnsi" w:cstheme="minorHAnsi"/>
          <w:b/>
          <w:i/>
          <w:sz w:val="24"/>
          <w:szCs w:val="24"/>
        </w:rPr>
        <w:t xml:space="preserve">διευθέτηση </w:t>
      </w:r>
      <w:r w:rsidR="002D4DAC">
        <w:rPr>
          <w:rStyle w:val="20"/>
          <w:rFonts w:asciiTheme="minorHAnsi" w:hAnsiTheme="minorHAnsi" w:cstheme="minorHAnsi"/>
          <w:b/>
          <w:i/>
          <w:sz w:val="24"/>
          <w:szCs w:val="24"/>
        </w:rPr>
        <w:t>και εξυγίανση του ρέματος του Προφήτη Δανιήλ και της παραρεμάτιας περιοχής του</w:t>
      </w:r>
      <w:r w:rsidR="00A0401E">
        <w:rPr>
          <w:rStyle w:val="20"/>
          <w:rFonts w:asciiTheme="minorHAnsi" w:hAnsiTheme="minorHAnsi" w:cstheme="minorHAnsi"/>
          <w:b/>
          <w:i/>
          <w:sz w:val="24"/>
          <w:szCs w:val="24"/>
        </w:rPr>
        <w:t>.</w:t>
      </w:r>
      <w:r w:rsidR="002D4DAC">
        <w:rPr>
          <w:rStyle w:val="20"/>
          <w:rFonts w:asciiTheme="minorHAnsi" w:hAnsiTheme="minorHAnsi" w:cstheme="minorHAnsi"/>
          <w:b/>
          <w:i/>
          <w:sz w:val="24"/>
          <w:szCs w:val="24"/>
        </w:rPr>
        <w:t xml:space="preserve"> </w:t>
      </w:r>
    </w:p>
    <w:p w:rsidR="001518A2" w:rsidRPr="001518A2" w:rsidRDefault="001518A2" w:rsidP="00EA3B04">
      <w:pPr>
        <w:tabs>
          <w:tab w:val="left" w:pos="747"/>
        </w:tabs>
        <w:spacing w:line="278" w:lineRule="exact"/>
        <w:rPr>
          <w:rStyle w:val="20"/>
          <w:rFonts w:asciiTheme="minorHAnsi" w:hAnsiTheme="minorHAnsi" w:cstheme="minorHAnsi"/>
          <w:b/>
          <w:i/>
          <w:sz w:val="24"/>
          <w:szCs w:val="24"/>
        </w:rPr>
      </w:pPr>
      <w:r>
        <w:rPr>
          <w:rFonts w:asciiTheme="minorHAnsi" w:hAnsiTheme="minorHAnsi" w:cstheme="minorHAnsi"/>
          <w:i/>
        </w:rPr>
        <w:t>5.)</w:t>
      </w:r>
      <w:r w:rsidRPr="00F71D0C">
        <w:rPr>
          <w:rStyle w:val="20"/>
          <w:sz w:val="24"/>
          <w:szCs w:val="24"/>
        </w:rPr>
        <w:t xml:space="preserve"> </w:t>
      </w:r>
      <w:r w:rsidRPr="00401255">
        <w:rPr>
          <w:rStyle w:val="20"/>
          <w:rFonts w:asciiTheme="minorHAnsi" w:hAnsiTheme="minorHAnsi" w:cstheme="minorHAnsi"/>
          <w:i/>
          <w:sz w:val="24"/>
          <w:szCs w:val="24"/>
        </w:rPr>
        <w:t xml:space="preserve">Στο στόχο της </w:t>
      </w:r>
      <w:r w:rsidRPr="00401255">
        <w:rPr>
          <w:rStyle w:val="20"/>
          <w:rFonts w:asciiTheme="minorHAnsi" w:hAnsiTheme="minorHAnsi" w:cstheme="minorHAnsi"/>
          <w:b/>
          <w:i/>
          <w:sz w:val="24"/>
          <w:szCs w:val="24"/>
        </w:rPr>
        <w:t>Πράσινης</w:t>
      </w:r>
      <w:r w:rsidRPr="00401255">
        <w:rPr>
          <w:rStyle w:val="20"/>
          <w:rFonts w:asciiTheme="minorHAnsi" w:hAnsiTheme="minorHAnsi" w:cstheme="minorHAnsi"/>
          <w:i/>
          <w:sz w:val="24"/>
          <w:szCs w:val="24"/>
        </w:rPr>
        <w:t xml:space="preserve"> </w:t>
      </w:r>
      <w:r w:rsidRPr="00401255">
        <w:rPr>
          <w:rStyle w:val="21"/>
          <w:rFonts w:asciiTheme="minorHAnsi" w:hAnsiTheme="minorHAnsi" w:cstheme="minorHAnsi"/>
          <w:i/>
          <w:sz w:val="24"/>
          <w:szCs w:val="24"/>
        </w:rPr>
        <w:t>Ανάπτυξης</w:t>
      </w:r>
      <w:r w:rsidRPr="00401255">
        <w:rPr>
          <w:rStyle w:val="20"/>
          <w:rFonts w:asciiTheme="minorHAnsi" w:hAnsiTheme="minorHAnsi" w:cstheme="minorHAnsi"/>
          <w:i/>
          <w:sz w:val="24"/>
          <w:szCs w:val="24"/>
        </w:rPr>
        <w:t xml:space="preserve"> και συγκεκριμένα στην ανάπτυξη</w:t>
      </w:r>
      <w:r>
        <w:rPr>
          <w:rStyle w:val="20"/>
          <w:rFonts w:asciiTheme="minorHAnsi" w:hAnsiTheme="minorHAnsi" w:cstheme="minorHAnsi"/>
          <w:i/>
          <w:sz w:val="24"/>
          <w:szCs w:val="24"/>
        </w:rPr>
        <w:t xml:space="preserve"> </w:t>
      </w:r>
      <w:r w:rsidRPr="00A23B19">
        <w:rPr>
          <w:rStyle w:val="20"/>
          <w:sz w:val="24"/>
          <w:szCs w:val="24"/>
        </w:rPr>
        <w:t xml:space="preserve"> των υποδομών για την προστασία του περιβάλλοντος και</w:t>
      </w:r>
      <w:r>
        <w:t xml:space="preserve"> </w:t>
      </w:r>
      <w:r>
        <w:rPr>
          <w:rStyle w:val="20"/>
          <w:sz w:val="24"/>
          <w:szCs w:val="24"/>
        </w:rPr>
        <w:t>τη δ</w:t>
      </w:r>
      <w:r w:rsidRPr="00A23B19">
        <w:rPr>
          <w:rStyle w:val="20"/>
          <w:sz w:val="24"/>
          <w:szCs w:val="24"/>
        </w:rPr>
        <w:t>ημιουργία κατάλληλων συνθηκών για την ανάπτυξη πράσινων πόλεων</w:t>
      </w:r>
      <w:r>
        <w:rPr>
          <w:rStyle w:val="20"/>
          <w:sz w:val="24"/>
          <w:szCs w:val="24"/>
        </w:rPr>
        <w:t xml:space="preserve"> η </w:t>
      </w:r>
      <w:r w:rsidRPr="001518A2">
        <w:rPr>
          <w:rStyle w:val="20"/>
          <w:b/>
          <w:sz w:val="24"/>
          <w:szCs w:val="24"/>
        </w:rPr>
        <w:t xml:space="preserve">απομάκρυνση των μεταφορικών εταιρειών και </w:t>
      </w:r>
      <w:r w:rsidRPr="001518A2">
        <w:rPr>
          <w:rStyle w:val="20"/>
          <w:b/>
          <w:sz w:val="24"/>
          <w:szCs w:val="24"/>
          <w:lang w:val="en-US"/>
        </w:rPr>
        <w:t>logistics</w:t>
      </w:r>
      <w:r w:rsidRPr="001518A2">
        <w:rPr>
          <w:rStyle w:val="20"/>
          <w:b/>
          <w:sz w:val="24"/>
          <w:szCs w:val="24"/>
        </w:rPr>
        <w:t xml:space="preserve"> από την περιοχή του Ελαιώνα και των </w:t>
      </w:r>
      <w:proofErr w:type="spellStart"/>
      <w:r w:rsidRPr="001518A2">
        <w:rPr>
          <w:rStyle w:val="20"/>
          <w:b/>
          <w:sz w:val="24"/>
          <w:szCs w:val="24"/>
        </w:rPr>
        <w:t>Περιβολίων</w:t>
      </w:r>
      <w:proofErr w:type="spellEnd"/>
      <w:r w:rsidRPr="001518A2">
        <w:rPr>
          <w:rStyle w:val="20"/>
          <w:b/>
          <w:sz w:val="24"/>
          <w:szCs w:val="24"/>
        </w:rPr>
        <w:t>.</w:t>
      </w:r>
    </w:p>
    <w:p w:rsidR="002D4DAC" w:rsidRPr="002D4DAC" w:rsidRDefault="001518A2" w:rsidP="00EA3B04">
      <w:pPr>
        <w:tabs>
          <w:tab w:val="left" w:pos="747"/>
        </w:tabs>
        <w:spacing w:line="278" w:lineRule="exact"/>
        <w:rPr>
          <w:rStyle w:val="20"/>
          <w:rFonts w:asciiTheme="minorHAnsi" w:hAnsiTheme="minorHAnsi" w:cstheme="minorHAnsi"/>
          <w:sz w:val="24"/>
          <w:szCs w:val="24"/>
        </w:rPr>
      </w:pPr>
      <w:r>
        <w:rPr>
          <w:rStyle w:val="20"/>
          <w:rFonts w:asciiTheme="minorHAnsi" w:hAnsiTheme="minorHAnsi" w:cstheme="minorHAnsi"/>
          <w:sz w:val="24"/>
          <w:szCs w:val="24"/>
        </w:rPr>
        <w:t>6</w:t>
      </w:r>
      <w:r w:rsidR="002D4DAC" w:rsidRPr="002D4DAC">
        <w:rPr>
          <w:rStyle w:val="20"/>
          <w:rFonts w:asciiTheme="minorHAnsi" w:hAnsiTheme="minorHAnsi" w:cstheme="minorHAnsi"/>
          <w:sz w:val="24"/>
          <w:szCs w:val="24"/>
        </w:rPr>
        <w:t>.)</w:t>
      </w:r>
      <w:r w:rsidR="002D4DAC" w:rsidRPr="002D4DAC">
        <w:rPr>
          <w:rStyle w:val="20"/>
          <w:rFonts w:asciiTheme="minorHAnsi" w:hAnsiTheme="minorHAnsi" w:cstheme="minorHAnsi"/>
          <w:i/>
          <w:sz w:val="24"/>
          <w:szCs w:val="24"/>
        </w:rPr>
        <w:t xml:space="preserve"> </w:t>
      </w:r>
      <w:r w:rsidR="002D4DAC" w:rsidRPr="00401255">
        <w:rPr>
          <w:rStyle w:val="20"/>
          <w:rFonts w:asciiTheme="minorHAnsi" w:hAnsiTheme="minorHAnsi" w:cstheme="minorHAnsi"/>
          <w:i/>
          <w:sz w:val="24"/>
          <w:szCs w:val="24"/>
        </w:rPr>
        <w:t xml:space="preserve">Στο στόχο της </w:t>
      </w:r>
      <w:r w:rsidR="002D4DAC" w:rsidRPr="00401255">
        <w:rPr>
          <w:rStyle w:val="21"/>
          <w:rFonts w:asciiTheme="minorHAnsi" w:hAnsiTheme="minorHAnsi" w:cstheme="minorHAnsi"/>
          <w:i/>
          <w:sz w:val="24"/>
          <w:szCs w:val="24"/>
        </w:rPr>
        <w:t>Ανάπτυξης των Υποδομών</w:t>
      </w:r>
      <w:r w:rsidR="002D4DAC" w:rsidRPr="00401255">
        <w:rPr>
          <w:rStyle w:val="20"/>
          <w:rFonts w:asciiTheme="minorHAnsi" w:hAnsiTheme="minorHAnsi" w:cstheme="minorHAnsi"/>
          <w:i/>
          <w:sz w:val="24"/>
          <w:szCs w:val="24"/>
        </w:rPr>
        <w:t>, και συγκεκριμένα στην  ανάπτυξη του Σιδηροδρομικού δικτύου</w:t>
      </w:r>
      <w:r w:rsidR="002D4DAC">
        <w:rPr>
          <w:rStyle w:val="20"/>
          <w:rFonts w:asciiTheme="minorHAnsi" w:hAnsiTheme="minorHAnsi" w:cstheme="minorHAnsi"/>
          <w:i/>
          <w:sz w:val="24"/>
          <w:szCs w:val="24"/>
        </w:rPr>
        <w:t xml:space="preserve"> </w:t>
      </w:r>
      <w:r w:rsidR="002D4DAC" w:rsidRPr="00A0401E">
        <w:rPr>
          <w:rStyle w:val="20"/>
          <w:rFonts w:asciiTheme="minorHAnsi" w:hAnsiTheme="minorHAnsi" w:cstheme="minorHAnsi"/>
          <w:b/>
          <w:sz w:val="24"/>
          <w:szCs w:val="24"/>
        </w:rPr>
        <w:t xml:space="preserve">η επέκταση της γραμμής του </w:t>
      </w:r>
      <w:r w:rsidR="002D4DAC" w:rsidRPr="00A0401E">
        <w:rPr>
          <w:rStyle w:val="20"/>
          <w:rFonts w:asciiTheme="minorHAnsi" w:hAnsiTheme="minorHAnsi" w:cstheme="minorHAnsi"/>
          <w:b/>
          <w:sz w:val="24"/>
          <w:szCs w:val="24"/>
          <w:lang w:val="en-US"/>
        </w:rPr>
        <w:t>metro</w:t>
      </w:r>
      <w:r w:rsidR="002D4DAC" w:rsidRPr="002D4DAC">
        <w:rPr>
          <w:rStyle w:val="20"/>
          <w:rFonts w:asciiTheme="minorHAnsi" w:hAnsiTheme="minorHAnsi" w:cstheme="minorHAnsi"/>
          <w:i/>
          <w:sz w:val="24"/>
          <w:szCs w:val="24"/>
        </w:rPr>
        <w:t xml:space="preserve"> </w:t>
      </w:r>
      <w:r w:rsidR="00A0401E">
        <w:rPr>
          <w:rStyle w:val="20"/>
          <w:rFonts w:asciiTheme="minorHAnsi" w:hAnsiTheme="minorHAnsi" w:cstheme="minorHAnsi"/>
          <w:i/>
          <w:sz w:val="24"/>
          <w:szCs w:val="24"/>
        </w:rPr>
        <w:t>μέσω της Δημοτικής ενότητας Ταύρου με κατεύθυνση τη Γλυφάδα</w:t>
      </w:r>
    </w:p>
    <w:p w:rsidR="00BC2115" w:rsidRDefault="001518A2" w:rsidP="00EA3B04">
      <w:pPr>
        <w:tabs>
          <w:tab w:val="left" w:pos="747"/>
        </w:tabs>
        <w:spacing w:line="278" w:lineRule="exact"/>
        <w:rPr>
          <w:rStyle w:val="20"/>
          <w:rFonts w:asciiTheme="minorHAnsi" w:hAnsiTheme="minorHAnsi" w:cstheme="minorHAnsi"/>
          <w:b/>
          <w:sz w:val="24"/>
          <w:szCs w:val="24"/>
        </w:rPr>
      </w:pPr>
      <w:r>
        <w:rPr>
          <w:rFonts w:asciiTheme="minorHAnsi" w:hAnsiTheme="minorHAnsi" w:cstheme="minorHAnsi"/>
          <w:i/>
        </w:rPr>
        <w:t>7</w:t>
      </w:r>
      <w:r w:rsidR="00A3626F">
        <w:rPr>
          <w:rFonts w:asciiTheme="minorHAnsi" w:hAnsiTheme="minorHAnsi" w:cstheme="minorHAnsi"/>
          <w:i/>
        </w:rPr>
        <w:t>.)</w:t>
      </w:r>
      <w:r w:rsidR="00A3626F" w:rsidRPr="00A3626F">
        <w:rPr>
          <w:rStyle w:val="20"/>
          <w:rFonts w:asciiTheme="minorHAnsi" w:hAnsiTheme="minorHAnsi" w:cstheme="minorHAnsi"/>
          <w:i/>
          <w:sz w:val="24"/>
          <w:szCs w:val="24"/>
        </w:rPr>
        <w:t xml:space="preserve"> </w:t>
      </w:r>
      <w:r w:rsidR="00A3626F" w:rsidRPr="00401255">
        <w:rPr>
          <w:rStyle w:val="20"/>
          <w:rFonts w:asciiTheme="minorHAnsi" w:hAnsiTheme="minorHAnsi" w:cstheme="minorHAnsi"/>
          <w:i/>
          <w:sz w:val="24"/>
          <w:szCs w:val="24"/>
        </w:rPr>
        <w:t xml:space="preserve">Στο στόχο της </w:t>
      </w:r>
      <w:r w:rsidR="00A3626F" w:rsidRPr="00401255">
        <w:rPr>
          <w:rStyle w:val="21"/>
          <w:rFonts w:asciiTheme="minorHAnsi" w:hAnsiTheme="minorHAnsi" w:cstheme="minorHAnsi"/>
          <w:i/>
          <w:sz w:val="24"/>
          <w:szCs w:val="24"/>
        </w:rPr>
        <w:t>Ανάπτυξης των Υποδομών</w:t>
      </w:r>
      <w:r w:rsidR="00A3626F" w:rsidRPr="00401255">
        <w:rPr>
          <w:rStyle w:val="20"/>
          <w:rFonts w:asciiTheme="minorHAnsi" w:hAnsiTheme="minorHAnsi" w:cstheme="minorHAnsi"/>
          <w:i/>
          <w:sz w:val="24"/>
          <w:szCs w:val="24"/>
        </w:rPr>
        <w:t>, και</w:t>
      </w:r>
      <w:r w:rsidR="00A3626F">
        <w:rPr>
          <w:rStyle w:val="20"/>
          <w:rFonts w:asciiTheme="minorHAnsi" w:hAnsiTheme="minorHAnsi" w:cstheme="minorHAnsi"/>
          <w:i/>
          <w:sz w:val="24"/>
          <w:szCs w:val="24"/>
        </w:rPr>
        <w:t xml:space="preserve"> συγκεκριμένα στην  ανάπτυξη των</w:t>
      </w:r>
      <w:r w:rsidR="00A3626F" w:rsidRPr="00401255">
        <w:rPr>
          <w:rStyle w:val="20"/>
          <w:rFonts w:asciiTheme="minorHAnsi" w:hAnsiTheme="minorHAnsi" w:cstheme="minorHAnsi"/>
          <w:i/>
          <w:sz w:val="24"/>
          <w:szCs w:val="24"/>
        </w:rPr>
        <w:t xml:space="preserve"> </w:t>
      </w:r>
      <w:r w:rsidR="00A3626F">
        <w:rPr>
          <w:rStyle w:val="20"/>
          <w:rFonts w:asciiTheme="minorHAnsi" w:hAnsiTheme="minorHAnsi" w:cstheme="minorHAnsi"/>
          <w:i/>
          <w:sz w:val="24"/>
          <w:szCs w:val="24"/>
        </w:rPr>
        <w:t xml:space="preserve">οδικών υποδομών η </w:t>
      </w:r>
      <w:r w:rsidR="00A3626F" w:rsidRPr="00A3626F">
        <w:rPr>
          <w:rStyle w:val="20"/>
          <w:rFonts w:asciiTheme="minorHAnsi" w:hAnsiTheme="minorHAnsi" w:cstheme="minorHAnsi"/>
          <w:b/>
          <w:sz w:val="24"/>
          <w:szCs w:val="24"/>
        </w:rPr>
        <w:t>ανακατασκευή της οδού Αθηνών-Πειραιώς με παράλληλη ανάδειξη των αρχαιοτήτων.</w:t>
      </w:r>
    </w:p>
    <w:p w:rsidR="00F71D0C" w:rsidRPr="00317AC0" w:rsidRDefault="001518A2" w:rsidP="00F71D0C">
      <w:pPr>
        <w:tabs>
          <w:tab w:val="left" w:pos="747"/>
        </w:tabs>
        <w:spacing w:line="278" w:lineRule="exact"/>
        <w:rPr>
          <w:rStyle w:val="20"/>
          <w:rFonts w:ascii="Courier New" w:eastAsia="Courier New" w:hAnsi="Courier New" w:cs="Courier New"/>
          <w:color w:val="000000"/>
          <w:sz w:val="24"/>
          <w:szCs w:val="24"/>
        </w:rPr>
      </w:pPr>
      <w:r>
        <w:rPr>
          <w:rFonts w:asciiTheme="minorHAnsi" w:hAnsiTheme="minorHAnsi" w:cstheme="minorHAnsi"/>
          <w:i/>
        </w:rPr>
        <w:t>8</w:t>
      </w:r>
      <w:r w:rsidR="00A3626F">
        <w:rPr>
          <w:rFonts w:asciiTheme="minorHAnsi" w:hAnsiTheme="minorHAnsi" w:cstheme="minorHAnsi"/>
          <w:i/>
        </w:rPr>
        <w:t>.)</w:t>
      </w:r>
      <w:r w:rsidR="00F71D0C" w:rsidRPr="00F71D0C">
        <w:rPr>
          <w:rStyle w:val="20"/>
          <w:sz w:val="24"/>
          <w:szCs w:val="24"/>
        </w:rPr>
        <w:t xml:space="preserve"> </w:t>
      </w:r>
      <w:r w:rsidR="00F71D0C" w:rsidRPr="00401255">
        <w:rPr>
          <w:rStyle w:val="20"/>
          <w:rFonts w:asciiTheme="minorHAnsi" w:hAnsiTheme="minorHAnsi" w:cstheme="minorHAnsi"/>
          <w:i/>
          <w:sz w:val="24"/>
          <w:szCs w:val="24"/>
        </w:rPr>
        <w:t xml:space="preserve">Στο στόχο της </w:t>
      </w:r>
      <w:r w:rsidR="00F71D0C" w:rsidRPr="00401255">
        <w:rPr>
          <w:rStyle w:val="20"/>
          <w:rFonts w:asciiTheme="minorHAnsi" w:hAnsiTheme="minorHAnsi" w:cstheme="minorHAnsi"/>
          <w:b/>
          <w:i/>
          <w:sz w:val="24"/>
          <w:szCs w:val="24"/>
        </w:rPr>
        <w:t>Πράσινης</w:t>
      </w:r>
      <w:r w:rsidR="00F71D0C" w:rsidRPr="00401255">
        <w:rPr>
          <w:rStyle w:val="20"/>
          <w:rFonts w:asciiTheme="minorHAnsi" w:hAnsiTheme="minorHAnsi" w:cstheme="minorHAnsi"/>
          <w:i/>
          <w:sz w:val="24"/>
          <w:szCs w:val="24"/>
        </w:rPr>
        <w:t xml:space="preserve"> </w:t>
      </w:r>
      <w:r w:rsidR="00F71D0C" w:rsidRPr="00401255">
        <w:rPr>
          <w:rStyle w:val="21"/>
          <w:rFonts w:asciiTheme="minorHAnsi" w:hAnsiTheme="minorHAnsi" w:cstheme="minorHAnsi"/>
          <w:i/>
          <w:sz w:val="24"/>
          <w:szCs w:val="24"/>
        </w:rPr>
        <w:t>Ανάπτυξης</w:t>
      </w:r>
      <w:r w:rsidR="00F71D0C" w:rsidRPr="00401255">
        <w:rPr>
          <w:rStyle w:val="20"/>
          <w:rFonts w:asciiTheme="minorHAnsi" w:hAnsiTheme="minorHAnsi" w:cstheme="minorHAnsi"/>
          <w:i/>
          <w:sz w:val="24"/>
          <w:szCs w:val="24"/>
        </w:rPr>
        <w:t xml:space="preserve"> και συγκεκριμένα στην ανάπτυξη</w:t>
      </w:r>
      <w:r w:rsidR="00F71D0C">
        <w:rPr>
          <w:rStyle w:val="20"/>
          <w:rFonts w:asciiTheme="minorHAnsi" w:hAnsiTheme="minorHAnsi" w:cstheme="minorHAnsi"/>
          <w:i/>
          <w:sz w:val="24"/>
          <w:szCs w:val="24"/>
        </w:rPr>
        <w:t xml:space="preserve"> </w:t>
      </w:r>
      <w:r w:rsidR="00F71D0C" w:rsidRPr="00A23B19">
        <w:rPr>
          <w:rStyle w:val="20"/>
          <w:sz w:val="24"/>
          <w:szCs w:val="24"/>
        </w:rPr>
        <w:t xml:space="preserve"> των υποδομών για την προστασία του περιβάλλοντος και</w:t>
      </w:r>
      <w:r w:rsidR="00F71D0C">
        <w:t xml:space="preserve"> </w:t>
      </w:r>
      <w:r w:rsidR="00F71D0C">
        <w:rPr>
          <w:rStyle w:val="20"/>
          <w:sz w:val="24"/>
          <w:szCs w:val="24"/>
        </w:rPr>
        <w:t>τη δ</w:t>
      </w:r>
      <w:r w:rsidR="00F71D0C" w:rsidRPr="00A23B19">
        <w:rPr>
          <w:rStyle w:val="20"/>
          <w:sz w:val="24"/>
          <w:szCs w:val="24"/>
        </w:rPr>
        <w:t>ημιουργία κατάλληλων συνθηκών για την ανάπτυξη πράσινων πόλεων</w:t>
      </w:r>
      <w:r w:rsidR="00F71D0C">
        <w:rPr>
          <w:rStyle w:val="20"/>
          <w:sz w:val="24"/>
          <w:szCs w:val="24"/>
        </w:rPr>
        <w:t xml:space="preserve"> </w:t>
      </w:r>
      <w:r w:rsidR="00F71D0C" w:rsidRPr="00F71D0C">
        <w:rPr>
          <w:rStyle w:val="20"/>
          <w:b/>
          <w:sz w:val="24"/>
          <w:szCs w:val="24"/>
        </w:rPr>
        <w:t>η ολοκλήρωση των έργων ανάπλασης του Φαληρικού όρμου.</w:t>
      </w:r>
    </w:p>
    <w:p w:rsidR="00A3626F" w:rsidRPr="00401255" w:rsidRDefault="00A3626F" w:rsidP="00EA3B04">
      <w:pPr>
        <w:tabs>
          <w:tab w:val="left" w:pos="747"/>
        </w:tabs>
        <w:spacing w:line="278" w:lineRule="exact"/>
        <w:rPr>
          <w:rFonts w:asciiTheme="minorHAnsi" w:hAnsiTheme="minorHAnsi" w:cstheme="minorHAnsi"/>
          <w:i/>
        </w:rPr>
      </w:pPr>
    </w:p>
    <w:p w:rsidR="00AA6864" w:rsidRPr="00401255" w:rsidRDefault="00AA6864" w:rsidP="00E910E3">
      <w:pPr>
        <w:widowControl/>
        <w:autoSpaceDE w:val="0"/>
        <w:autoSpaceDN w:val="0"/>
        <w:adjustRightInd w:val="0"/>
        <w:rPr>
          <w:rFonts w:asciiTheme="minorHAnsi" w:eastAsiaTheme="minorHAnsi" w:hAnsiTheme="minorHAnsi" w:cstheme="minorHAnsi"/>
          <w:i/>
          <w:iCs/>
          <w:lang w:eastAsia="en-US" w:bidi="ar-SA"/>
        </w:rPr>
      </w:pPr>
    </w:p>
    <w:p w:rsidR="00E910E3" w:rsidRPr="00401255" w:rsidRDefault="00E910E3" w:rsidP="00E910E3">
      <w:pPr>
        <w:widowControl/>
        <w:autoSpaceDE w:val="0"/>
        <w:autoSpaceDN w:val="0"/>
        <w:adjustRightInd w:val="0"/>
        <w:rPr>
          <w:rFonts w:asciiTheme="minorHAnsi" w:eastAsiaTheme="minorHAnsi" w:hAnsiTheme="minorHAnsi" w:cstheme="minorHAnsi"/>
          <w:b/>
          <w:i/>
          <w:iCs/>
          <w:lang w:eastAsia="en-US" w:bidi="ar-SA"/>
        </w:rPr>
      </w:pPr>
      <w:r w:rsidRPr="00401255">
        <w:rPr>
          <w:rFonts w:asciiTheme="minorHAnsi" w:eastAsiaTheme="minorHAnsi" w:hAnsiTheme="minorHAnsi" w:cstheme="minorHAnsi"/>
          <w:b/>
          <w:i/>
          <w:iCs/>
          <w:lang w:eastAsia="en-US" w:bidi="ar-SA"/>
        </w:rPr>
        <w:t>ΣΥΜΠΕΡΑΣΜΑ ΓΝΩΜΟΔΟΤΗΣΗΣ</w:t>
      </w:r>
    </w:p>
    <w:p w:rsidR="004D0880" w:rsidRPr="00401255" w:rsidRDefault="004D0880" w:rsidP="00E910E3">
      <w:pPr>
        <w:widowControl/>
        <w:autoSpaceDE w:val="0"/>
        <w:autoSpaceDN w:val="0"/>
        <w:adjustRightInd w:val="0"/>
        <w:rPr>
          <w:rFonts w:asciiTheme="minorHAnsi" w:eastAsiaTheme="minorHAnsi" w:hAnsiTheme="minorHAnsi" w:cstheme="minorHAnsi"/>
          <w:b/>
          <w:i/>
          <w:iCs/>
          <w:lang w:eastAsia="en-US" w:bidi="ar-SA"/>
        </w:rPr>
      </w:pPr>
    </w:p>
    <w:p w:rsidR="00E910E3" w:rsidRPr="00401255" w:rsidRDefault="00E910E3" w:rsidP="00E910E3">
      <w:pPr>
        <w:widowControl/>
        <w:autoSpaceDE w:val="0"/>
        <w:autoSpaceDN w:val="0"/>
        <w:adjustRightInd w:val="0"/>
        <w:rPr>
          <w:rFonts w:asciiTheme="minorHAnsi" w:eastAsiaTheme="minorHAnsi" w:hAnsiTheme="minorHAnsi" w:cstheme="minorHAnsi"/>
          <w:i/>
          <w:iCs/>
          <w:lang w:eastAsia="en-US" w:bidi="ar-SA"/>
        </w:rPr>
      </w:pPr>
      <w:r w:rsidRPr="00401255">
        <w:rPr>
          <w:rFonts w:asciiTheme="minorHAnsi" w:eastAsiaTheme="minorHAnsi" w:hAnsiTheme="minorHAnsi" w:cstheme="minorHAnsi"/>
          <w:i/>
          <w:iCs/>
          <w:lang w:eastAsia="en-US" w:bidi="ar-SA"/>
        </w:rPr>
        <w:t>Γνωμοδοτούμε θετικά για την υλοποίηση του έργου ή της δρασ</w:t>
      </w:r>
      <w:r w:rsidR="00B77D30" w:rsidRPr="00401255">
        <w:rPr>
          <w:rFonts w:asciiTheme="minorHAnsi" w:eastAsiaTheme="minorHAnsi" w:hAnsiTheme="minorHAnsi" w:cstheme="minorHAnsi"/>
          <w:i/>
          <w:iCs/>
          <w:lang w:eastAsia="en-US" w:bidi="ar-SA"/>
        </w:rPr>
        <w:t>τηριότητας σύμφωνα με τις επισημάνσεις</w:t>
      </w:r>
      <w:r w:rsidRPr="00401255">
        <w:rPr>
          <w:rFonts w:asciiTheme="minorHAnsi" w:eastAsiaTheme="minorHAnsi" w:hAnsiTheme="minorHAnsi" w:cstheme="minorHAnsi"/>
          <w:i/>
          <w:iCs/>
          <w:lang w:eastAsia="en-US" w:bidi="ar-SA"/>
        </w:rPr>
        <w:t>-προϋποθέσεις που παρατίθενται</w:t>
      </w:r>
      <w:r w:rsidR="00B77D30" w:rsidRPr="00401255">
        <w:rPr>
          <w:rFonts w:asciiTheme="minorHAnsi" w:eastAsiaTheme="minorHAnsi" w:hAnsiTheme="minorHAnsi" w:cstheme="minorHAnsi"/>
          <w:i/>
          <w:iCs/>
          <w:lang w:eastAsia="en-US" w:bidi="ar-SA"/>
        </w:rPr>
        <w:t>.</w:t>
      </w:r>
    </w:p>
    <w:p w:rsidR="00E910E3" w:rsidRPr="00E910E3" w:rsidRDefault="00E910E3" w:rsidP="00E910E3">
      <w:pPr>
        <w:widowControl/>
        <w:autoSpaceDE w:val="0"/>
        <w:autoSpaceDN w:val="0"/>
        <w:adjustRightInd w:val="0"/>
        <w:rPr>
          <w:rFonts w:asciiTheme="minorHAnsi" w:eastAsiaTheme="minorHAnsi" w:hAnsiTheme="minorHAnsi" w:cstheme="minorHAnsi"/>
          <w:lang w:eastAsia="en-US" w:bidi="ar-SA"/>
        </w:rPr>
      </w:pPr>
      <w:r w:rsidRPr="00E910E3">
        <w:rPr>
          <w:rFonts w:asciiTheme="minorHAnsi" w:eastAsiaTheme="minorHAnsi" w:hAnsiTheme="minorHAnsi" w:cstheme="minorHAnsi"/>
          <w:lang w:eastAsia="en-US" w:bidi="ar-SA"/>
        </w:rPr>
        <w:t xml:space="preserve"> </w:t>
      </w:r>
    </w:p>
    <w:sectPr w:rsidR="00E910E3" w:rsidRPr="00E910E3" w:rsidSect="00D077F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5F18"/>
    <w:multiLevelType w:val="multilevel"/>
    <w:tmpl w:val="E0965D52"/>
    <w:lvl w:ilvl="0">
      <w:start w:val="4"/>
      <w:numFmt w:val="decimal"/>
      <w:lvlText w:val="%1"/>
      <w:lvlJc w:val="left"/>
      <w:rPr>
        <w:rFonts w:ascii="Calibri" w:eastAsia="Calibri" w:hAnsi="Calibri" w:cs="Calibri"/>
        <w:b w:val="0"/>
        <w:bCs w:val="0"/>
        <w:i w:val="0"/>
        <w:iCs w:val="0"/>
        <w:smallCaps w:val="0"/>
        <w:strike w:val="0"/>
        <w:color w:val="2F5496"/>
        <w:spacing w:val="0"/>
        <w:w w:val="100"/>
        <w:position w:val="0"/>
        <w:sz w:val="30"/>
        <w:szCs w:val="30"/>
        <w:u w:val="none"/>
        <w:lang w:val="el-GR" w:eastAsia="el-GR" w:bidi="el-GR"/>
      </w:rPr>
    </w:lvl>
    <w:lvl w:ilvl="1">
      <w:start w:val="1"/>
      <w:numFmt w:val="decimal"/>
      <w:lvlText w:val="%1.%2"/>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2">
      <w:start w:val="1"/>
      <w:numFmt w:val="decimal"/>
      <w:lvlText w:val="%1.%2.%3"/>
      <w:lvlJc w:val="left"/>
      <w:rPr>
        <w:rFonts w:ascii="Calibri" w:eastAsia="Calibri" w:hAnsi="Calibri" w:cs="Calibri"/>
        <w:b w:val="0"/>
        <w:bCs w:val="0"/>
        <w:i w:val="0"/>
        <w:iCs w:val="0"/>
        <w:smallCaps w:val="0"/>
        <w:strike w:val="0"/>
        <w:color w:val="223B62"/>
        <w:spacing w:val="0"/>
        <w:w w:val="100"/>
        <w:position w:val="0"/>
        <w:sz w:val="21"/>
        <w:szCs w:val="21"/>
        <w:u w:val="none"/>
        <w:lang w:val="el-GR" w:eastAsia="el-GR" w:bidi="el-GR"/>
      </w:rPr>
    </w:lvl>
    <w:lvl w:ilvl="3">
      <w:start w:val="1"/>
      <w:numFmt w:val="decimal"/>
      <w:lvlText w:val="%1.%2.%3.%4"/>
      <w:lvlJc w:val="left"/>
      <w:rPr>
        <w:rFonts w:ascii="Calibri" w:eastAsia="Calibri" w:hAnsi="Calibri" w:cs="Calibri"/>
        <w:b w:val="0"/>
        <w:bCs w:val="0"/>
        <w:i/>
        <w:iCs/>
        <w:smallCaps w:val="0"/>
        <w:strike w:val="0"/>
        <w:color w:val="2F5496"/>
        <w:spacing w:val="0"/>
        <w:w w:val="100"/>
        <w:position w:val="0"/>
        <w:sz w:val="21"/>
        <w:szCs w:val="21"/>
        <w:u w:val="none"/>
        <w:lang w:val="el-GR" w:eastAsia="el-GR" w:bidi="el-GR"/>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AF7FB7"/>
    <w:multiLevelType w:val="multilevel"/>
    <w:tmpl w:val="AF0271C2"/>
    <w:lvl w:ilvl="0">
      <w:start w:val="1"/>
      <w:numFmt w:val="bullet"/>
      <w:lvlText w:val="•"/>
      <w:lvlJc w:val="left"/>
      <w:rPr>
        <w:rFonts w:ascii="Calibri" w:eastAsia="Calibri" w:hAnsi="Calibri" w:cs="Calibri"/>
        <w:b w:val="0"/>
        <w:bCs w:val="0"/>
        <w:i w:val="0"/>
        <w:iCs w:val="0"/>
        <w:smallCaps w:val="0"/>
        <w:strike w:val="0"/>
        <w:color w:val="231F2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642000"/>
    <w:multiLevelType w:val="multilevel"/>
    <w:tmpl w:val="894C9D64"/>
    <w:lvl w:ilvl="0">
      <w:start w:val="1"/>
      <w:numFmt w:val="decimal"/>
      <w:lvlText w:val="%1"/>
      <w:lvlJc w:val="left"/>
      <w:rPr>
        <w:rFonts w:ascii="Calibri" w:eastAsia="Calibri" w:hAnsi="Calibri" w:cs="Calibri"/>
        <w:b w:val="0"/>
        <w:bCs w:val="0"/>
        <w:i w:val="0"/>
        <w:iCs w:val="0"/>
        <w:smallCaps w:val="0"/>
        <w:strike w:val="0"/>
        <w:color w:val="2F5496"/>
        <w:spacing w:val="0"/>
        <w:w w:val="100"/>
        <w:position w:val="0"/>
        <w:sz w:val="30"/>
        <w:szCs w:val="30"/>
        <w:u w:val="none"/>
        <w:lang w:val="el-GR" w:eastAsia="el-GR" w:bidi="el-GR"/>
      </w:rPr>
    </w:lvl>
    <w:lvl w:ilvl="1">
      <w:start w:val="1"/>
      <w:numFmt w:val="decimal"/>
      <w:lvlText w:val="%1.%2"/>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2">
      <w:start w:val="1"/>
      <w:numFmt w:val="decimal"/>
      <w:lvlText w:val="%1.%2.%3"/>
      <w:lvlJc w:val="left"/>
      <w:rPr>
        <w:rFonts w:ascii="Calibri" w:eastAsia="Calibri" w:hAnsi="Calibri" w:cs="Calibri"/>
        <w:b w:val="0"/>
        <w:bCs w:val="0"/>
        <w:i w:val="0"/>
        <w:iCs w:val="0"/>
        <w:smallCaps w:val="0"/>
        <w:strike w:val="0"/>
        <w:color w:val="223B62"/>
        <w:spacing w:val="0"/>
        <w:w w:val="100"/>
        <w:position w:val="0"/>
        <w:sz w:val="21"/>
        <w:szCs w:val="21"/>
        <w:u w:val="none"/>
        <w:lang w:val="el-GR" w:eastAsia="el-GR" w:bidi="el-GR"/>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26663F"/>
    <w:multiLevelType w:val="multilevel"/>
    <w:tmpl w:val="A05090E8"/>
    <w:lvl w:ilvl="0">
      <w:start w:val="1"/>
      <w:numFmt w:val="decimal"/>
      <w:lvlText w:val="%1."/>
      <w:lvlJc w:val="left"/>
      <w:rPr>
        <w:rFonts w:ascii="Calibri" w:eastAsia="Calibri" w:hAnsi="Calibri" w:cs="Calibri"/>
        <w:b w:val="0"/>
        <w:bCs w:val="0"/>
        <w:i w:val="0"/>
        <w:iCs w:val="0"/>
        <w:smallCaps w:val="0"/>
        <w:strike w:val="0"/>
        <w:color w:val="231F2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28777C"/>
    <w:multiLevelType w:val="multilevel"/>
    <w:tmpl w:val="57E41C68"/>
    <w:lvl w:ilvl="0">
      <w:start w:val="3"/>
      <w:numFmt w:val="decimal"/>
      <w:lvlText w:val="7.%1"/>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F3527F"/>
    <w:multiLevelType w:val="multilevel"/>
    <w:tmpl w:val="0CAEE942"/>
    <w:lvl w:ilvl="0">
      <w:start w:val="4"/>
      <w:numFmt w:val="decimal"/>
      <w:lvlText w:val="7.%1"/>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A75021"/>
    <w:multiLevelType w:val="multilevel"/>
    <w:tmpl w:val="8B221CBA"/>
    <w:lvl w:ilvl="0">
      <w:start w:val="1"/>
      <w:numFmt w:val="bullet"/>
      <w:lvlText w:val="•"/>
      <w:lvlJc w:val="left"/>
      <w:rPr>
        <w:rFonts w:ascii="Calibri" w:eastAsia="Calibri" w:hAnsi="Calibri" w:cs="Calibri"/>
        <w:b w:val="0"/>
        <w:bCs w:val="0"/>
        <w:i w:val="0"/>
        <w:iCs w:val="0"/>
        <w:smallCaps w:val="0"/>
        <w:strike w:val="0"/>
        <w:color w:val="231F2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7D4717"/>
    <w:multiLevelType w:val="multilevel"/>
    <w:tmpl w:val="104A23DE"/>
    <w:lvl w:ilvl="0">
      <w:start w:val="2"/>
      <w:numFmt w:val="decimal"/>
      <w:lvlText w:val="%1"/>
      <w:lvlJc w:val="left"/>
      <w:rPr>
        <w:rFonts w:ascii="Calibri" w:eastAsia="Calibri" w:hAnsi="Calibri" w:cs="Calibri"/>
        <w:b w:val="0"/>
        <w:bCs w:val="0"/>
        <w:i w:val="0"/>
        <w:iCs w:val="0"/>
        <w:smallCaps w:val="0"/>
        <w:strike w:val="0"/>
        <w:color w:val="2F5496"/>
        <w:spacing w:val="0"/>
        <w:w w:val="100"/>
        <w:position w:val="0"/>
        <w:sz w:val="30"/>
        <w:szCs w:val="30"/>
        <w:u w:val="none"/>
        <w:lang w:val="el-GR" w:eastAsia="el-GR" w:bidi="el-GR"/>
      </w:rPr>
    </w:lvl>
    <w:lvl w:ilvl="1">
      <w:start w:val="1"/>
      <w:numFmt w:val="decimal"/>
      <w:lvlText w:val="%1.%2"/>
      <w:lvlJc w:val="left"/>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lvl>
    <w:lvl w:ilvl="2">
      <w:start w:val="1"/>
      <w:numFmt w:val="decimal"/>
      <w:lvlText w:val="%1.%2.%3"/>
      <w:lvlJc w:val="left"/>
      <w:rPr>
        <w:rFonts w:ascii="Calibri" w:eastAsia="Calibri" w:hAnsi="Calibri" w:cs="Calibri"/>
        <w:b w:val="0"/>
        <w:bCs w:val="0"/>
        <w:i w:val="0"/>
        <w:iCs w:val="0"/>
        <w:smallCaps w:val="0"/>
        <w:strike w:val="0"/>
        <w:color w:val="223B62"/>
        <w:spacing w:val="0"/>
        <w:w w:val="100"/>
        <w:position w:val="0"/>
        <w:sz w:val="21"/>
        <w:szCs w:val="21"/>
        <w:u w:val="none"/>
        <w:lang w:val="el-GR" w:eastAsia="el-GR" w:bidi="el-GR"/>
      </w:rPr>
    </w:lvl>
    <w:lvl w:ilvl="3">
      <w:start w:val="1"/>
      <w:numFmt w:val="decimal"/>
      <w:lvlText w:val="%1.%2.%3.%4"/>
      <w:lvlJc w:val="left"/>
      <w:rPr>
        <w:rFonts w:ascii="Calibri" w:eastAsia="Calibri" w:hAnsi="Calibri" w:cs="Calibri"/>
        <w:b w:val="0"/>
        <w:bCs w:val="0"/>
        <w:i/>
        <w:iCs/>
        <w:smallCaps w:val="0"/>
        <w:strike w:val="0"/>
        <w:color w:val="2F5496"/>
        <w:spacing w:val="0"/>
        <w:w w:val="100"/>
        <w:position w:val="0"/>
        <w:sz w:val="21"/>
        <w:szCs w:val="21"/>
        <w:u w:val="none"/>
        <w:lang w:val="el-GR" w:eastAsia="el-GR" w:bidi="el-GR"/>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4F416B8"/>
    <w:multiLevelType w:val="multilevel"/>
    <w:tmpl w:val="7C265F14"/>
    <w:lvl w:ilvl="0">
      <w:start w:val="1"/>
      <w:numFmt w:val="bullet"/>
      <w:lvlText w:val="•"/>
      <w:lvlJc w:val="left"/>
      <w:rPr>
        <w:rFonts w:ascii="Calibri" w:eastAsia="Calibri" w:hAnsi="Calibri" w:cs="Calibri"/>
        <w:b w:val="0"/>
        <w:bCs w:val="0"/>
        <w:i w:val="0"/>
        <w:iCs w:val="0"/>
        <w:smallCaps w:val="0"/>
        <w:strike w:val="0"/>
        <w:color w:val="231F2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F75113D"/>
    <w:multiLevelType w:val="multilevel"/>
    <w:tmpl w:val="131C917C"/>
    <w:lvl w:ilvl="0">
      <w:start w:val="8"/>
      <w:numFmt w:val="decimal"/>
      <w:lvlText w:val="%1"/>
      <w:lvlJc w:val="left"/>
      <w:rPr>
        <w:rFonts w:ascii="Calibri" w:eastAsia="Calibri" w:hAnsi="Calibri" w:cs="Calibri"/>
        <w:b w:val="0"/>
        <w:bCs w:val="0"/>
        <w:i w:val="0"/>
        <w:iCs w:val="0"/>
        <w:smallCaps w:val="0"/>
        <w:strike w:val="0"/>
        <w:color w:val="2F5496"/>
        <w:spacing w:val="0"/>
        <w:w w:val="100"/>
        <w:position w:val="0"/>
        <w:sz w:val="30"/>
        <w:szCs w:val="3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7"/>
  </w:num>
  <w:num w:numId="4">
    <w:abstractNumId w:val="3"/>
  </w:num>
  <w:num w:numId="5">
    <w:abstractNumId w:val="0"/>
  </w:num>
  <w:num w:numId="6">
    <w:abstractNumId w:val="4"/>
  </w:num>
  <w:num w:numId="7">
    <w:abstractNumId w:val="1"/>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74BF"/>
    <w:rsid w:val="000277A7"/>
    <w:rsid w:val="00045140"/>
    <w:rsid w:val="000949E2"/>
    <w:rsid w:val="000A74BF"/>
    <w:rsid w:val="0012690F"/>
    <w:rsid w:val="001343A6"/>
    <w:rsid w:val="00143379"/>
    <w:rsid w:val="00145CB7"/>
    <w:rsid w:val="001518A2"/>
    <w:rsid w:val="00164A0E"/>
    <w:rsid w:val="00187C75"/>
    <w:rsid w:val="001A7089"/>
    <w:rsid w:val="001B6E44"/>
    <w:rsid w:val="001E6ED6"/>
    <w:rsid w:val="00224A6E"/>
    <w:rsid w:val="002555EC"/>
    <w:rsid w:val="00261614"/>
    <w:rsid w:val="002D4DAC"/>
    <w:rsid w:val="002D6BB0"/>
    <w:rsid w:val="002E2F48"/>
    <w:rsid w:val="00304E17"/>
    <w:rsid w:val="00312614"/>
    <w:rsid w:val="00317AC0"/>
    <w:rsid w:val="00322C37"/>
    <w:rsid w:val="00330F12"/>
    <w:rsid w:val="00340450"/>
    <w:rsid w:val="00377D77"/>
    <w:rsid w:val="00397F01"/>
    <w:rsid w:val="003D3AAB"/>
    <w:rsid w:val="003D65A5"/>
    <w:rsid w:val="00401255"/>
    <w:rsid w:val="00427AB4"/>
    <w:rsid w:val="00450CA6"/>
    <w:rsid w:val="00460CEA"/>
    <w:rsid w:val="0047232B"/>
    <w:rsid w:val="00487764"/>
    <w:rsid w:val="00497F36"/>
    <w:rsid w:val="004C2603"/>
    <w:rsid w:val="004D0880"/>
    <w:rsid w:val="004E602D"/>
    <w:rsid w:val="005342A6"/>
    <w:rsid w:val="00557745"/>
    <w:rsid w:val="005734C1"/>
    <w:rsid w:val="00597943"/>
    <w:rsid w:val="005A2715"/>
    <w:rsid w:val="005B2053"/>
    <w:rsid w:val="005C4227"/>
    <w:rsid w:val="006118C3"/>
    <w:rsid w:val="00664ED7"/>
    <w:rsid w:val="006825F9"/>
    <w:rsid w:val="006844C3"/>
    <w:rsid w:val="006C3C4C"/>
    <w:rsid w:val="00754D37"/>
    <w:rsid w:val="0077723A"/>
    <w:rsid w:val="007A39A7"/>
    <w:rsid w:val="007D56DF"/>
    <w:rsid w:val="00816EBA"/>
    <w:rsid w:val="00831B74"/>
    <w:rsid w:val="00861B9E"/>
    <w:rsid w:val="0086660A"/>
    <w:rsid w:val="00890D89"/>
    <w:rsid w:val="008A0790"/>
    <w:rsid w:val="008B3787"/>
    <w:rsid w:val="008E0F03"/>
    <w:rsid w:val="009079E4"/>
    <w:rsid w:val="0092058F"/>
    <w:rsid w:val="0092267D"/>
    <w:rsid w:val="009364B7"/>
    <w:rsid w:val="00965255"/>
    <w:rsid w:val="00971243"/>
    <w:rsid w:val="009755BA"/>
    <w:rsid w:val="00987E90"/>
    <w:rsid w:val="009C1479"/>
    <w:rsid w:val="00A0401E"/>
    <w:rsid w:val="00A20E6D"/>
    <w:rsid w:val="00A23B19"/>
    <w:rsid w:val="00A3626F"/>
    <w:rsid w:val="00A907C4"/>
    <w:rsid w:val="00AA6864"/>
    <w:rsid w:val="00AC3F20"/>
    <w:rsid w:val="00AD4BCB"/>
    <w:rsid w:val="00AD7020"/>
    <w:rsid w:val="00AF781D"/>
    <w:rsid w:val="00B03ECE"/>
    <w:rsid w:val="00B44DF9"/>
    <w:rsid w:val="00B77D30"/>
    <w:rsid w:val="00BA10FB"/>
    <w:rsid w:val="00BC1916"/>
    <w:rsid w:val="00BC2115"/>
    <w:rsid w:val="00BF0554"/>
    <w:rsid w:val="00C63E38"/>
    <w:rsid w:val="00D077F2"/>
    <w:rsid w:val="00D54EDF"/>
    <w:rsid w:val="00D6554E"/>
    <w:rsid w:val="00E5697B"/>
    <w:rsid w:val="00E910E3"/>
    <w:rsid w:val="00EA3B04"/>
    <w:rsid w:val="00EA4DF0"/>
    <w:rsid w:val="00ED22A2"/>
    <w:rsid w:val="00EF3092"/>
    <w:rsid w:val="00F71D0C"/>
    <w:rsid w:val="00F90151"/>
    <w:rsid w:val="00FC1813"/>
    <w:rsid w:val="00FE5D3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A74BF"/>
    <w:pPr>
      <w:widowControl w:val="0"/>
      <w:spacing w:after="0" w:line="240" w:lineRule="auto"/>
    </w:pPr>
    <w:rPr>
      <w:rFonts w:ascii="Courier New" w:eastAsia="Courier New" w:hAnsi="Courier New" w:cs="Courier New"/>
      <w:color w:val="000000"/>
      <w:sz w:val="24"/>
      <w:szCs w:val="24"/>
      <w:lang w:eastAsia="el-GR" w:bidi="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Σώμα κειμένου (2)_"/>
    <w:basedOn w:val="a0"/>
    <w:rsid w:val="000A74BF"/>
    <w:rPr>
      <w:rFonts w:ascii="Calibri" w:eastAsia="Calibri" w:hAnsi="Calibri" w:cs="Calibri"/>
      <w:b w:val="0"/>
      <w:bCs w:val="0"/>
      <w:i w:val="0"/>
      <w:iCs w:val="0"/>
      <w:smallCaps w:val="0"/>
      <w:strike w:val="0"/>
      <w:sz w:val="21"/>
      <w:szCs w:val="21"/>
      <w:u w:val="none"/>
    </w:rPr>
  </w:style>
  <w:style w:type="character" w:customStyle="1" w:styleId="20">
    <w:name w:val="Σώμα κειμένου (2)"/>
    <w:basedOn w:val="2"/>
    <w:rsid w:val="000A74BF"/>
    <w:rPr>
      <w:color w:val="231F20"/>
      <w:spacing w:val="0"/>
      <w:w w:val="100"/>
      <w:position w:val="0"/>
      <w:lang w:val="el-GR" w:eastAsia="el-GR" w:bidi="el-GR"/>
    </w:rPr>
  </w:style>
  <w:style w:type="character" w:customStyle="1" w:styleId="6">
    <w:name w:val="Επικεφαλίδα #6_"/>
    <w:basedOn w:val="a0"/>
    <w:rsid w:val="000A74BF"/>
    <w:rPr>
      <w:rFonts w:ascii="Calibri" w:eastAsia="Calibri" w:hAnsi="Calibri" w:cs="Calibri"/>
      <w:b w:val="0"/>
      <w:bCs w:val="0"/>
      <w:i w:val="0"/>
      <w:iCs w:val="0"/>
      <w:smallCaps w:val="0"/>
      <w:strike w:val="0"/>
      <w:u w:val="none"/>
    </w:rPr>
  </w:style>
  <w:style w:type="character" w:customStyle="1" w:styleId="60">
    <w:name w:val="Επικεφαλίδα #6"/>
    <w:basedOn w:val="6"/>
    <w:rsid w:val="000A74BF"/>
    <w:rPr>
      <w:color w:val="2F5496"/>
      <w:spacing w:val="0"/>
      <w:w w:val="100"/>
      <w:position w:val="0"/>
      <w:sz w:val="24"/>
      <w:szCs w:val="24"/>
      <w:lang w:val="el-GR" w:eastAsia="el-GR" w:bidi="el-GR"/>
    </w:rPr>
  </w:style>
  <w:style w:type="character" w:customStyle="1" w:styleId="9">
    <w:name w:val="Σώμα κειμένου (9)_"/>
    <w:basedOn w:val="a0"/>
    <w:rsid w:val="00987E90"/>
    <w:rPr>
      <w:rFonts w:ascii="Calibri" w:eastAsia="Calibri" w:hAnsi="Calibri" w:cs="Calibri"/>
      <w:b w:val="0"/>
      <w:bCs w:val="0"/>
      <w:i w:val="0"/>
      <w:iCs w:val="0"/>
      <w:smallCaps w:val="0"/>
      <w:strike w:val="0"/>
      <w:sz w:val="21"/>
      <w:szCs w:val="21"/>
      <w:u w:val="none"/>
    </w:rPr>
  </w:style>
  <w:style w:type="character" w:customStyle="1" w:styleId="90">
    <w:name w:val="Σώμα κειμένου (9)"/>
    <w:basedOn w:val="9"/>
    <w:rsid w:val="00987E90"/>
    <w:rPr>
      <w:color w:val="223B62"/>
      <w:spacing w:val="0"/>
      <w:w w:val="100"/>
      <w:position w:val="0"/>
      <w:lang w:val="el-GR" w:eastAsia="el-GR" w:bidi="el-GR"/>
    </w:rPr>
  </w:style>
  <w:style w:type="character" w:customStyle="1" w:styleId="3Exact">
    <w:name w:val="Λεζάντα εικόνας (3) Exact"/>
    <w:basedOn w:val="a0"/>
    <w:link w:val="3"/>
    <w:rsid w:val="004E602D"/>
    <w:rPr>
      <w:rFonts w:ascii="Tahoma" w:eastAsia="Tahoma" w:hAnsi="Tahoma" w:cs="Tahoma"/>
      <w:sz w:val="12"/>
      <w:szCs w:val="12"/>
      <w:shd w:val="clear" w:color="auto" w:fill="FFFFFF"/>
    </w:rPr>
  </w:style>
  <w:style w:type="character" w:customStyle="1" w:styleId="3Calibri65Exact">
    <w:name w:val="Λεζάντα εικόνας (3) + Calibri;6;5 στ. Exact"/>
    <w:basedOn w:val="3Exact"/>
    <w:rsid w:val="004E602D"/>
    <w:rPr>
      <w:rFonts w:ascii="Calibri" w:eastAsia="Calibri" w:hAnsi="Calibri" w:cs="Calibri"/>
      <w:color w:val="596879"/>
      <w:spacing w:val="0"/>
      <w:w w:val="100"/>
      <w:position w:val="0"/>
      <w:sz w:val="13"/>
      <w:szCs w:val="13"/>
      <w:lang w:val="en-US" w:eastAsia="en-US" w:bidi="en-US"/>
    </w:rPr>
  </w:style>
  <w:style w:type="character" w:customStyle="1" w:styleId="4Exact">
    <w:name w:val="Λεζάντα εικόνας (4) Exact"/>
    <w:basedOn w:val="a0"/>
    <w:link w:val="4"/>
    <w:rsid w:val="004E602D"/>
    <w:rPr>
      <w:rFonts w:ascii="Tahoma" w:eastAsia="Tahoma" w:hAnsi="Tahoma" w:cs="Tahoma"/>
      <w:b/>
      <w:bCs/>
      <w:sz w:val="10"/>
      <w:szCs w:val="10"/>
      <w:shd w:val="clear" w:color="auto" w:fill="FFFFFF"/>
    </w:rPr>
  </w:style>
  <w:style w:type="character" w:customStyle="1" w:styleId="21">
    <w:name w:val="Σώμα κειμένου (2) + Έντονη γραφή"/>
    <w:basedOn w:val="2"/>
    <w:rsid w:val="004E602D"/>
    <w:rPr>
      <w:b/>
      <w:bCs/>
      <w:color w:val="231F20"/>
      <w:spacing w:val="0"/>
      <w:w w:val="100"/>
      <w:position w:val="0"/>
      <w:lang w:val="el-GR" w:eastAsia="el-GR" w:bidi="el-GR"/>
    </w:rPr>
  </w:style>
  <w:style w:type="paragraph" w:customStyle="1" w:styleId="3">
    <w:name w:val="Λεζάντα εικόνας (3)"/>
    <w:basedOn w:val="a"/>
    <w:link w:val="3Exact"/>
    <w:rsid w:val="004E602D"/>
    <w:pPr>
      <w:shd w:val="clear" w:color="auto" w:fill="FFFFFF"/>
      <w:spacing w:line="158" w:lineRule="exact"/>
    </w:pPr>
    <w:rPr>
      <w:rFonts w:ascii="Tahoma" w:eastAsia="Tahoma" w:hAnsi="Tahoma" w:cs="Tahoma"/>
      <w:color w:val="auto"/>
      <w:sz w:val="12"/>
      <w:szCs w:val="12"/>
      <w:lang w:eastAsia="en-US" w:bidi="ar-SA"/>
    </w:rPr>
  </w:style>
  <w:style w:type="paragraph" w:customStyle="1" w:styleId="4">
    <w:name w:val="Λεζάντα εικόνας (4)"/>
    <w:basedOn w:val="a"/>
    <w:link w:val="4Exact"/>
    <w:rsid w:val="004E602D"/>
    <w:pPr>
      <w:shd w:val="clear" w:color="auto" w:fill="FFFFFF"/>
      <w:spacing w:line="120" w:lineRule="exact"/>
    </w:pPr>
    <w:rPr>
      <w:rFonts w:ascii="Tahoma" w:eastAsia="Tahoma" w:hAnsi="Tahoma" w:cs="Tahoma"/>
      <w:b/>
      <w:bCs/>
      <w:color w:val="auto"/>
      <w:sz w:val="10"/>
      <w:szCs w:val="10"/>
      <w:lang w:eastAsia="en-US" w:bidi="ar-SA"/>
    </w:rPr>
  </w:style>
  <w:style w:type="character" w:customStyle="1" w:styleId="5">
    <w:name w:val="Σώμα κειμένου (5)_"/>
    <w:basedOn w:val="a0"/>
    <w:rsid w:val="00A23B19"/>
    <w:rPr>
      <w:rFonts w:ascii="Calibri" w:eastAsia="Calibri" w:hAnsi="Calibri" w:cs="Calibri"/>
      <w:b w:val="0"/>
      <w:bCs w:val="0"/>
      <w:i w:val="0"/>
      <w:iCs w:val="0"/>
      <w:smallCaps w:val="0"/>
      <w:strike w:val="0"/>
      <w:u w:val="none"/>
    </w:rPr>
  </w:style>
  <w:style w:type="character" w:customStyle="1" w:styleId="50">
    <w:name w:val="Σώμα κειμένου (5)"/>
    <w:basedOn w:val="5"/>
    <w:rsid w:val="00A23B19"/>
    <w:rPr>
      <w:color w:val="2F5496"/>
      <w:spacing w:val="0"/>
      <w:w w:val="100"/>
      <w:position w:val="0"/>
      <w:sz w:val="24"/>
      <w:szCs w:val="24"/>
      <w:lang w:val="el-GR" w:eastAsia="el-GR" w:bidi="el-GR"/>
    </w:rPr>
  </w:style>
  <w:style w:type="character" w:customStyle="1" w:styleId="7">
    <w:name w:val="Επικεφαλίδα #7_"/>
    <w:basedOn w:val="a0"/>
    <w:rsid w:val="00A23B19"/>
    <w:rPr>
      <w:rFonts w:ascii="Calibri" w:eastAsia="Calibri" w:hAnsi="Calibri" w:cs="Calibri"/>
      <w:b/>
      <w:bCs/>
      <w:i w:val="0"/>
      <w:iCs w:val="0"/>
      <w:smallCaps w:val="0"/>
      <w:strike w:val="0"/>
      <w:sz w:val="21"/>
      <w:szCs w:val="21"/>
      <w:u w:val="none"/>
    </w:rPr>
  </w:style>
  <w:style w:type="character" w:customStyle="1" w:styleId="70">
    <w:name w:val="Επικεφαλίδα #7"/>
    <w:basedOn w:val="7"/>
    <w:rsid w:val="00A23B19"/>
    <w:rPr>
      <w:color w:val="231F20"/>
      <w:spacing w:val="0"/>
      <w:w w:val="100"/>
      <w:position w:val="0"/>
      <w:lang w:val="el-GR" w:eastAsia="el-GR" w:bidi="el-GR"/>
    </w:rPr>
  </w:style>
  <w:style w:type="character" w:customStyle="1" w:styleId="2Exact">
    <w:name w:val="Λεζάντα εικόνας (2) Exact"/>
    <w:basedOn w:val="a0"/>
    <w:link w:val="22"/>
    <w:rsid w:val="001343A6"/>
    <w:rPr>
      <w:rFonts w:ascii="Tahoma" w:eastAsia="Tahoma" w:hAnsi="Tahoma" w:cs="Tahoma"/>
      <w:b/>
      <w:bCs/>
      <w:sz w:val="11"/>
      <w:szCs w:val="11"/>
      <w:shd w:val="clear" w:color="auto" w:fill="FFFFFF"/>
    </w:rPr>
  </w:style>
  <w:style w:type="character" w:customStyle="1" w:styleId="Exact">
    <w:name w:val="Λεζάντα εικόνας Exact"/>
    <w:basedOn w:val="a0"/>
    <w:link w:val="a3"/>
    <w:rsid w:val="001343A6"/>
    <w:rPr>
      <w:rFonts w:ascii="Georgia" w:eastAsia="Georgia" w:hAnsi="Georgia" w:cs="Georgia"/>
      <w:sz w:val="11"/>
      <w:szCs w:val="11"/>
      <w:shd w:val="clear" w:color="auto" w:fill="FFFFFF"/>
    </w:rPr>
  </w:style>
  <w:style w:type="character" w:customStyle="1" w:styleId="10">
    <w:name w:val="Σώμα κειμένου (10)_"/>
    <w:basedOn w:val="a0"/>
    <w:rsid w:val="001343A6"/>
    <w:rPr>
      <w:rFonts w:ascii="Calibri" w:eastAsia="Calibri" w:hAnsi="Calibri" w:cs="Calibri"/>
      <w:b/>
      <w:bCs/>
      <w:i w:val="0"/>
      <w:iCs w:val="0"/>
      <w:smallCaps w:val="0"/>
      <w:strike w:val="0"/>
      <w:sz w:val="21"/>
      <w:szCs w:val="21"/>
      <w:u w:val="none"/>
    </w:rPr>
  </w:style>
  <w:style w:type="character" w:customStyle="1" w:styleId="100">
    <w:name w:val="Σώμα κειμένου (10)"/>
    <w:basedOn w:val="10"/>
    <w:rsid w:val="001343A6"/>
    <w:rPr>
      <w:color w:val="231F20"/>
      <w:spacing w:val="0"/>
      <w:w w:val="100"/>
      <w:position w:val="0"/>
      <w:lang w:val="el-GR" w:eastAsia="el-GR" w:bidi="el-GR"/>
    </w:rPr>
  </w:style>
  <w:style w:type="paragraph" w:customStyle="1" w:styleId="22">
    <w:name w:val="Λεζάντα εικόνας (2)"/>
    <w:basedOn w:val="a"/>
    <w:link w:val="2Exact"/>
    <w:rsid w:val="001343A6"/>
    <w:pPr>
      <w:shd w:val="clear" w:color="auto" w:fill="FFFFFF"/>
      <w:spacing w:line="132" w:lineRule="exact"/>
    </w:pPr>
    <w:rPr>
      <w:rFonts w:ascii="Tahoma" w:eastAsia="Tahoma" w:hAnsi="Tahoma" w:cs="Tahoma"/>
      <w:b/>
      <w:bCs/>
      <w:color w:val="auto"/>
      <w:sz w:val="11"/>
      <w:szCs w:val="11"/>
      <w:lang w:eastAsia="en-US" w:bidi="ar-SA"/>
    </w:rPr>
  </w:style>
  <w:style w:type="paragraph" w:customStyle="1" w:styleId="a3">
    <w:name w:val="Λεζάντα εικόνας"/>
    <w:basedOn w:val="a"/>
    <w:link w:val="Exact"/>
    <w:rsid w:val="001343A6"/>
    <w:pPr>
      <w:shd w:val="clear" w:color="auto" w:fill="FFFFFF"/>
      <w:spacing w:line="124" w:lineRule="exact"/>
    </w:pPr>
    <w:rPr>
      <w:rFonts w:ascii="Georgia" w:eastAsia="Georgia" w:hAnsi="Georgia" w:cs="Georgia"/>
      <w:color w:val="auto"/>
      <w:sz w:val="11"/>
      <w:szCs w:val="11"/>
      <w:lang w:eastAsia="en-US" w:bidi="ar-SA"/>
    </w:rPr>
  </w:style>
  <w:style w:type="character" w:customStyle="1" w:styleId="51">
    <w:name w:val="Επικεφαλίδα #5_"/>
    <w:basedOn w:val="a0"/>
    <w:rsid w:val="00754D37"/>
    <w:rPr>
      <w:rFonts w:ascii="Calibri" w:eastAsia="Calibri" w:hAnsi="Calibri" w:cs="Calibri"/>
      <w:b w:val="0"/>
      <w:bCs w:val="0"/>
      <w:i w:val="0"/>
      <w:iCs w:val="0"/>
      <w:smallCaps w:val="0"/>
      <w:strike w:val="0"/>
      <w:sz w:val="30"/>
      <w:szCs w:val="30"/>
      <w:u w:val="none"/>
    </w:rPr>
  </w:style>
  <w:style w:type="character" w:customStyle="1" w:styleId="52">
    <w:name w:val="Επικεφαλίδα #5"/>
    <w:basedOn w:val="51"/>
    <w:rsid w:val="00754D37"/>
    <w:rPr>
      <w:color w:val="2F5496"/>
      <w:spacing w:val="0"/>
      <w:w w:val="100"/>
      <w:position w:val="0"/>
      <w:lang w:val="el-GR" w:eastAsia="el-GR" w:bidi="el-GR"/>
    </w:rPr>
  </w:style>
  <w:style w:type="character" w:customStyle="1" w:styleId="101">
    <w:name w:val="Σώμα κειμένου (10) + Χωρίς έντονη γραφή"/>
    <w:basedOn w:val="10"/>
    <w:rsid w:val="0086660A"/>
    <w:rPr>
      <w:color w:val="231F20"/>
      <w:spacing w:val="0"/>
      <w:w w:val="100"/>
      <w:position w:val="0"/>
      <w:lang w:val="el-GR" w:eastAsia="el-GR" w:bidi="el-GR"/>
    </w:rPr>
  </w:style>
  <w:style w:type="character" w:customStyle="1" w:styleId="7Exact">
    <w:name w:val="Λεζάντα εικόνας (7) Exact"/>
    <w:basedOn w:val="a0"/>
    <w:link w:val="71"/>
    <w:rsid w:val="00B03ECE"/>
    <w:rPr>
      <w:rFonts w:ascii="Georgia" w:eastAsia="Georgia" w:hAnsi="Georgia" w:cs="Georgia"/>
      <w:sz w:val="11"/>
      <w:szCs w:val="11"/>
      <w:shd w:val="clear" w:color="auto" w:fill="FFFFFF"/>
    </w:rPr>
  </w:style>
  <w:style w:type="paragraph" w:customStyle="1" w:styleId="71">
    <w:name w:val="Λεζάντα εικόνας (7)"/>
    <w:basedOn w:val="a"/>
    <w:link w:val="7Exact"/>
    <w:rsid w:val="00B03ECE"/>
    <w:pPr>
      <w:shd w:val="clear" w:color="auto" w:fill="FFFFFF"/>
      <w:spacing w:line="124" w:lineRule="exact"/>
    </w:pPr>
    <w:rPr>
      <w:rFonts w:ascii="Georgia" w:eastAsia="Georgia" w:hAnsi="Georgia" w:cs="Georgia"/>
      <w:color w:val="auto"/>
      <w:sz w:val="11"/>
      <w:szCs w:val="11"/>
      <w:lang w:eastAsia="en-US" w:bidi="ar-SA"/>
    </w:rPr>
  </w:style>
  <w:style w:type="character" w:customStyle="1" w:styleId="72">
    <w:name w:val="Επικεφαλίδα #7 (2)_"/>
    <w:basedOn w:val="a0"/>
    <w:rsid w:val="005C4227"/>
    <w:rPr>
      <w:rFonts w:ascii="Calibri" w:eastAsia="Calibri" w:hAnsi="Calibri" w:cs="Calibri"/>
      <w:b w:val="0"/>
      <w:bCs w:val="0"/>
      <w:i w:val="0"/>
      <w:iCs w:val="0"/>
      <w:smallCaps w:val="0"/>
      <w:strike w:val="0"/>
      <w:sz w:val="21"/>
      <w:szCs w:val="21"/>
      <w:u w:val="none"/>
    </w:rPr>
  </w:style>
  <w:style w:type="character" w:customStyle="1" w:styleId="720">
    <w:name w:val="Επικεφαλίδα #7 (2)"/>
    <w:basedOn w:val="72"/>
    <w:rsid w:val="005C4227"/>
    <w:rPr>
      <w:color w:val="231F20"/>
      <w:spacing w:val="0"/>
      <w:w w:val="100"/>
      <w:position w:val="0"/>
      <w:lang w:val="el-GR" w:eastAsia="el-GR" w:bidi="el-GR"/>
    </w:rPr>
  </w:style>
  <w:style w:type="paragraph" w:styleId="a4">
    <w:name w:val="List Paragraph"/>
    <w:basedOn w:val="a"/>
    <w:uiPriority w:val="34"/>
    <w:qFormat/>
    <w:rsid w:val="005C4227"/>
    <w:pPr>
      <w:ind w:left="720"/>
      <w:contextualSpacing/>
    </w:pPr>
  </w:style>
  <w:style w:type="character" w:customStyle="1" w:styleId="26Exact">
    <w:name w:val="Λεζάντα εικόνας (26) Exact"/>
    <w:basedOn w:val="a0"/>
    <w:link w:val="26"/>
    <w:rsid w:val="008B3787"/>
    <w:rPr>
      <w:rFonts w:ascii="Calibri" w:eastAsia="Calibri" w:hAnsi="Calibri" w:cs="Calibri"/>
      <w:sz w:val="13"/>
      <w:szCs w:val="13"/>
      <w:shd w:val="clear" w:color="auto" w:fill="FFFFFF"/>
    </w:rPr>
  </w:style>
  <w:style w:type="paragraph" w:customStyle="1" w:styleId="26">
    <w:name w:val="Λεζάντα εικόνας (26)"/>
    <w:basedOn w:val="a"/>
    <w:link w:val="26Exact"/>
    <w:rsid w:val="008B3787"/>
    <w:pPr>
      <w:shd w:val="clear" w:color="auto" w:fill="FFFFFF"/>
      <w:spacing w:line="158" w:lineRule="exact"/>
    </w:pPr>
    <w:rPr>
      <w:rFonts w:ascii="Calibri" w:eastAsia="Calibri" w:hAnsi="Calibri" w:cs="Calibri"/>
      <w:color w:val="auto"/>
      <w:sz w:val="13"/>
      <w:szCs w:val="13"/>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C014C-FB35-41AF-A671-35F293013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4760</Words>
  <Characters>25709</Characters>
  <Application>Microsoft Office Word</Application>
  <DocSecurity>0</DocSecurity>
  <Lines>214</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2021-07-04T17:55:00Z</cp:lastPrinted>
  <dcterms:created xsi:type="dcterms:W3CDTF">2021-07-05T09:27:00Z</dcterms:created>
  <dcterms:modified xsi:type="dcterms:W3CDTF">2021-07-05T09:27:00Z</dcterms:modified>
</cp:coreProperties>
</file>