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A67025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1.75pt" o:ole="" fillcolor="window">
            <v:imagedata r:id="rId8" o:title=""/>
          </v:shape>
          <o:OLEObject Type="Embed" ProgID="MSPhotoEd.3" ShapeID="_x0000_i1025" DrawAspect="Content" ObjectID="_1675505170" r:id="rId9"/>
        </w:object>
      </w:r>
    </w:p>
    <w:p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:rsidR="00136720" w:rsidRPr="0024352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FB5D38">
        <w:rPr>
          <w:rFonts w:ascii="Tahoma" w:hAnsi="Tahoma" w:cs="Tahoma"/>
          <w:b/>
          <w:bCs/>
          <w:sz w:val="18"/>
          <w:szCs w:val="18"/>
        </w:rPr>
        <w:t>Μοσχάτο</w:t>
      </w:r>
      <w:r w:rsidR="00A44C0D">
        <w:rPr>
          <w:rFonts w:ascii="Tahoma" w:hAnsi="Tahoma" w:cs="Tahoma"/>
          <w:b/>
          <w:bCs/>
          <w:sz w:val="18"/>
          <w:szCs w:val="18"/>
        </w:rPr>
        <w:t xml:space="preserve">  22</w:t>
      </w:r>
      <w:bookmarkStart w:id="0" w:name="_GoBack"/>
      <w:bookmarkEnd w:id="0"/>
      <w:r w:rsidR="004F682F" w:rsidRPr="00FB5D38">
        <w:rPr>
          <w:rFonts w:ascii="Tahoma" w:hAnsi="Tahoma" w:cs="Tahoma"/>
          <w:b/>
          <w:bCs/>
          <w:sz w:val="18"/>
          <w:szCs w:val="18"/>
        </w:rPr>
        <w:t>/</w:t>
      </w:r>
      <w:r w:rsidR="00B94586">
        <w:rPr>
          <w:rFonts w:ascii="Tahoma" w:hAnsi="Tahoma" w:cs="Tahoma"/>
          <w:b/>
          <w:bCs/>
          <w:sz w:val="18"/>
          <w:szCs w:val="18"/>
        </w:rPr>
        <w:t>2</w:t>
      </w:r>
      <w:r w:rsidR="002676AC">
        <w:rPr>
          <w:rFonts w:ascii="Tahoma" w:hAnsi="Tahoma" w:cs="Tahoma"/>
          <w:b/>
          <w:bCs/>
          <w:sz w:val="18"/>
          <w:szCs w:val="18"/>
        </w:rPr>
        <w:t>/2021</w:t>
      </w:r>
    </w:p>
    <w:p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Τηλ.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BA0221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2B4ED7" w:rsidRDefault="002B4ED7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B94586" w:rsidRDefault="00B94586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37F9C" w:rsidRDefault="00A37F9C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657E" w:rsidRPr="00243526" w:rsidRDefault="00136720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Αριθμ. Πρωτ.:</w:t>
      </w:r>
      <w:r w:rsidR="00D7399F">
        <w:rPr>
          <w:rFonts w:ascii="Tahoma" w:hAnsi="Tahoma" w:cs="Tahoma"/>
          <w:b/>
          <w:bCs/>
          <w:sz w:val="18"/>
          <w:szCs w:val="18"/>
        </w:rPr>
        <w:t xml:space="preserve"> 2922</w:t>
      </w:r>
    </w:p>
    <w:p w:rsidR="00A37F9C" w:rsidRDefault="00A37F9C" w:rsidP="00BD5A97">
      <w:p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</w:p>
    <w:p w:rsidR="00F072E2" w:rsidRDefault="008046CD" w:rsidP="00BD5A97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EE2E20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D7399F">
        <w:rPr>
          <w:rFonts w:ascii="Tahoma" w:hAnsi="Tahoma" w:cs="Tahoma"/>
          <w:b/>
          <w:bCs/>
          <w:sz w:val="18"/>
          <w:szCs w:val="18"/>
        </w:rPr>
        <w:t>5</w:t>
      </w:r>
      <w:r w:rsidR="0036182E" w:rsidRPr="00EE2E20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4C2169">
        <w:rPr>
          <w:rFonts w:ascii="Tahoma" w:hAnsi="Tahoma" w:cs="Tahoma"/>
          <w:b/>
          <w:bCs/>
          <w:sz w:val="18"/>
          <w:szCs w:val="18"/>
          <w:vertAlign w:val="superscript"/>
        </w:rPr>
        <w:t xml:space="preserve"> </w:t>
      </w:r>
      <w:r w:rsidR="00333A55">
        <w:rPr>
          <w:rFonts w:ascii="Tahoma" w:hAnsi="Tahoma" w:cs="Tahoma"/>
          <w:b/>
          <w:bCs/>
          <w:sz w:val="18"/>
          <w:szCs w:val="18"/>
        </w:rPr>
        <w:t>τ</w:t>
      </w:r>
      <w:r w:rsidR="00D7399F">
        <w:rPr>
          <w:rFonts w:ascii="Tahoma" w:hAnsi="Tahoma" w:cs="Tahoma"/>
          <w:b/>
          <w:bCs/>
          <w:sz w:val="18"/>
          <w:szCs w:val="18"/>
        </w:rPr>
        <w:t>ακτική</w:t>
      </w:r>
      <w:r w:rsidR="004C216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C79B8" w:rsidRPr="00A5705D">
        <w:rPr>
          <w:rFonts w:ascii="Tahoma" w:hAnsi="Tahoma" w:cs="Tahoma"/>
          <w:b/>
          <w:sz w:val="18"/>
          <w:szCs w:val="18"/>
        </w:rPr>
        <w:t>συνεδρίαση</w:t>
      </w:r>
      <w:r w:rsidR="00DC79B8" w:rsidRPr="00EE2E20">
        <w:rPr>
          <w:rFonts w:ascii="Tahoma" w:hAnsi="Tahoma" w:cs="Tahoma"/>
          <w:sz w:val="18"/>
          <w:szCs w:val="18"/>
        </w:rPr>
        <w:t xml:space="preserve"> του Δημοτικού Συμβουλίου</w:t>
      </w:r>
      <w:r w:rsidR="00FA36A8">
        <w:rPr>
          <w:rFonts w:ascii="Tahoma" w:hAnsi="Tahoma" w:cs="Tahoma"/>
          <w:sz w:val="18"/>
          <w:szCs w:val="18"/>
        </w:rPr>
        <w:t xml:space="preserve">, </w:t>
      </w:r>
      <w:r w:rsidR="00A8225E" w:rsidRPr="00EE2E20">
        <w:rPr>
          <w:rFonts w:ascii="Tahoma" w:hAnsi="Tahoma" w:cs="Tahoma"/>
          <w:sz w:val="18"/>
          <w:szCs w:val="18"/>
        </w:rPr>
        <w:t xml:space="preserve">που θα λάβει </w:t>
      </w:r>
      <w:r w:rsidR="00A8225E" w:rsidRPr="006C6D9C">
        <w:rPr>
          <w:rFonts w:ascii="Tahoma" w:hAnsi="Tahoma" w:cs="Tahoma"/>
          <w:sz w:val="18"/>
          <w:szCs w:val="18"/>
        </w:rPr>
        <w:t xml:space="preserve">χώρα </w:t>
      </w:r>
      <w:r w:rsidR="006C6D9C" w:rsidRPr="006C6D9C">
        <w:rPr>
          <w:rFonts w:ascii="Tahoma" w:hAnsi="Tahoma" w:cs="Tahoma"/>
          <w:b/>
          <w:bCs/>
          <w:sz w:val="18"/>
          <w:szCs w:val="18"/>
        </w:rPr>
        <w:t>δια τηλεδιάσκεψης</w:t>
      </w:r>
      <w:r w:rsidR="004C216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1761C" w:rsidRPr="00EE2E20">
        <w:rPr>
          <w:rFonts w:ascii="Tahoma" w:hAnsi="Tahoma" w:cs="Tahoma"/>
          <w:sz w:val="18"/>
          <w:szCs w:val="18"/>
        </w:rPr>
        <w:t xml:space="preserve">σύμφωνα </w:t>
      </w:r>
      <w:r w:rsidR="00FB5D38" w:rsidRPr="00EE2E20">
        <w:rPr>
          <w:rFonts w:ascii="Tahoma" w:hAnsi="Tahoma" w:cs="Tahoma"/>
          <w:sz w:val="18"/>
          <w:szCs w:val="18"/>
        </w:rPr>
        <w:t>με</w:t>
      </w:r>
      <w:r w:rsidR="00BC7130" w:rsidRPr="00EE2E20">
        <w:rPr>
          <w:rFonts w:ascii="Tahoma" w:hAnsi="Tahoma" w:cs="Tahoma"/>
          <w:sz w:val="18"/>
          <w:szCs w:val="18"/>
        </w:rPr>
        <w:t xml:space="preserve"> το άρθρο 10 της από 11.3.2020 Πράξης Νομοθετικού Περιεχομένου η οποία κυρώθηκε με το άρθρο 2</w:t>
      </w:r>
      <w:r w:rsidR="007903AE" w:rsidRPr="00EE2E20">
        <w:rPr>
          <w:rFonts w:ascii="Tahoma" w:hAnsi="Tahoma" w:cs="Tahoma"/>
          <w:sz w:val="18"/>
          <w:szCs w:val="18"/>
        </w:rPr>
        <w:t xml:space="preserve"> του Ν.</w:t>
      </w:r>
      <w:r w:rsidR="007903AE" w:rsidRPr="002F169C">
        <w:rPr>
          <w:rFonts w:ascii="Tahoma" w:hAnsi="Tahoma" w:cs="Tahoma"/>
          <w:sz w:val="18"/>
          <w:szCs w:val="18"/>
        </w:rPr>
        <w:t xml:space="preserve">4682/2020 (ΦΕΚ 76/3.4.20/τεύχος Ά) και με τις οδηγίες </w:t>
      </w:r>
      <w:r w:rsidR="00BC7130" w:rsidRPr="002F169C">
        <w:rPr>
          <w:rFonts w:ascii="Tahoma" w:hAnsi="Tahoma" w:cs="Tahoma"/>
          <w:sz w:val="18"/>
          <w:szCs w:val="18"/>
        </w:rPr>
        <w:t>των</w:t>
      </w:r>
      <w:r w:rsidR="007903AE" w:rsidRPr="002F169C">
        <w:rPr>
          <w:rFonts w:ascii="Tahoma" w:hAnsi="Tahoma" w:cs="Tahoma"/>
          <w:sz w:val="18"/>
          <w:szCs w:val="18"/>
        </w:rPr>
        <w:t xml:space="preserve"> εγκυκλ</w:t>
      </w:r>
      <w:r w:rsidR="00C36EBF" w:rsidRPr="002F169C">
        <w:rPr>
          <w:rFonts w:ascii="Tahoma" w:hAnsi="Tahoma" w:cs="Tahoma"/>
          <w:sz w:val="18"/>
          <w:szCs w:val="18"/>
        </w:rPr>
        <w:t>ίων 40/31-3-2020,</w:t>
      </w:r>
      <w:r w:rsidR="007903AE" w:rsidRPr="002F169C">
        <w:rPr>
          <w:rFonts w:ascii="Tahoma" w:hAnsi="Tahoma" w:cs="Tahoma"/>
          <w:sz w:val="18"/>
          <w:szCs w:val="18"/>
        </w:rPr>
        <w:t xml:space="preserve"> 163/29-5-2020</w:t>
      </w:r>
      <w:r w:rsidR="00C36EBF" w:rsidRPr="002F169C">
        <w:rPr>
          <w:rFonts w:ascii="Tahoma" w:hAnsi="Tahoma" w:cs="Tahoma"/>
          <w:sz w:val="18"/>
          <w:szCs w:val="18"/>
        </w:rPr>
        <w:t xml:space="preserve"> και 426/13-11-2020</w:t>
      </w:r>
      <w:r w:rsidR="007903AE" w:rsidRPr="002F169C">
        <w:rPr>
          <w:rFonts w:ascii="Tahoma" w:hAnsi="Tahoma" w:cs="Tahoma"/>
          <w:sz w:val="18"/>
          <w:szCs w:val="18"/>
        </w:rPr>
        <w:t xml:space="preserve"> του Υπουργείου Εσωτερικών</w:t>
      </w:r>
      <w:r w:rsidR="004D6AC8" w:rsidRPr="002F169C">
        <w:rPr>
          <w:rFonts w:ascii="Tahoma" w:hAnsi="Tahoma" w:cs="Tahoma"/>
          <w:sz w:val="18"/>
          <w:szCs w:val="18"/>
        </w:rPr>
        <w:t xml:space="preserve">, </w:t>
      </w:r>
      <w:r w:rsidR="00EB178E">
        <w:rPr>
          <w:rFonts w:ascii="Tahoma" w:hAnsi="Tahoma" w:cs="Tahoma"/>
          <w:sz w:val="18"/>
          <w:szCs w:val="18"/>
        </w:rPr>
        <w:t xml:space="preserve">στις </w:t>
      </w:r>
      <w:r w:rsidR="00D7399F">
        <w:rPr>
          <w:rFonts w:ascii="Tahoma" w:hAnsi="Tahoma" w:cs="Tahoma"/>
          <w:b/>
          <w:bCs/>
          <w:sz w:val="18"/>
          <w:szCs w:val="18"/>
        </w:rPr>
        <w:t>26</w:t>
      </w:r>
      <w:r w:rsidR="004C2169" w:rsidRPr="00901F2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A5705D" w:rsidRPr="00A5705D">
        <w:rPr>
          <w:rFonts w:ascii="Tahoma" w:hAnsi="Tahoma" w:cs="Tahoma"/>
          <w:b/>
          <w:bCs/>
          <w:sz w:val="18"/>
          <w:szCs w:val="18"/>
        </w:rPr>
        <w:t>Φεβρουαρίου</w:t>
      </w:r>
      <w:r w:rsidR="00333A55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676AC" w:rsidRPr="002F169C">
        <w:rPr>
          <w:rFonts w:ascii="Tahoma" w:hAnsi="Tahoma" w:cs="Tahoma"/>
          <w:b/>
          <w:bCs/>
          <w:sz w:val="18"/>
          <w:szCs w:val="18"/>
        </w:rPr>
        <w:t>2021</w:t>
      </w:r>
      <w:r w:rsidR="00D7399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1761C" w:rsidRPr="002F169C">
        <w:rPr>
          <w:rFonts w:ascii="Tahoma" w:hAnsi="Tahoma" w:cs="Tahoma"/>
          <w:sz w:val="18"/>
          <w:szCs w:val="18"/>
        </w:rPr>
        <w:t xml:space="preserve">ημέρα </w:t>
      </w:r>
      <w:r w:rsidR="00FC2147" w:rsidRPr="00EB178E">
        <w:rPr>
          <w:rFonts w:ascii="Tahoma" w:hAnsi="Tahoma" w:cs="Tahoma"/>
          <w:b/>
          <w:sz w:val="18"/>
          <w:szCs w:val="18"/>
        </w:rPr>
        <w:t xml:space="preserve">Παρασκευή </w:t>
      </w:r>
      <w:r w:rsidR="002F169C" w:rsidRPr="00EB178E">
        <w:rPr>
          <w:rFonts w:ascii="Tahoma" w:hAnsi="Tahoma" w:cs="Tahoma"/>
          <w:b/>
          <w:sz w:val="18"/>
          <w:szCs w:val="18"/>
        </w:rPr>
        <w:t xml:space="preserve">με ώρα έναρξης </w:t>
      </w:r>
      <w:r w:rsidR="00333A55" w:rsidRPr="00333A55">
        <w:rPr>
          <w:rFonts w:ascii="Tahoma" w:hAnsi="Tahoma" w:cs="Tahoma"/>
          <w:b/>
          <w:sz w:val="18"/>
          <w:szCs w:val="18"/>
        </w:rPr>
        <w:t>19</w:t>
      </w:r>
      <w:r w:rsidR="00F659CA" w:rsidRPr="00333A55">
        <w:rPr>
          <w:rFonts w:ascii="Tahoma" w:hAnsi="Tahoma" w:cs="Tahoma"/>
          <w:b/>
          <w:sz w:val="18"/>
          <w:szCs w:val="18"/>
        </w:rPr>
        <w:t>:0</w:t>
      </w:r>
      <w:r w:rsidR="00563B59" w:rsidRPr="00333A55">
        <w:rPr>
          <w:rFonts w:ascii="Tahoma" w:hAnsi="Tahoma" w:cs="Tahoma"/>
          <w:b/>
          <w:sz w:val="18"/>
          <w:szCs w:val="18"/>
        </w:rPr>
        <w:t>0</w:t>
      </w:r>
      <w:r w:rsidR="00563B59" w:rsidRPr="00333A55">
        <w:rPr>
          <w:rFonts w:ascii="Tahoma" w:hAnsi="Tahoma" w:cs="Tahoma"/>
          <w:b/>
          <w:bCs/>
          <w:sz w:val="18"/>
          <w:szCs w:val="18"/>
        </w:rPr>
        <w:t>,</w:t>
      </w:r>
      <w:r w:rsidR="00563B59" w:rsidRPr="002F169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A0076" w:rsidRPr="002F169C">
        <w:rPr>
          <w:rFonts w:ascii="Tahoma" w:hAnsi="Tahoma" w:cs="Tahoma"/>
          <w:sz w:val="18"/>
          <w:szCs w:val="18"/>
        </w:rPr>
        <w:t>με θέμα</w:t>
      </w:r>
      <w:r w:rsidR="00A44C0D">
        <w:rPr>
          <w:rFonts w:ascii="Tahoma" w:hAnsi="Tahoma" w:cs="Tahoma"/>
          <w:sz w:val="18"/>
          <w:szCs w:val="18"/>
        </w:rPr>
        <w:t>τα</w:t>
      </w:r>
      <w:r w:rsidR="00DC79B8" w:rsidRPr="002F169C">
        <w:rPr>
          <w:rFonts w:ascii="Tahoma" w:hAnsi="Tahoma" w:cs="Tahoma"/>
          <w:sz w:val="18"/>
          <w:szCs w:val="18"/>
        </w:rPr>
        <w:t>:</w:t>
      </w:r>
    </w:p>
    <w:p w:rsidR="00D7399F" w:rsidRDefault="00D7399F" w:rsidP="00D7399F"/>
    <w:p w:rsidR="00D7399F" w:rsidRPr="00741CA5" w:rsidRDefault="009A5C2D" w:rsidP="00741CA5">
      <w:pPr>
        <w:pStyle w:val="ac"/>
        <w:numPr>
          <w:ilvl w:val="0"/>
          <w:numId w:val="40"/>
        </w:num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Λήψη απόφασης επί της προτάσεως</w:t>
      </w:r>
      <w:r w:rsidR="00741CA5" w:rsidRPr="00480A56">
        <w:rPr>
          <w:rFonts w:ascii="Tahoma" w:hAnsi="Tahoma" w:cs="Tahoma"/>
          <w:bCs/>
          <w:sz w:val="18"/>
          <w:szCs w:val="18"/>
        </w:rPr>
        <w:t xml:space="preserve">, για την έγκριση της σκοπιμότητας και της βιωσιμότητας της Ενεργειακής Αναβάθμισης –Αυτοματοποίησης του Συστήματος Ηλεκτροφωτισμού Κοινοχρήστων Χώρων και Εφαρμογές </w:t>
      </w:r>
      <w:r w:rsidR="00741CA5" w:rsidRPr="00480A56">
        <w:rPr>
          <w:rFonts w:ascii="Tahoma" w:hAnsi="Tahoma" w:cs="Tahoma"/>
          <w:bCs/>
          <w:sz w:val="18"/>
          <w:szCs w:val="18"/>
          <w:lang w:val="en-US"/>
        </w:rPr>
        <w:t>SMART</w:t>
      </w:r>
      <w:r w:rsidR="00741CA5" w:rsidRPr="00480A56">
        <w:rPr>
          <w:rFonts w:ascii="Tahoma" w:hAnsi="Tahoma" w:cs="Tahoma"/>
          <w:bCs/>
          <w:sz w:val="18"/>
          <w:szCs w:val="18"/>
        </w:rPr>
        <w:t xml:space="preserve"> </w:t>
      </w:r>
      <w:r w:rsidR="00741CA5" w:rsidRPr="00480A56">
        <w:rPr>
          <w:rFonts w:ascii="Tahoma" w:hAnsi="Tahoma" w:cs="Tahoma"/>
          <w:bCs/>
          <w:sz w:val="18"/>
          <w:szCs w:val="18"/>
          <w:lang w:val="en-US"/>
        </w:rPr>
        <w:t>CITIES</w:t>
      </w:r>
      <w:r w:rsidR="00741CA5" w:rsidRPr="00480A56">
        <w:rPr>
          <w:rFonts w:ascii="Tahoma" w:hAnsi="Tahoma" w:cs="Tahoma"/>
          <w:bCs/>
          <w:sz w:val="18"/>
          <w:szCs w:val="18"/>
        </w:rPr>
        <w:t xml:space="preserve"> με εξοικονόμηση ενέργειας στο Δήμο Μοσχάτου-Ταύρου , επιλογή του βέλτιστου τρόπου χρηματοδότησης της σχετικής επένδυσης και της προετοιμασίας , για τη διενέργεια  του σχετικού διαγωνισμού και της εκτέλεσης των σχετικών συμβάσεων παροχής Υπηρεσιών»</w:t>
      </w:r>
    </w:p>
    <w:p w:rsidR="00741CA5" w:rsidRPr="00D7399F" w:rsidRDefault="00741CA5" w:rsidP="00D7399F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D7399F">
        <w:rPr>
          <w:rFonts w:ascii="Tahoma" w:hAnsi="Tahoma" w:cs="Tahoma"/>
          <w:sz w:val="18"/>
          <w:szCs w:val="18"/>
        </w:rPr>
        <w:t>Συζήτηση επί του σχεδίου νόμου του Υπουργείου Εσωτερικών για την εκλογή Δημοτικών Αρχών και λήψη σχετικής απόφασης</w:t>
      </w:r>
      <w:r>
        <w:rPr>
          <w:rFonts w:ascii="Tahoma" w:hAnsi="Tahoma" w:cs="Tahoma"/>
          <w:sz w:val="18"/>
          <w:szCs w:val="18"/>
        </w:rPr>
        <w:t>.</w:t>
      </w:r>
    </w:p>
    <w:p w:rsidR="00D7399F" w:rsidRDefault="00D7399F" w:rsidP="00D7399F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Τροποποίηση-Συμπλήρωση της με αρ. 155/11-12-2020 </w:t>
      </w:r>
      <w:r w:rsidRPr="00D7399F">
        <w:rPr>
          <w:rFonts w:ascii="Tahoma" w:hAnsi="Tahoma" w:cs="Tahoma"/>
          <w:sz w:val="18"/>
          <w:szCs w:val="18"/>
        </w:rPr>
        <w:t>απόφασης ΔΣ</w:t>
      </w:r>
      <w:r>
        <w:rPr>
          <w:rFonts w:ascii="Tahoma" w:hAnsi="Tahoma" w:cs="Tahoma"/>
          <w:sz w:val="18"/>
          <w:szCs w:val="18"/>
        </w:rPr>
        <w:t>,</w:t>
      </w:r>
      <w:r w:rsidRPr="00D7399F">
        <w:rPr>
          <w:rFonts w:ascii="Tahoma" w:hAnsi="Tahoma" w:cs="Tahoma"/>
          <w:sz w:val="18"/>
          <w:szCs w:val="18"/>
        </w:rPr>
        <w:t xml:space="preserve"> για την  προκήρυξη νέου πλειοδοτικού  </w:t>
      </w:r>
      <w:r>
        <w:rPr>
          <w:rFonts w:ascii="Tahoma" w:hAnsi="Tahoma" w:cs="Tahoma"/>
          <w:sz w:val="18"/>
          <w:szCs w:val="18"/>
        </w:rPr>
        <w:t>διαγωνισμού για τη περισυλλογή</w:t>
      </w:r>
      <w:r w:rsidR="000172A2">
        <w:rPr>
          <w:rFonts w:ascii="Tahoma" w:hAnsi="Tahoma" w:cs="Tahoma"/>
          <w:sz w:val="18"/>
          <w:szCs w:val="18"/>
        </w:rPr>
        <w:t xml:space="preserve"> εγκατα</w:t>
      </w:r>
      <w:r w:rsidR="009A5C2D">
        <w:rPr>
          <w:rFonts w:ascii="Tahoma" w:hAnsi="Tahoma" w:cs="Tahoma"/>
          <w:sz w:val="18"/>
          <w:szCs w:val="18"/>
        </w:rPr>
        <w:t>λε</w:t>
      </w:r>
      <w:r w:rsidR="000172A2">
        <w:rPr>
          <w:rFonts w:ascii="Tahoma" w:hAnsi="Tahoma" w:cs="Tahoma"/>
          <w:sz w:val="18"/>
          <w:szCs w:val="18"/>
        </w:rPr>
        <w:t>λειμμένων οχημάτων.</w:t>
      </w:r>
    </w:p>
    <w:p w:rsidR="000172A2" w:rsidRPr="00333A55" w:rsidRDefault="000172A2" w:rsidP="00D7399F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0172A2">
        <w:rPr>
          <w:rFonts w:ascii="Tahoma" w:eastAsia="Andale Sans UI" w:hAnsi="Tahoma" w:cs="Tahoma"/>
          <w:sz w:val="18"/>
          <w:szCs w:val="18"/>
        </w:rPr>
        <w:t>Λήψη απόφασης για την έγκριση πρωτοκόλλου προσωρινής και οριστικής παραλαβής για το έργο: «ΗΜΙΠΕΖΟΔΡΟΜΙΣΗ ΟΔΟΥ ΑΡΧΙΠΥΡ. ΣΠΥΡΟΠΟΥΛΟΥ (ΠΡΩΗΝ ΠΑΡΝΗΘΟΣ) ΑΠΟ ΘΕΣΣΑΛΟΝΙΚΗΣ ΕΩΣ ΠΕΙΡΑΙΩΣ»</w:t>
      </w:r>
      <w:r>
        <w:rPr>
          <w:rFonts w:ascii="Tahoma" w:eastAsia="Andale Sans UI" w:hAnsi="Tahoma" w:cs="Tahoma"/>
          <w:sz w:val="18"/>
          <w:szCs w:val="18"/>
        </w:rPr>
        <w:t>.</w:t>
      </w:r>
    </w:p>
    <w:p w:rsidR="00333A55" w:rsidRPr="000172A2" w:rsidRDefault="00333A55" w:rsidP="00333A55">
      <w:pPr>
        <w:pStyle w:val="ac"/>
        <w:numPr>
          <w:ilvl w:val="0"/>
          <w:numId w:val="40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333A55">
        <w:rPr>
          <w:rFonts w:ascii="Tahoma" w:hAnsi="Tahoma" w:cs="Tahoma"/>
          <w:sz w:val="18"/>
          <w:szCs w:val="18"/>
        </w:rPr>
        <w:t>Λήψη απόφασης για την αναγκαιότητα μίσθωσης χώρου για κάλυψη των αναγκών της Δ/νσης Περιβάλλοντος, Κυκλικής Οικονομίας και Ανακύκλωσης</w:t>
      </w:r>
      <w:r>
        <w:rPr>
          <w:rFonts w:ascii="Tahoma" w:hAnsi="Tahoma" w:cs="Tahoma"/>
          <w:sz w:val="18"/>
          <w:szCs w:val="18"/>
        </w:rPr>
        <w:t>.</w:t>
      </w:r>
    </w:p>
    <w:p w:rsidR="00827DD3" w:rsidRPr="004E71BF" w:rsidRDefault="00827DD3" w:rsidP="00483799">
      <w:pPr>
        <w:spacing w:before="120" w:after="120"/>
        <w:ind w:right="-22"/>
        <w:jc w:val="both"/>
        <w:rPr>
          <w:rFonts w:ascii="Tahoma" w:hAnsi="Tahoma" w:cs="Tahoma"/>
          <w:color w:val="FF0000"/>
          <w:sz w:val="18"/>
          <w:szCs w:val="18"/>
        </w:rPr>
      </w:pPr>
    </w:p>
    <w:p w:rsidR="00E266B0" w:rsidRDefault="0008285E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3C060B">
          <w:rPr>
            <w:rStyle w:val="-"/>
            <w:rFonts w:ascii="Tahoma" w:hAnsi="Tahoma" w:cs="Tahoma"/>
            <w:sz w:val="18"/>
            <w:szCs w:val="18"/>
            <w:lang w:val="en-US"/>
          </w:rPr>
          <w:t>http</w:t>
        </w:r>
        <w:r w:rsidRPr="003C060B">
          <w:rPr>
            <w:rStyle w:val="-"/>
            <w:rFonts w:ascii="Tahoma" w:hAnsi="Tahoma" w:cs="Tahoma"/>
            <w:sz w:val="18"/>
            <w:szCs w:val="18"/>
          </w:rPr>
          <w:t>://</w:t>
        </w:r>
        <w:r w:rsidRPr="003C060B">
          <w:rPr>
            <w:rStyle w:val="-"/>
            <w:rFonts w:ascii="Tahoma" w:hAnsi="Tahoma" w:cs="Tahoma"/>
            <w:sz w:val="18"/>
            <w:szCs w:val="18"/>
            <w:lang w:val="en-US"/>
          </w:rPr>
          <w:t>www</w:t>
        </w:r>
        <w:r w:rsidRPr="003C060B">
          <w:rPr>
            <w:rStyle w:val="-"/>
            <w:rFonts w:ascii="Tahoma" w:hAnsi="Tahoma" w:cs="Tahoma"/>
            <w:sz w:val="18"/>
            <w:szCs w:val="18"/>
          </w:rPr>
          <w:t>.</w:t>
        </w:r>
        <w:r w:rsidRPr="003C060B">
          <w:rPr>
            <w:rStyle w:val="-"/>
            <w:rFonts w:ascii="Tahoma" w:hAnsi="Tahoma" w:cs="Tahoma"/>
            <w:sz w:val="18"/>
            <w:szCs w:val="18"/>
            <w:lang w:val="en-US"/>
          </w:rPr>
          <w:t>dimosmoschatou</w:t>
        </w:r>
        <w:r w:rsidRPr="003C060B">
          <w:rPr>
            <w:rStyle w:val="-"/>
            <w:rFonts w:ascii="Tahoma" w:hAnsi="Tahoma" w:cs="Tahoma"/>
            <w:sz w:val="18"/>
            <w:szCs w:val="18"/>
          </w:rPr>
          <w:t>-</w:t>
        </w:r>
        <w:r w:rsidRPr="003C060B">
          <w:rPr>
            <w:rStyle w:val="-"/>
            <w:rFonts w:ascii="Tahoma" w:hAnsi="Tahoma" w:cs="Tahoma"/>
            <w:sz w:val="18"/>
            <w:szCs w:val="18"/>
            <w:lang w:val="en-US"/>
          </w:rPr>
          <w:t>tavrou</w:t>
        </w:r>
        <w:r w:rsidRPr="003C060B">
          <w:rPr>
            <w:rStyle w:val="-"/>
            <w:rFonts w:ascii="Tahoma" w:hAnsi="Tahoma" w:cs="Tahoma"/>
            <w:sz w:val="18"/>
            <w:szCs w:val="18"/>
          </w:rPr>
          <w:t>.</w:t>
        </w:r>
        <w:r w:rsidRPr="003C060B">
          <w:rPr>
            <w:rStyle w:val="-"/>
            <w:rFonts w:ascii="Tahoma" w:hAnsi="Tahoma" w:cs="Tahoma"/>
            <w:sz w:val="18"/>
            <w:szCs w:val="18"/>
            <w:lang w:val="en-US"/>
          </w:rPr>
          <w:t>gr</w:t>
        </w:r>
      </w:hyperlink>
      <w:r w:rsidRPr="003C060B">
        <w:rPr>
          <w:rFonts w:ascii="Tahoma" w:hAnsi="Tahoma" w:cs="Tahoma"/>
          <w:sz w:val="18"/>
          <w:szCs w:val="18"/>
        </w:rPr>
        <w:t>).</w:t>
      </w:r>
    </w:p>
    <w:p w:rsidR="00C67A19" w:rsidRDefault="00C67A19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DC39FE" w:rsidRDefault="00DC39FE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DC39FE" w:rsidRPr="003C060B" w:rsidRDefault="00DC39FE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136720" w:rsidRPr="003C060B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 xml:space="preserve">ΕΣΩΤΕΡΙΚΗ ΔΙΑΝΟΜΗ: </w:t>
      </w:r>
      <w:r w:rsidRPr="003C060B">
        <w:rPr>
          <w:rFonts w:ascii="Tahoma" w:hAnsi="Tahoma" w:cs="Tahoma"/>
          <w:sz w:val="18"/>
          <w:szCs w:val="18"/>
        </w:rPr>
        <w:tab/>
      </w:r>
      <w:r w:rsidR="00136720" w:rsidRPr="003C060B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3C060B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Νομικού</w:t>
      </w:r>
      <w:r w:rsidR="00AC2537" w:rsidRPr="003C060B">
        <w:rPr>
          <w:rFonts w:ascii="Tahoma" w:hAnsi="Tahoma" w:cs="Tahoma"/>
          <w:sz w:val="18"/>
          <w:szCs w:val="18"/>
        </w:rPr>
        <w:t xml:space="preserve">ς </w:t>
      </w:r>
      <w:r w:rsidR="00136720" w:rsidRPr="003C060B">
        <w:rPr>
          <w:rFonts w:ascii="Tahoma" w:hAnsi="Tahoma" w:cs="Tahoma"/>
          <w:sz w:val="18"/>
          <w:szCs w:val="18"/>
        </w:rPr>
        <w:t>Συμβούλους</w:t>
      </w:r>
      <w:r w:rsidR="005F3FD0" w:rsidRPr="003C060B">
        <w:rPr>
          <w:rFonts w:ascii="Tahoma" w:hAnsi="Tahoma" w:cs="Tahoma"/>
          <w:sz w:val="18"/>
          <w:szCs w:val="18"/>
        </w:rPr>
        <w:tab/>
      </w:r>
      <w:r w:rsidR="00AE7267" w:rsidRPr="003C060B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3C060B" w:rsidSect="00A67025">
      <w:footerReference w:type="even" r:id="rId11"/>
      <w:footerReference w:type="default" r:id="rId12"/>
      <w:pgSz w:w="11906" w:h="16838"/>
      <w:pgMar w:top="284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972" w:rsidRDefault="00531972">
      <w:r>
        <w:separator/>
      </w:r>
    </w:p>
  </w:endnote>
  <w:endnote w:type="continuationSeparator" w:id="0">
    <w:p w:rsidR="00531972" w:rsidRDefault="0053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4C0D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972" w:rsidRDefault="00531972">
      <w:r>
        <w:separator/>
      </w:r>
    </w:p>
  </w:footnote>
  <w:footnote w:type="continuationSeparator" w:id="0">
    <w:p w:rsidR="00531972" w:rsidRDefault="00531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40BD1"/>
    <w:multiLevelType w:val="hybridMultilevel"/>
    <w:tmpl w:val="FFA053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>
    <w:nsid w:val="224A2AC3"/>
    <w:multiLevelType w:val="hybridMultilevel"/>
    <w:tmpl w:val="5F384F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74C30"/>
    <w:multiLevelType w:val="hybridMultilevel"/>
    <w:tmpl w:val="2D34A6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2D7E7AFE"/>
    <w:multiLevelType w:val="hybridMultilevel"/>
    <w:tmpl w:val="792C09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AEB1669"/>
    <w:multiLevelType w:val="hybridMultilevel"/>
    <w:tmpl w:val="1772DB98"/>
    <w:lvl w:ilvl="0" w:tplc="E8BE4D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23DA3"/>
    <w:multiLevelType w:val="hybridMultilevel"/>
    <w:tmpl w:val="C9E4E2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B7A99"/>
    <w:multiLevelType w:val="hybridMultilevel"/>
    <w:tmpl w:val="2E1E9FB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45A612B"/>
    <w:multiLevelType w:val="hybridMultilevel"/>
    <w:tmpl w:val="FE9EA0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E0488D"/>
    <w:multiLevelType w:val="hybridMultilevel"/>
    <w:tmpl w:val="3868668A"/>
    <w:lvl w:ilvl="0" w:tplc="456CA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F60C68"/>
    <w:multiLevelType w:val="hybridMultilevel"/>
    <w:tmpl w:val="4C667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1C52D1"/>
    <w:multiLevelType w:val="hybridMultilevel"/>
    <w:tmpl w:val="212AC4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EC7BA3"/>
    <w:multiLevelType w:val="hybridMultilevel"/>
    <w:tmpl w:val="47CE1A54"/>
    <w:lvl w:ilvl="0" w:tplc="B2AAAF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C81AC1"/>
    <w:multiLevelType w:val="hybridMultilevel"/>
    <w:tmpl w:val="3CDC41B6"/>
    <w:lvl w:ilvl="0" w:tplc="3BD60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0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3">
    <w:nsid w:val="6BDB09F6"/>
    <w:multiLevelType w:val="hybridMultilevel"/>
    <w:tmpl w:val="77FEA6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6A4D01"/>
    <w:multiLevelType w:val="hybridMultilevel"/>
    <w:tmpl w:val="4FACEE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4"/>
  </w:num>
  <w:num w:numId="4">
    <w:abstractNumId w:val="4"/>
  </w:num>
  <w:num w:numId="5">
    <w:abstractNumId w:val="1"/>
  </w:num>
  <w:num w:numId="6">
    <w:abstractNumId w:val="24"/>
  </w:num>
  <w:num w:numId="7">
    <w:abstractNumId w:val="13"/>
  </w:num>
  <w:num w:numId="8">
    <w:abstractNumId w:val="11"/>
  </w:num>
  <w:num w:numId="9">
    <w:abstractNumId w:val="35"/>
  </w:num>
  <w:num w:numId="10">
    <w:abstractNumId w:val="0"/>
  </w:num>
  <w:num w:numId="11">
    <w:abstractNumId w:val="5"/>
  </w:num>
  <w:num w:numId="12">
    <w:abstractNumId w:val="37"/>
  </w:num>
  <w:num w:numId="13">
    <w:abstractNumId w:val="30"/>
  </w:num>
  <w:num w:numId="14">
    <w:abstractNumId w:val="28"/>
  </w:num>
  <w:num w:numId="15">
    <w:abstractNumId w:val="19"/>
  </w:num>
  <w:num w:numId="16">
    <w:abstractNumId w:val="39"/>
  </w:num>
  <w:num w:numId="17">
    <w:abstractNumId w:val="36"/>
  </w:num>
  <w:num w:numId="18">
    <w:abstractNumId w:val="31"/>
  </w:num>
  <w:num w:numId="19">
    <w:abstractNumId w:val="32"/>
  </w:num>
  <w:num w:numId="20">
    <w:abstractNumId w:val="3"/>
  </w:num>
  <w:num w:numId="21">
    <w:abstractNumId w:val="6"/>
  </w:num>
  <w:num w:numId="22">
    <w:abstractNumId w:val="14"/>
  </w:num>
  <w:num w:numId="23">
    <w:abstractNumId w:val="2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7"/>
  </w:num>
  <w:num w:numId="27">
    <w:abstractNumId w:val="23"/>
  </w:num>
  <w:num w:numId="28">
    <w:abstractNumId w:val="20"/>
  </w:num>
  <w:num w:numId="29">
    <w:abstractNumId w:val="22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6"/>
  </w:num>
  <w:num w:numId="33">
    <w:abstractNumId w:val="7"/>
  </w:num>
  <w:num w:numId="34">
    <w:abstractNumId w:val="38"/>
  </w:num>
  <w:num w:numId="35">
    <w:abstractNumId w:val="15"/>
  </w:num>
  <w:num w:numId="36">
    <w:abstractNumId w:val="10"/>
  </w:num>
  <w:num w:numId="37">
    <w:abstractNumId w:val="2"/>
  </w:num>
  <w:num w:numId="38">
    <w:abstractNumId w:val="25"/>
  </w:num>
  <w:num w:numId="39">
    <w:abstractNumId w:val="33"/>
  </w:num>
  <w:num w:numId="40">
    <w:abstractNumId w:val="12"/>
  </w:num>
  <w:num w:numId="41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D86"/>
    <w:rsid w:val="00073E93"/>
    <w:rsid w:val="00074574"/>
    <w:rsid w:val="000747EB"/>
    <w:rsid w:val="00074DF1"/>
    <w:rsid w:val="0007511F"/>
    <w:rsid w:val="0007581C"/>
    <w:rsid w:val="000765FA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04F"/>
    <w:rsid w:val="000A792E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C2F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844"/>
    <w:rsid w:val="002053E3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D5"/>
    <w:rsid w:val="002676AC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F4E"/>
    <w:rsid w:val="002966D6"/>
    <w:rsid w:val="00296BC9"/>
    <w:rsid w:val="002A0FB7"/>
    <w:rsid w:val="002A2353"/>
    <w:rsid w:val="002A2428"/>
    <w:rsid w:val="002A243B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010"/>
    <w:rsid w:val="003F69E0"/>
    <w:rsid w:val="003F7A1F"/>
    <w:rsid w:val="00400CD4"/>
    <w:rsid w:val="00400CEC"/>
    <w:rsid w:val="00402F1D"/>
    <w:rsid w:val="00403095"/>
    <w:rsid w:val="00403A80"/>
    <w:rsid w:val="004042E0"/>
    <w:rsid w:val="00405126"/>
    <w:rsid w:val="004057FC"/>
    <w:rsid w:val="00405A81"/>
    <w:rsid w:val="00406ADB"/>
    <w:rsid w:val="00406E62"/>
    <w:rsid w:val="00407151"/>
    <w:rsid w:val="00407212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3BFF"/>
    <w:rsid w:val="004E40BA"/>
    <w:rsid w:val="004E4841"/>
    <w:rsid w:val="004E4E3B"/>
    <w:rsid w:val="004E4F53"/>
    <w:rsid w:val="004E4F9A"/>
    <w:rsid w:val="004E69BB"/>
    <w:rsid w:val="004E6B74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3051"/>
    <w:rsid w:val="00613AFF"/>
    <w:rsid w:val="0061420F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517"/>
    <w:rsid w:val="00642C55"/>
    <w:rsid w:val="00644826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4367"/>
    <w:rsid w:val="006C4A4D"/>
    <w:rsid w:val="006C586D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33BA"/>
    <w:rsid w:val="006E406E"/>
    <w:rsid w:val="006E4579"/>
    <w:rsid w:val="006E47DF"/>
    <w:rsid w:val="006E4FF5"/>
    <w:rsid w:val="006E5396"/>
    <w:rsid w:val="006E6218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98B"/>
    <w:rsid w:val="00771C28"/>
    <w:rsid w:val="007724B1"/>
    <w:rsid w:val="00772EB0"/>
    <w:rsid w:val="00774098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E2F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DBD"/>
    <w:rsid w:val="00903150"/>
    <w:rsid w:val="009034A8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076"/>
    <w:rsid w:val="009A040E"/>
    <w:rsid w:val="009A0465"/>
    <w:rsid w:val="009A0DEF"/>
    <w:rsid w:val="009A12DA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37F9C"/>
    <w:rsid w:val="00A427A2"/>
    <w:rsid w:val="00A42911"/>
    <w:rsid w:val="00A43095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5DDF"/>
    <w:rsid w:val="00AB6052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F9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3A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559F"/>
    <w:rsid w:val="00BF5C00"/>
    <w:rsid w:val="00BF5CB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703E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5244"/>
    <w:rsid w:val="00CE52DE"/>
    <w:rsid w:val="00CE582C"/>
    <w:rsid w:val="00CE5C8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5FE1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529F"/>
    <w:rsid w:val="00DB5768"/>
    <w:rsid w:val="00DB621A"/>
    <w:rsid w:val="00DB6616"/>
    <w:rsid w:val="00DB7369"/>
    <w:rsid w:val="00DB76D9"/>
    <w:rsid w:val="00DC0543"/>
    <w:rsid w:val="00DC08BA"/>
    <w:rsid w:val="00DC17AA"/>
    <w:rsid w:val="00DC1BF0"/>
    <w:rsid w:val="00DC1C64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6A8"/>
    <w:rsid w:val="00FA3F09"/>
    <w:rsid w:val="00FA4174"/>
    <w:rsid w:val="00FA4B43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7F76B-4B98-432A-8280-5DA92DF7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333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13</cp:revision>
  <cp:lastPrinted>2021-01-22T11:32:00Z</cp:lastPrinted>
  <dcterms:created xsi:type="dcterms:W3CDTF">2021-02-15T07:03:00Z</dcterms:created>
  <dcterms:modified xsi:type="dcterms:W3CDTF">2021-02-22T11:20:00Z</dcterms:modified>
</cp:coreProperties>
</file>