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9" w:type="dxa"/>
        <w:tblLayout w:type="fixed"/>
        <w:tblLook w:val="0000"/>
      </w:tblPr>
      <w:tblGrid>
        <w:gridCol w:w="1939"/>
        <w:gridCol w:w="242"/>
        <w:gridCol w:w="3139"/>
        <w:gridCol w:w="242"/>
        <w:gridCol w:w="4459"/>
      </w:tblGrid>
      <w:tr w:rsidR="00304428" w:rsidRPr="00A104DF" w:rsidTr="00C22EAC">
        <w:trPr>
          <w:cantSplit/>
          <w:trHeight w:val="292"/>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bCs w:val="0"/>
                <w:color w:val="auto"/>
                <w:sz w:val="24"/>
                <w:szCs w:val="24"/>
              </w:rPr>
            </w:pPr>
            <w:r w:rsidRPr="00A104DF">
              <w:rPr>
                <w:rFonts w:asciiTheme="minorHAnsi" w:hAnsiTheme="minorHAnsi" w:cs="Calibri"/>
                <w:noProof/>
                <w:color w:val="auto"/>
                <w:sz w:val="24"/>
                <w:szCs w:val="24"/>
                <w:lang w:eastAsia="el-GR"/>
              </w:rPr>
              <w:drawing>
                <wp:inline distT="0" distB="0" distL="0" distR="0">
                  <wp:extent cx="523875" cy="533400"/>
                  <wp:effectExtent l="19050" t="0" r="952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23875" cy="533400"/>
                          </a:xfrm>
                          <a:prstGeom prst="rect">
                            <a:avLst/>
                          </a:prstGeom>
                          <a:solidFill>
                            <a:srgbClr val="FFFFFF"/>
                          </a:solidFill>
                          <a:ln w="9525">
                            <a:noFill/>
                            <a:miter lim="800000"/>
                            <a:headEnd/>
                            <a:tailEnd/>
                          </a:ln>
                        </pic:spPr>
                      </pic:pic>
                    </a:graphicData>
                  </a:graphic>
                </wp:inline>
              </w:drawing>
            </w:r>
          </w:p>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bCs w:val="0"/>
                <w:color w:val="auto"/>
                <w:sz w:val="24"/>
                <w:szCs w:val="24"/>
              </w:rPr>
              <w:t>ΕΛΛΗΝΙΚΗ ΔΗΜΟΚΡΑΤΙΑ</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C22EAC">
            <w:pPr>
              <w:spacing w:after="0" w:line="240" w:lineRule="auto"/>
              <w:rPr>
                <w:rFonts w:cs="Calibri"/>
                <w:sz w:val="24"/>
                <w:szCs w:val="24"/>
              </w:rPr>
            </w:pPr>
          </w:p>
          <w:p w:rsidR="00304428" w:rsidRPr="00A104DF" w:rsidRDefault="00304428" w:rsidP="004402E1">
            <w:pPr>
              <w:spacing w:after="0" w:line="240" w:lineRule="auto"/>
              <w:rPr>
                <w:sz w:val="24"/>
                <w:szCs w:val="24"/>
              </w:rPr>
            </w:pPr>
            <w:r w:rsidRPr="00A104DF">
              <w:rPr>
                <w:rFonts w:cs="Calibri"/>
                <w:sz w:val="24"/>
                <w:szCs w:val="24"/>
              </w:rPr>
              <w:t xml:space="preserve">                 Μοσχάτο </w:t>
            </w:r>
            <w:r w:rsidRPr="00A104DF">
              <w:rPr>
                <w:rFonts w:cs="Calibri"/>
                <w:sz w:val="24"/>
                <w:szCs w:val="24"/>
                <w:lang w:val="en-US"/>
              </w:rPr>
              <w:t>23</w:t>
            </w:r>
            <w:r w:rsidRPr="00A104DF">
              <w:rPr>
                <w:rFonts w:cs="Calibri"/>
                <w:sz w:val="24"/>
                <w:szCs w:val="24"/>
              </w:rPr>
              <w:t>/</w:t>
            </w:r>
            <w:r w:rsidRPr="00A104DF">
              <w:rPr>
                <w:rFonts w:cs="Calibri"/>
                <w:sz w:val="24"/>
                <w:szCs w:val="24"/>
                <w:lang w:val="en-US"/>
              </w:rPr>
              <w:t>1</w:t>
            </w:r>
            <w:r w:rsidR="004402E1">
              <w:rPr>
                <w:rFonts w:cs="Calibri"/>
                <w:sz w:val="24"/>
                <w:szCs w:val="24"/>
                <w:lang w:val="en-US"/>
              </w:rPr>
              <w:t>2</w:t>
            </w:r>
            <w:r w:rsidRPr="00A104DF">
              <w:rPr>
                <w:rFonts w:cs="Calibri"/>
                <w:sz w:val="24"/>
                <w:szCs w:val="24"/>
              </w:rPr>
              <w:t>/2020</w:t>
            </w:r>
          </w:p>
        </w:tc>
      </w:tr>
      <w:tr w:rsidR="00304428" w:rsidRPr="00A104DF" w:rsidTr="00C22EAC">
        <w:trPr>
          <w:trHeight w:val="203"/>
        </w:trPr>
        <w:tc>
          <w:tcPr>
            <w:tcW w:w="5320" w:type="dxa"/>
            <w:gridSpan w:val="3"/>
            <w:shd w:val="clear" w:color="auto" w:fill="auto"/>
          </w:tcPr>
          <w:p w:rsidR="00304428" w:rsidRPr="00A104DF" w:rsidRDefault="00304428" w:rsidP="00C22EAC">
            <w:pPr>
              <w:pStyle w:val="1"/>
              <w:keepLines w:val="0"/>
              <w:numPr>
                <w:ilvl w:val="0"/>
                <w:numId w:val="1"/>
              </w:numPr>
              <w:suppressAutoHyphens/>
              <w:spacing w:before="0" w:line="240" w:lineRule="auto"/>
              <w:ind w:left="0" w:firstLine="0"/>
              <w:jc w:val="center"/>
              <w:rPr>
                <w:rFonts w:asciiTheme="minorHAnsi" w:hAnsiTheme="minorHAnsi" w:cs="Calibri"/>
                <w:color w:val="auto"/>
                <w:sz w:val="24"/>
                <w:szCs w:val="24"/>
              </w:rPr>
            </w:pPr>
            <w:r w:rsidRPr="00A104DF">
              <w:rPr>
                <w:rFonts w:asciiTheme="minorHAnsi" w:hAnsiTheme="minorHAnsi" w:cs="Calibri"/>
                <w:color w:val="auto"/>
                <w:sz w:val="24"/>
                <w:szCs w:val="24"/>
              </w:rPr>
              <w:t>ΔΗΜΟΣ  ΜΟΣΧΑΤΟΥ - ΤΑΥΡΟΥ</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418"/>
        </w:trPr>
        <w:tc>
          <w:tcPr>
            <w:tcW w:w="5320" w:type="dxa"/>
            <w:gridSpan w:val="3"/>
            <w:shd w:val="clear" w:color="auto" w:fill="auto"/>
          </w:tcPr>
          <w:p w:rsidR="00304428" w:rsidRPr="00A104DF" w:rsidRDefault="00304428" w:rsidP="00C22EAC">
            <w:pPr>
              <w:spacing w:after="0" w:line="240" w:lineRule="auto"/>
              <w:jc w:val="center"/>
              <w:rPr>
                <w:rFonts w:cs="Calibri"/>
                <w:bCs/>
                <w:sz w:val="24"/>
                <w:szCs w:val="24"/>
              </w:rPr>
            </w:pPr>
            <w:r w:rsidRPr="00A104DF">
              <w:rPr>
                <w:rFonts w:cs="Calibri"/>
                <w:bCs/>
                <w:sz w:val="24"/>
                <w:szCs w:val="24"/>
              </w:rPr>
              <w:t>ΔΙΕΥΘΥΝΣΗ ΤΕΧΝΙΚΩΝ ΥΠΗΡΕΣΙΩΝ</w:t>
            </w:r>
          </w:p>
          <w:p w:rsidR="00304428" w:rsidRPr="00A104DF" w:rsidRDefault="00304428" w:rsidP="00C22EAC">
            <w:pPr>
              <w:spacing w:after="0" w:line="240" w:lineRule="auto"/>
              <w:jc w:val="center"/>
              <w:rPr>
                <w:rFonts w:cs="Calibri"/>
                <w:sz w:val="24"/>
                <w:szCs w:val="24"/>
              </w:rPr>
            </w:pPr>
            <w:r w:rsidRPr="00A104DF">
              <w:rPr>
                <w:rFonts w:cs="Calibri"/>
                <w:bCs/>
                <w:sz w:val="24"/>
                <w:szCs w:val="24"/>
              </w:rPr>
              <w:t>&amp; ΔΟΜΗΣΗΣ</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trHeight w:val="203"/>
        </w:trPr>
        <w:tc>
          <w:tcPr>
            <w:tcW w:w="5320" w:type="dxa"/>
            <w:gridSpan w:val="3"/>
            <w:shd w:val="clear" w:color="auto" w:fill="auto"/>
          </w:tcPr>
          <w:p w:rsidR="00304428" w:rsidRPr="00A104DF" w:rsidRDefault="00304428" w:rsidP="00C22EAC">
            <w:pPr>
              <w:pStyle w:val="2"/>
              <w:snapToGrid w:val="0"/>
              <w:ind w:left="0" w:firstLine="0"/>
              <w:rPr>
                <w:rFonts w:asciiTheme="minorHAnsi" w:hAnsiTheme="minorHAnsi" w:cs="Calibri"/>
                <w:bCs w:val="0"/>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trHeight w:val="214"/>
        </w:trPr>
        <w:tc>
          <w:tcPr>
            <w:tcW w:w="5320" w:type="dxa"/>
            <w:gridSpan w:val="3"/>
            <w:shd w:val="clear" w:color="auto" w:fill="auto"/>
          </w:tcPr>
          <w:p w:rsidR="00304428" w:rsidRPr="00A104DF" w:rsidRDefault="00304428" w:rsidP="00C22EAC">
            <w:pPr>
              <w:pStyle w:val="2"/>
              <w:ind w:left="0" w:firstLine="0"/>
              <w:jc w:val="center"/>
              <w:rPr>
                <w:rFonts w:asciiTheme="minorHAnsi" w:hAnsiTheme="minorHAnsi" w:cs="Calibri"/>
              </w:rPr>
            </w:pPr>
            <w:r w:rsidRPr="00A104DF">
              <w:rPr>
                <w:rFonts w:asciiTheme="minorHAnsi" w:hAnsiTheme="minorHAnsi" w:cs="Calibri"/>
              </w:rPr>
              <w:t>---------------------------</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shd w:val="clear" w:color="auto" w:fill="auto"/>
          </w:tcPr>
          <w:p w:rsidR="00304428" w:rsidRPr="00A104DF" w:rsidRDefault="00304428" w:rsidP="00C22EAC">
            <w:pPr>
              <w:snapToGrid w:val="0"/>
              <w:spacing w:after="0" w:line="240" w:lineRule="auto"/>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Δ/</w:t>
            </w:r>
            <w:proofErr w:type="spellStart"/>
            <w:r w:rsidRPr="00A104DF">
              <w:rPr>
                <w:rFonts w:cs="Calibri"/>
                <w:sz w:val="24"/>
                <w:szCs w:val="24"/>
              </w:rPr>
              <w:t>νση</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Κοραή 36 &amp; Αγ.</w:t>
            </w:r>
            <w:r w:rsidR="00DA6E54">
              <w:rPr>
                <w:rFonts w:cs="Calibri"/>
                <w:sz w:val="24"/>
                <w:szCs w:val="24"/>
              </w:rPr>
              <w:t xml:space="preserve"> </w:t>
            </w:r>
            <w:r w:rsidRPr="00A104DF">
              <w:rPr>
                <w:rFonts w:cs="Calibri"/>
                <w:sz w:val="24"/>
                <w:szCs w:val="24"/>
              </w:rPr>
              <w:t>Γερασίμου</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val="restart"/>
            <w:shd w:val="clear" w:color="auto" w:fill="auto"/>
          </w:tcPr>
          <w:p w:rsidR="00304428" w:rsidRPr="00A104DF" w:rsidRDefault="00304428" w:rsidP="00C22EAC">
            <w:pPr>
              <w:pStyle w:val="3"/>
              <w:keepLines w:val="0"/>
              <w:numPr>
                <w:ilvl w:val="2"/>
                <w:numId w:val="1"/>
              </w:numPr>
              <w:suppressAutoHyphens/>
              <w:snapToGrid w:val="0"/>
              <w:spacing w:before="0" w:line="240" w:lineRule="auto"/>
              <w:ind w:left="0" w:firstLine="0"/>
              <w:rPr>
                <w:rFonts w:asciiTheme="minorHAnsi" w:hAnsiTheme="minorHAnsi" w:cs="Calibri"/>
                <w:b w:val="0"/>
                <w:bCs w:val="0"/>
                <w:color w:val="auto"/>
                <w:sz w:val="24"/>
                <w:szCs w:val="24"/>
              </w:rPr>
            </w:pPr>
          </w:p>
          <w:p w:rsidR="00304428" w:rsidRPr="00A104DF" w:rsidRDefault="00304428" w:rsidP="00C22EAC">
            <w:pPr>
              <w:pStyle w:val="3"/>
              <w:keepLines w:val="0"/>
              <w:numPr>
                <w:ilvl w:val="2"/>
                <w:numId w:val="1"/>
              </w:numPr>
              <w:suppressAutoHyphens/>
              <w:spacing w:before="0" w:line="240" w:lineRule="auto"/>
              <w:ind w:left="0" w:firstLine="0"/>
              <w:rPr>
                <w:rFonts w:asciiTheme="minorHAnsi" w:hAnsiTheme="minorHAnsi" w:cs="Calibri"/>
                <w:color w:val="auto"/>
                <w:sz w:val="24"/>
                <w:szCs w:val="24"/>
              </w:rPr>
            </w:pPr>
            <w:r w:rsidRPr="00A104DF">
              <w:rPr>
                <w:rFonts w:asciiTheme="minorHAnsi" w:hAnsiTheme="minorHAnsi" w:cs="Calibri"/>
                <w:b w:val="0"/>
                <w:bCs w:val="0"/>
                <w:color w:val="auto"/>
                <w:sz w:val="24"/>
                <w:szCs w:val="24"/>
              </w:rPr>
              <w:t xml:space="preserve"> </w:t>
            </w:r>
            <w:r w:rsidRPr="00A104DF">
              <w:rPr>
                <w:rFonts w:asciiTheme="minorHAnsi" w:hAnsiTheme="minorHAnsi" w:cs="Calibri"/>
                <w:b w:val="0"/>
                <w:bCs w:val="0"/>
                <w:color w:val="auto"/>
                <w:sz w:val="24"/>
                <w:szCs w:val="24"/>
                <w:lang w:val="en-US"/>
              </w:rPr>
              <w:t xml:space="preserve">           </w:t>
            </w:r>
            <w:r w:rsidRPr="00A104DF">
              <w:rPr>
                <w:rFonts w:asciiTheme="minorHAnsi" w:hAnsiTheme="minorHAnsi" w:cs="Calibri"/>
                <w:b w:val="0"/>
                <w:bCs w:val="0"/>
                <w:color w:val="auto"/>
                <w:sz w:val="24"/>
                <w:szCs w:val="24"/>
              </w:rPr>
              <w:t>Προς :</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r w:rsidRPr="00A104DF">
              <w:rPr>
                <w:rFonts w:cs="Calibri"/>
                <w:sz w:val="24"/>
                <w:szCs w:val="24"/>
              </w:rPr>
              <w:t xml:space="preserve">  </w:t>
            </w:r>
            <w:r w:rsidRPr="004402E1">
              <w:rPr>
                <w:rFonts w:cs="Calibri"/>
                <w:sz w:val="24"/>
                <w:szCs w:val="24"/>
              </w:rPr>
              <w:t xml:space="preserve">    </w:t>
            </w:r>
            <w:r w:rsidRPr="00A104DF">
              <w:rPr>
                <w:rFonts w:cs="Calibri"/>
                <w:sz w:val="24"/>
                <w:szCs w:val="24"/>
              </w:rPr>
              <w:t xml:space="preserve">κ. Πρόεδρο </w:t>
            </w:r>
            <w:r w:rsidR="004402E1">
              <w:rPr>
                <w:rFonts w:cs="Calibri"/>
                <w:sz w:val="24"/>
                <w:szCs w:val="24"/>
              </w:rPr>
              <w:t>της Οικονομικής Επιτροπής</w:t>
            </w:r>
          </w:p>
          <w:p w:rsidR="00304428" w:rsidRPr="00A104DF" w:rsidRDefault="00304428" w:rsidP="00C22EAC">
            <w:pPr>
              <w:spacing w:after="0" w:line="240" w:lineRule="auto"/>
              <w:jc w:val="both"/>
              <w:rPr>
                <w:rFonts w:cs="Calibri"/>
                <w:sz w:val="24"/>
                <w:szCs w:val="24"/>
              </w:rPr>
            </w:pPr>
            <w:r w:rsidRPr="00A104DF">
              <w:rPr>
                <w:rFonts w:cs="Calibri"/>
                <w:sz w:val="24"/>
                <w:szCs w:val="24"/>
              </w:rPr>
              <w:t xml:space="preserve">    </w:t>
            </w:r>
            <w:r w:rsidRPr="004402E1">
              <w:rPr>
                <w:rFonts w:cs="Calibri"/>
                <w:sz w:val="24"/>
                <w:szCs w:val="24"/>
              </w:rPr>
              <w:t xml:space="preserve">      </w:t>
            </w:r>
            <w:r w:rsidRPr="00A104DF">
              <w:rPr>
                <w:rFonts w:cs="Calibri"/>
                <w:sz w:val="24"/>
                <w:szCs w:val="24"/>
              </w:rPr>
              <w:t xml:space="preserve"> Ενταύθα</w:t>
            </w:r>
          </w:p>
          <w:p w:rsidR="00304428" w:rsidRPr="00A104DF" w:rsidRDefault="00304428" w:rsidP="00C22EAC">
            <w:pPr>
              <w:spacing w:after="0" w:line="240" w:lineRule="auto"/>
              <w:jc w:val="both"/>
              <w:rPr>
                <w:rFonts w:cs="Calibri"/>
                <w:sz w:val="24"/>
                <w:szCs w:val="24"/>
              </w:rPr>
            </w:pPr>
          </w:p>
          <w:p w:rsidR="00304428" w:rsidRPr="00A104DF" w:rsidRDefault="00304428" w:rsidP="00C22EAC">
            <w:pPr>
              <w:spacing w:after="0" w:line="240" w:lineRule="auto"/>
              <w:jc w:val="both"/>
              <w:rPr>
                <w:rFonts w:cs="Calibri"/>
                <w:sz w:val="24"/>
                <w:szCs w:val="24"/>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proofErr w:type="spellStart"/>
            <w:r w:rsidRPr="00A104DF">
              <w:rPr>
                <w:rFonts w:cs="Calibri"/>
                <w:sz w:val="24"/>
                <w:szCs w:val="24"/>
              </w:rPr>
              <w:t>Ταχ</w:t>
            </w:r>
            <w:proofErr w:type="spellEnd"/>
            <w:r w:rsidRPr="00A104DF">
              <w:rPr>
                <w:rFonts w:cs="Calibri"/>
                <w:sz w:val="24"/>
                <w:szCs w:val="24"/>
              </w:rPr>
              <w:t xml:space="preserve">. </w:t>
            </w:r>
            <w:proofErr w:type="spellStart"/>
            <w:r w:rsidRPr="00A104DF">
              <w:rPr>
                <w:rFonts w:cs="Calibri"/>
                <w:sz w:val="24"/>
                <w:szCs w:val="24"/>
              </w:rPr>
              <w:t>Κώδ</w:t>
            </w:r>
            <w:proofErr w:type="spellEnd"/>
            <w:r w:rsidRPr="00A104DF">
              <w:rPr>
                <w:rFonts w:cs="Calibri"/>
                <w:sz w:val="24"/>
                <w:szCs w:val="24"/>
              </w:rPr>
              <w:t xml:space="preserve">.      </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183 45</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rPr>
            </w:pPr>
          </w:p>
        </w:tc>
      </w:tr>
      <w:tr w:rsidR="00304428" w:rsidRPr="00A104DF" w:rsidTr="00C22EAC">
        <w:trPr>
          <w:cantSplit/>
          <w:trHeight w:val="203"/>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Τηλέφωνο</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rPr>
              <w:t>213-20196</w:t>
            </w:r>
            <w:r w:rsidRPr="00A104DF">
              <w:rPr>
                <w:rFonts w:cs="Calibri"/>
                <w:sz w:val="24"/>
                <w:szCs w:val="24"/>
                <w:lang w:val="en-US"/>
              </w:rPr>
              <w:t>11</w:t>
            </w:r>
          </w:p>
        </w:tc>
        <w:tc>
          <w:tcPr>
            <w:tcW w:w="242"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both"/>
              <w:rPr>
                <w:rFonts w:cs="Calibri"/>
                <w:sz w:val="24"/>
                <w:szCs w:val="24"/>
                <w:u w:val="single"/>
              </w:rPr>
            </w:pPr>
          </w:p>
        </w:tc>
      </w:tr>
      <w:tr w:rsidR="00304428" w:rsidRPr="00A104DF" w:rsidTr="00C22EAC">
        <w:trPr>
          <w:cantSplit/>
          <w:trHeight w:val="214"/>
        </w:trPr>
        <w:tc>
          <w:tcPr>
            <w:tcW w:w="1939" w:type="dxa"/>
            <w:shd w:val="clear" w:color="auto" w:fill="auto"/>
          </w:tcPr>
          <w:p w:rsidR="00304428" w:rsidRPr="00A104DF" w:rsidRDefault="00304428" w:rsidP="00C22EAC">
            <w:pPr>
              <w:spacing w:after="0" w:line="240" w:lineRule="auto"/>
              <w:rPr>
                <w:rFonts w:cs="Calibri"/>
                <w:sz w:val="24"/>
                <w:szCs w:val="24"/>
              </w:rPr>
            </w:pPr>
            <w:r w:rsidRPr="00A104DF">
              <w:rPr>
                <w:rFonts w:cs="Calibri"/>
                <w:sz w:val="24"/>
                <w:szCs w:val="24"/>
                <w:lang w:val="en-US"/>
              </w:rPr>
              <w:t xml:space="preserve">         </w:t>
            </w:r>
            <w:r w:rsidRPr="00A104DF">
              <w:rPr>
                <w:rFonts w:cs="Calibri"/>
                <w:sz w:val="24"/>
                <w:szCs w:val="24"/>
              </w:rPr>
              <w:t>FAX</w:t>
            </w:r>
          </w:p>
        </w:tc>
        <w:tc>
          <w:tcPr>
            <w:tcW w:w="242" w:type="dxa"/>
            <w:shd w:val="clear" w:color="auto" w:fill="auto"/>
          </w:tcPr>
          <w:p w:rsidR="00304428" w:rsidRPr="00A104DF" w:rsidRDefault="00304428" w:rsidP="00C22EAC">
            <w:pPr>
              <w:spacing w:after="0" w:line="240" w:lineRule="auto"/>
              <w:jc w:val="center"/>
              <w:rPr>
                <w:rFonts w:cs="Calibri"/>
                <w:sz w:val="24"/>
                <w:szCs w:val="24"/>
              </w:rPr>
            </w:pPr>
            <w:r w:rsidRPr="00A104DF">
              <w:rPr>
                <w:rFonts w:cs="Calibri"/>
                <w:sz w:val="24"/>
                <w:szCs w:val="24"/>
              </w:rPr>
              <w:t>:</w:t>
            </w:r>
          </w:p>
        </w:tc>
        <w:tc>
          <w:tcPr>
            <w:tcW w:w="3139" w:type="dxa"/>
            <w:shd w:val="clear" w:color="auto" w:fill="auto"/>
          </w:tcPr>
          <w:p w:rsidR="00304428" w:rsidRPr="00A104DF" w:rsidRDefault="00304428" w:rsidP="00C22EAC">
            <w:pPr>
              <w:spacing w:after="0" w:line="240" w:lineRule="auto"/>
              <w:jc w:val="both"/>
              <w:rPr>
                <w:rFonts w:cs="Calibri"/>
                <w:sz w:val="24"/>
                <w:szCs w:val="24"/>
              </w:rPr>
            </w:pPr>
            <w:r w:rsidRPr="00A104DF">
              <w:rPr>
                <w:rFonts w:cs="Calibri"/>
                <w:sz w:val="24"/>
                <w:szCs w:val="24"/>
              </w:rPr>
              <w:t>210-9416154</w:t>
            </w: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r w:rsidR="00304428" w:rsidRPr="00A104DF" w:rsidTr="00C22EAC">
        <w:trPr>
          <w:cantSplit/>
          <w:trHeight w:val="469"/>
        </w:trPr>
        <w:tc>
          <w:tcPr>
            <w:tcW w:w="1939" w:type="dxa"/>
            <w:shd w:val="clear" w:color="auto" w:fill="auto"/>
          </w:tcPr>
          <w:p w:rsidR="00304428" w:rsidRPr="00A104DF" w:rsidRDefault="00304428" w:rsidP="00C22EAC">
            <w:pPr>
              <w:snapToGrid w:val="0"/>
              <w:spacing w:after="0" w:line="240" w:lineRule="auto"/>
              <w:rPr>
                <w:rFonts w:cs="Calibri"/>
                <w:sz w:val="24"/>
                <w:szCs w:val="24"/>
              </w:rPr>
            </w:pPr>
          </w:p>
        </w:tc>
        <w:tc>
          <w:tcPr>
            <w:tcW w:w="242" w:type="dxa"/>
            <w:shd w:val="clear" w:color="auto" w:fill="auto"/>
          </w:tcPr>
          <w:p w:rsidR="00304428" w:rsidRPr="00A104DF" w:rsidRDefault="00304428" w:rsidP="00C22EAC">
            <w:pPr>
              <w:snapToGrid w:val="0"/>
              <w:spacing w:after="0" w:line="240" w:lineRule="auto"/>
              <w:jc w:val="center"/>
              <w:rPr>
                <w:rFonts w:cs="Calibri"/>
                <w:sz w:val="24"/>
                <w:szCs w:val="24"/>
              </w:rPr>
            </w:pPr>
          </w:p>
        </w:tc>
        <w:tc>
          <w:tcPr>
            <w:tcW w:w="3139" w:type="dxa"/>
            <w:shd w:val="clear" w:color="auto" w:fill="auto"/>
          </w:tcPr>
          <w:p w:rsidR="00304428" w:rsidRPr="00A104DF" w:rsidRDefault="00304428" w:rsidP="00C22EAC">
            <w:pPr>
              <w:snapToGrid w:val="0"/>
              <w:spacing w:after="0" w:line="240" w:lineRule="auto"/>
              <w:jc w:val="both"/>
              <w:rPr>
                <w:rFonts w:cs="Calibri"/>
                <w:sz w:val="24"/>
                <w:szCs w:val="24"/>
              </w:rPr>
            </w:pPr>
          </w:p>
        </w:tc>
        <w:tc>
          <w:tcPr>
            <w:tcW w:w="242" w:type="dxa"/>
            <w:shd w:val="clear" w:color="auto" w:fill="auto"/>
          </w:tcPr>
          <w:p w:rsidR="00304428" w:rsidRPr="00A104DF" w:rsidRDefault="00304428" w:rsidP="00C22EAC">
            <w:pPr>
              <w:snapToGrid w:val="0"/>
              <w:spacing w:after="0" w:line="240" w:lineRule="auto"/>
              <w:rPr>
                <w:rFonts w:cs="Calibri"/>
                <w:sz w:val="24"/>
                <w:szCs w:val="24"/>
              </w:rPr>
            </w:pPr>
          </w:p>
        </w:tc>
        <w:tc>
          <w:tcPr>
            <w:tcW w:w="4459" w:type="dxa"/>
            <w:vMerge/>
            <w:shd w:val="clear" w:color="auto" w:fill="auto"/>
          </w:tcPr>
          <w:p w:rsidR="00304428" w:rsidRPr="00A104DF" w:rsidRDefault="00304428" w:rsidP="00C22EAC">
            <w:pPr>
              <w:snapToGrid w:val="0"/>
              <w:spacing w:after="0" w:line="240" w:lineRule="auto"/>
              <w:jc w:val="center"/>
              <w:rPr>
                <w:rFonts w:cs="Calibri"/>
                <w:sz w:val="24"/>
                <w:szCs w:val="24"/>
              </w:rPr>
            </w:pPr>
          </w:p>
        </w:tc>
      </w:tr>
    </w:tbl>
    <w:p w:rsidR="004402E1" w:rsidRDefault="00D8067E" w:rsidP="005515B7">
      <w:pPr>
        <w:pStyle w:val="ydp70bfedf9msonormal"/>
        <w:ind w:left="851" w:hanging="851"/>
        <w:jc w:val="both"/>
        <w:rPr>
          <w:rFonts w:asciiTheme="minorHAnsi" w:hAnsiTheme="minorHAnsi"/>
          <w:b/>
          <w:bCs/>
        </w:rPr>
      </w:pPr>
      <w:r w:rsidRPr="005515B7">
        <w:rPr>
          <w:rFonts w:asciiTheme="minorHAnsi" w:hAnsiTheme="minorHAnsi"/>
          <w:b/>
        </w:rPr>
        <w:t>Θέμα:</w:t>
      </w:r>
      <w:r w:rsidR="005515B7" w:rsidRPr="005515B7">
        <w:rPr>
          <w:rFonts w:asciiTheme="minorHAnsi" w:hAnsiTheme="minorHAnsi"/>
        </w:rPr>
        <w:t xml:space="preserve"> </w:t>
      </w:r>
      <w:r w:rsidR="005515B7" w:rsidRPr="005515B7">
        <w:rPr>
          <w:rFonts w:asciiTheme="minorHAnsi" w:hAnsiTheme="minorHAnsi"/>
          <w:sz w:val="26"/>
          <w:szCs w:val="26"/>
        </w:rPr>
        <w:t xml:space="preserve">   </w:t>
      </w:r>
      <w:r w:rsidR="005515B7" w:rsidRPr="005515B7">
        <w:rPr>
          <w:rFonts w:asciiTheme="minorHAnsi" w:hAnsiTheme="minorHAnsi"/>
          <w:b/>
          <w:bCs/>
        </w:rPr>
        <w:t xml:space="preserve">Λήψη απόφασης για την </w:t>
      </w:r>
      <w:r w:rsidR="00780827">
        <w:rPr>
          <w:rFonts w:asciiTheme="minorHAnsi" w:hAnsiTheme="minorHAnsi"/>
          <w:b/>
          <w:bCs/>
        </w:rPr>
        <w:t xml:space="preserve">αποδοχή των όρων </w:t>
      </w:r>
      <w:r w:rsidR="005515B7" w:rsidRPr="005515B7">
        <w:rPr>
          <w:rFonts w:asciiTheme="minorHAnsi" w:hAnsiTheme="minorHAnsi"/>
          <w:b/>
          <w:bCs/>
        </w:rPr>
        <w:t>συμμετοχή</w:t>
      </w:r>
      <w:r w:rsidR="00780827">
        <w:rPr>
          <w:rFonts w:asciiTheme="minorHAnsi" w:hAnsiTheme="minorHAnsi"/>
          <w:b/>
          <w:bCs/>
        </w:rPr>
        <w:t>ς</w:t>
      </w:r>
      <w:r w:rsidR="005515B7" w:rsidRPr="005515B7">
        <w:rPr>
          <w:rFonts w:asciiTheme="minorHAnsi" w:hAnsiTheme="minorHAnsi"/>
          <w:b/>
          <w:bCs/>
        </w:rPr>
        <w:t xml:space="preserve"> του Δήμου Μ</w:t>
      </w:r>
      <w:r w:rsidR="002E2223">
        <w:rPr>
          <w:rFonts w:asciiTheme="minorHAnsi" w:hAnsiTheme="minorHAnsi"/>
          <w:b/>
          <w:bCs/>
        </w:rPr>
        <w:t>οσχάτου</w:t>
      </w:r>
      <w:r w:rsidR="005515B7" w:rsidRPr="005515B7">
        <w:rPr>
          <w:rFonts w:asciiTheme="minorHAnsi" w:hAnsiTheme="minorHAnsi"/>
          <w:b/>
          <w:bCs/>
        </w:rPr>
        <w:t xml:space="preserve"> - Τ</w:t>
      </w:r>
      <w:r w:rsidR="002E2223">
        <w:rPr>
          <w:rFonts w:asciiTheme="minorHAnsi" w:hAnsiTheme="minorHAnsi"/>
          <w:b/>
          <w:bCs/>
        </w:rPr>
        <w:t>αύρου</w:t>
      </w:r>
      <w:r w:rsidR="005515B7" w:rsidRPr="005515B7">
        <w:rPr>
          <w:rFonts w:asciiTheme="minorHAnsi" w:hAnsiTheme="minorHAnsi"/>
          <w:b/>
          <w:bCs/>
        </w:rPr>
        <w:t xml:space="preserve">  στο πρόγραμμα 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«Αστική Αναζωογόνηση», </w:t>
      </w:r>
      <w:r w:rsidR="004402E1">
        <w:rPr>
          <w:rFonts w:asciiTheme="minorHAnsi" w:hAnsiTheme="minorHAnsi"/>
          <w:b/>
          <w:bCs/>
        </w:rPr>
        <w:t>με την πράξη : «Παρεμβάσεις ανάπλασης για την αναζωογόνηση και βιοκλιματική αναβάθμιση Κοινοχρήστων χώρων του αστικού ιστού του Δήμου Μοσχάτου – Ταύρου»</w:t>
      </w:r>
    </w:p>
    <w:p w:rsidR="004402E1" w:rsidRDefault="004402E1" w:rsidP="004402E1">
      <w:pPr>
        <w:pStyle w:val="ydp70bfedf9msonormal"/>
        <w:jc w:val="both"/>
        <w:rPr>
          <w:rFonts w:asciiTheme="minorHAnsi" w:hAnsiTheme="minorHAnsi"/>
        </w:rPr>
      </w:pPr>
      <w:r>
        <w:rPr>
          <w:rFonts w:asciiTheme="minorHAnsi" w:hAnsiTheme="minorHAnsi"/>
        </w:rPr>
        <w:t>Έχοντας υπόψη:</w:t>
      </w:r>
    </w:p>
    <w:p w:rsidR="004402E1" w:rsidRPr="00134F46" w:rsidRDefault="004402E1" w:rsidP="004402E1">
      <w:pPr>
        <w:pStyle w:val="ydp70bfedf9msonormal"/>
        <w:numPr>
          <w:ilvl w:val="0"/>
          <w:numId w:val="3"/>
        </w:numPr>
        <w:jc w:val="both"/>
        <w:rPr>
          <w:rFonts w:asciiTheme="minorHAnsi" w:hAnsiTheme="minorHAnsi"/>
        </w:rPr>
      </w:pPr>
      <w:r>
        <w:rPr>
          <w:rFonts w:asciiTheme="minorHAnsi" w:hAnsiTheme="minorHAnsi"/>
        </w:rPr>
        <w:t>Την υπ</w:t>
      </w:r>
      <w:r w:rsidR="00134F46">
        <w:rPr>
          <w:rFonts w:asciiTheme="minorHAnsi" w:hAnsiTheme="minorHAnsi"/>
        </w:rPr>
        <w:t>’ αρ. ΑΤ06 Πρόσκληση (Α.Π. 14576/24-07-2020 Ε.Υ.Δ.Ε. ΥΠΕΣ) για την υποβολή αιτήσεων χρηματοδότησης στο</w:t>
      </w:r>
      <w:r w:rsidR="00134F46" w:rsidRPr="00134F46">
        <w:rPr>
          <w:rFonts w:asciiTheme="minorHAnsi" w:hAnsiTheme="minorHAnsi"/>
          <w:bCs/>
        </w:rPr>
        <w:t xml:space="preserve"> πρόγραμμα Ανάπτυξης και Αλληλεγγύης για την Τοπική Αυτοδιοίκηση “ΑΝΤΩΝΗΣ ΤΡΙΤΣΗΣ”  στον άξονα προτεραιότητας «Ποιότητα ζωής και εύρυθμη λειτουργία των πόλεων, της υπαίθρου  και των οικισμών» και τίτλο «Αστική Αναζωογόνηση»</w:t>
      </w:r>
      <w:r w:rsidR="00134F46">
        <w:rPr>
          <w:rFonts w:asciiTheme="minorHAnsi" w:hAnsiTheme="minorHAnsi"/>
          <w:bCs/>
        </w:rPr>
        <w:t xml:space="preserve"> </w:t>
      </w:r>
    </w:p>
    <w:p w:rsidR="00134F46" w:rsidRPr="00134F46" w:rsidRDefault="00134F46" w:rsidP="004402E1">
      <w:pPr>
        <w:pStyle w:val="ydp70bfedf9msonormal"/>
        <w:numPr>
          <w:ilvl w:val="0"/>
          <w:numId w:val="3"/>
        </w:numPr>
        <w:jc w:val="both"/>
        <w:rPr>
          <w:rFonts w:asciiTheme="minorHAnsi" w:hAnsiTheme="minorHAnsi"/>
        </w:rPr>
      </w:pPr>
      <w:r>
        <w:rPr>
          <w:rFonts w:asciiTheme="minorHAnsi" w:hAnsiTheme="minorHAnsi"/>
          <w:bCs/>
        </w:rPr>
        <w:t xml:space="preserve">Τις υπ’ αρ. 304/2020 και 305/2020 αποφάσεις της Οικονομικής Επιτροπής περί συμμετοχής του Δήμου μας στην ανωτέρω πρόσκληση </w:t>
      </w:r>
    </w:p>
    <w:p w:rsidR="00134F46" w:rsidRPr="00C31BFC" w:rsidRDefault="00902AD4" w:rsidP="00134F46">
      <w:pPr>
        <w:pStyle w:val="ydp70bfedf9msonormal"/>
        <w:ind w:left="720"/>
        <w:jc w:val="center"/>
        <w:rPr>
          <w:rFonts w:asciiTheme="minorHAnsi" w:hAnsiTheme="minorHAnsi"/>
          <w:b/>
          <w:bCs/>
        </w:rPr>
      </w:pPr>
      <w:r w:rsidRPr="00C31BFC">
        <w:rPr>
          <w:rFonts w:asciiTheme="minorHAnsi" w:hAnsiTheme="minorHAnsi"/>
          <w:b/>
          <w:bCs/>
        </w:rPr>
        <w:t>Ε</w:t>
      </w:r>
      <w:r w:rsidR="00134F46" w:rsidRPr="00C31BFC">
        <w:rPr>
          <w:rFonts w:asciiTheme="minorHAnsi" w:hAnsiTheme="minorHAnsi"/>
          <w:b/>
          <w:bCs/>
        </w:rPr>
        <w:t>ισηγούμαστε</w:t>
      </w:r>
    </w:p>
    <w:p w:rsidR="00C31BFC" w:rsidRPr="00C31BFC" w:rsidRDefault="00C31BFC" w:rsidP="00C31BFC">
      <w:pPr>
        <w:pStyle w:val="ydp70bfedf9msonormal"/>
        <w:numPr>
          <w:ilvl w:val="0"/>
          <w:numId w:val="6"/>
        </w:numPr>
        <w:jc w:val="both"/>
        <w:rPr>
          <w:rFonts w:asciiTheme="minorHAnsi" w:hAnsiTheme="minorHAnsi"/>
          <w:bCs/>
        </w:rPr>
      </w:pPr>
      <w:r w:rsidRPr="00C31BFC">
        <w:rPr>
          <w:rFonts w:asciiTheme="minorHAnsi" w:hAnsiTheme="minorHAnsi"/>
          <w:bCs/>
        </w:rPr>
        <w:t>Την αποδοχή των όρων της Πρόσκλησης</w:t>
      </w:r>
      <w:r>
        <w:rPr>
          <w:rFonts w:asciiTheme="minorHAnsi" w:hAnsiTheme="minorHAnsi"/>
          <w:bCs/>
        </w:rPr>
        <w:t xml:space="preserve"> για την υποβολή αιτήσεων χρηματοδότησης</w:t>
      </w:r>
      <w:r w:rsidRPr="00C31BFC">
        <w:rPr>
          <w:rFonts w:asciiTheme="minorHAnsi" w:hAnsiTheme="minorHAnsi"/>
        </w:rPr>
        <w:t xml:space="preserve"> </w:t>
      </w:r>
      <w:r w:rsidRPr="00B508D8">
        <w:rPr>
          <w:rFonts w:asciiTheme="minorHAnsi" w:hAnsiTheme="minorHAnsi"/>
        </w:rPr>
        <w:t xml:space="preserve">στο Πρόγραμμα Ανάπτυξης για την Τοπική Αυτοδιοίκηση </w:t>
      </w:r>
      <w:r w:rsidRPr="00B508D8">
        <w:rPr>
          <w:rFonts w:asciiTheme="minorHAnsi" w:hAnsiTheme="minorHAnsi"/>
          <w:bCs/>
        </w:rPr>
        <w:t xml:space="preserve">«ΑΝΤΩΝΗΣ ΤΡΙΤΣΗΣ», στον άξονα προτεραιότητας   «Ποιότητα ζωής και εύρυθμη λειτουργία των πόλεων, της </w:t>
      </w:r>
      <w:r>
        <w:rPr>
          <w:rFonts w:asciiTheme="minorHAnsi" w:hAnsiTheme="minorHAnsi"/>
          <w:bCs/>
        </w:rPr>
        <w:t>υπαίθρου</w:t>
      </w:r>
      <w:r w:rsidRPr="00B508D8">
        <w:rPr>
          <w:rFonts w:asciiTheme="minorHAnsi" w:hAnsiTheme="minorHAnsi"/>
          <w:bCs/>
        </w:rPr>
        <w:t xml:space="preserve"> και των οικισμών»</w:t>
      </w:r>
      <w:r w:rsidRPr="00C31BFC">
        <w:rPr>
          <w:rFonts w:asciiTheme="minorHAnsi" w:hAnsiTheme="minorHAnsi"/>
          <w:b/>
          <w:bCs/>
        </w:rPr>
        <w:t xml:space="preserve"> </w:t>
      </w:r>
      <w:r w:rsidRPr="00C31BFC">
        <w:rPr>
          <w:rFonts w:asciiTheme="minorHAnsi" w:hAnsiTheme="minorHAnsi"/>
          <w:bCs/>
        </w:rPr>
        <w:t>και τίτλο «Αστική Αναζωογόνηση»</w:t>
      </w:r>
    </w:p>
    <w:p w:rsidR="00902AD4" w:rsidRDefault="00C31BFC" w:rsidP="00802427">
      <w:pPr>
        <w:pStyle w:val="ydp70bfedf9msonormal"/>
        <w:numPr>
          <w:ilvl w:val="0"/>
          <w:numId w:val="6"/>
        </w:numPr>
        <w:jc w:val="both"/>
        <w:rPr>
          <w:rFonts w:asciiTheme="minorHAnsi" w:hAnsiTheme="minorHAnsi"/>
          <w:bCs/>
        </w:rPr>
      </w:pPr>
      <w:r>
        <w:rPr>
          <w:rFonts w:asciiTheme="minorHAnsi" w:hAnsiTheme="minorHAnsi"/>
          <w:bCs/>
        </w:rPr>
        <w:t>Την έγκριση της σκοπιμότητας της Πράξης και της συμμετοχής του Δήμου μας στο προαναφερόμενο Πρόγραμμα</w:t>
      </w:r>
      <w:r w:rsidR="00802427">
        <w:rPr>
          <w:rFonts w:asciiTheme="minorHAnsi" w:hAnsiTheme="minorHAnsi"/>
          <w:bCs/>
        </w:rPr>
        <w:t xml:space="preserve"> χρηματοδότησης </w:t>
      </w:r>
      <w:r w:rsidR="00902AD4" w:rsidRPr="00802427">
        <w:rPr>
          <w:rFonts w:asciiTheme="minorHAnsi" w:hAnsiTheme="minorHAnsi"/>
          <w:bCs/>
        </w:rPr>
        <w:t xml:space="preserve">με την  υποβολή πρότασης (τίτλος πράξης):  </w:t>
      </w:r>
      <w:r w:rsidR="00902AD4" w:rsidRPr="00802427">
        <w:rPr>
          <w:rFonts w:asciiTheme="minorHAnsi" w:hAnsiTheme="minorHAnsi"/>
          <w:b/>
          <w:bCs/>
        </w:rPr>
        <w:t xml:space="preserve">«Παρεμβάσεις ανάπλασης για την αναζωογόνηση και </w:t>
      </w:r>
      <w:r w:rsidR="00902AD4" w:rsidRPr="00802427">
        <w:rPr>
          <w:rFonts w:asciiTheme="minorHAnsi" w:hAnsiTheme="minorHAnsi"/>
          <w:b/>
          <w:bCs/>
        </w:rPr>
        <w:lastRenderedPageBreak/>
        <w:t>βιοκλιματική αναβάθμιση Κοινοχρήστων χώρων του αστικού ιστού του Δήμου Μοσχάτου – Ταύρου»</w:t>
      </w:r>
      <w:r w:rsidR="00802427" w:rsidRPr="00802427">
        <w:rPr>
          <w:rFonts w:asciiTheme="minorHAnsi" w:hAnsiTheme="minorHAnsi"/>
          <w:b/>
          <w:bCs/>
        </w:rPr>
        <w:t>,</w:t>
      </w:r>
      <w:r w:rsidR="00802427" w:rsidRPr="00802427">
        <w:rPr>
          <w:rFonts w:asciiTheme="minorHAnsi" w:hAnsiTheme="minorHAnsi"/>
          <w:bCs/>
        </w:rPr>
        <w:t xml:space="preserve"> που </w:t>
      </w:r>
      <w:r w:rsidR="00802427">
        <w:rPr>
          <w:rFonts w:asciiTheme="minorHAnsi" w:hAnsiTheme="minorHAnsi"/>
          <w:bCs/>
        </w:rPr>
        <w:t>περιλαμβάνει τα παρακάτω δύο υποέργα :</w:t>
      </w:r>
    </w:p>
    <w:p w:rsidR="00802427" w:rsidRDefault="00802427" w:rsidP="00802427">
      <w:pPr>
        <w:pStyle w:val="ydp70bfedf9msonormal"/>
        <w:numPr>
          <w:ilvl w:val="0"/>
          <w:numId w:val="7"/>
        </w:numPr>
        <w:jc w:val="both"/>
        <w:rPr>
          <w:rFonts w:asciiTheme="minorHAnsi" w:hAnsiTheme="minorHAnsi"/>
          <w:b/>
          <w:bCs/>
          <w:i/>
        </w:rPr>
      </w:pPr>
      <w:r w:rsidRPr="00802427">
        <w:rPr>
          <w:rFonts w:asciiTheme="minorHAnsi" w:hAnsiTheme="minorHAnsi"/>
          <w:bCs/>
          <w:u w:val="single"/>
        </w:rPr>
        <w:t>ΥΠΟΕΡΓΟ 1</w:t>
      </w:r>
      <w:r>
        <w:rPr>
          <w:rFonts w:asciiTheme="minorHAnsi" w:hAnsiTheme="minorHAnsi"/>
          <w:bCs/>
        </w:rPr>
        <w:t xml:space="preserve"> :</w:t>
      </w:r>
      <w:r w:rsidRPr="00802427">
        <w:rPr>
          <w:rFonts w:asciiTheme="minorHAnsi" w:hAnsiTheme="minorHAnsi"/>
          <w:b/>
          <w:bCs/>
          <w:i/>
        </w:rPr>
        <w:t xml:space="preserve"> </w:t>
      </w:r>
      <w:r w:rsidRPr="005515B7">
        <w:rPr>
          <w:rFonts w:asciiTheme="minorHAnsi" w:hAnsiTheme="minorHAnsi"/>
          <w:b/>
          <w:bCs/>
          <w:i/>
        </w:rPr>
        <w:t xml:space="preserve">«Παρεμβάσεις ανάπλασης για την </w:t>
      </w:r>
      <w:r w:rsidRPr="005515B7">
        <w:rPr>
          <w:rFonts w:asciiTheme="minorHAnsi" w:hAnsiTheme="minorHAnsi"/>
          <w:i/>
        </w:rPr>
        <w:t> </w:t>
      </w:r>
      <w:r w:rsidRPr="005515B7">
        <w:rPr>
          <w:rFonts w:asciiTheme="minorHAnsi" w:hAnsiTheme="minorHAnsi"/>
          <w:b/>
          <w:bCs/>
          <w:i/>
        </w:rPr>
        <w:t>Αναζωογόνηση και Βιοκλιματική Αναβάθμιση Κοινόχρηστων Χώρων της Συνοικίας των Προσφυγικών στην Δ.Ε. Ταύρου για την  ιστορική και αισθητική ανάδειξη της περιοχής, την  περιβαλλοντική προστασία και την διατήρηση της κοινωνικής συνοχής».</w:t>
      </w:r>
    </w:p>
    <w:p w:rsidR="00802427" w:rsidRPr="00D77F0F" w:rsidRDefault="00802427" w:rsidP="00802427">
      <w:pPr>
        <w:pStyle w:val="ydp70bfedf9msonormal"/>
        <w:numPr>
          <w:ilvl w:val="0"/>
          <w:numId w:val="7"/>
        </w:numPr>
        <w:jc w:val="both"/>
        <w:rPr>
          <w:rFonts w:ascii="Calibri" w:hAnsi="Calibri"/>
          <w:bCs/>
        </w:rPr>
      </w:pPr>
      <w:r w:rsidRPr="00802427">
        <w:rPr>
          <w:rFonts w:asciiTheme="minorHAnsi" w:hAnsiTheme="minorHAnsi"/>
          <w:bCs/>
          <w:u w:val="single"/>
        </w:rPr>
        <w:t>ΥΠΟΕΡΓΟ 2</w:t>
      </w:r>
      <w:r>
        <w:rPr>
          <w:rFonts w:asciiTheme="minorHAnsi" w:hAnsiTheme="minorHAnsi"/>
          <w:bCs/>
        </w:rPr>
        <w:t xml:space="preserve"> : </w:t>
      </w:r>
      <w:r w:rsidRPr="00802427">
        <w:rPr>
          <w:rFonts w:ascii="Calibri" w:hAnsi="Calibri"/>
          <w:b/>
          <w:bCs/>
          <w:i/>
        </w:rPr>
        <w:t>«Παρεμβάσεις για την ανάπλαση και την αναβάθμιση  του αστικού ιστού κατά μήκος της οδού Κηφισού και της ευρύτερης περιοχής στην Δ.Ε. Μοσχάτου, με σκοπό την Αναζωογόνηση της υποβαθμισμένης από το αντιπλημμυρικό έργο περιοχής και την κατασκευή της υπέργειας Λεωφόρου στον Κηφισό ποταμό, την περιβαλλοντική προστασία και την διατήρηση της κοινωνικής συνοχής της περιοχής»</w:t>
      </w:r>
    </w:p>
    <w:p w:rsidR="00562DCA" w:rsidRPr="00562DCA" w:rsidRDefault="00D77F0F" w:rsidP="00802427">
      <w:pPr>
        <w:pStyle w:val="ydp70bfedf9msonormal"/>
        <w:numPr>
          <w:ilvl w:val="0"/>
          <w:numId w:val="7"/>
        </w:numPr>
        <w:jc w:val="both"/>
        <w:rPr>
          <w:rFonts w:ascii="Calibri" w:hAnsi="Calibri"/>
          <w:bCs/>
        </w:rPr>
      </w:pPr>
      <w:r w:rsidRPr="00D77F0F">
        <w:rPr>
          <w:rFonts w:asciiTheme="minorHAnsi" w:hAnsiTheme="minorHAnsi"/>
          <w:bCs/>
        </w:rPr>
        <w:t>Το Τεχνικό</w:t>
      </w:r>
      <w:r>
        <w:rPr>
          <w:rFonts w:asciiTheme="minorHAnsi" w:hAnsiTheme="minorHAnsi"/>
          <w:bCs/>
        </w:rPr>
        <w:t xml:space="preserve"> Δελτίο Πράξης που θα υποβληθεί, θα περιλαμβάνει την οριζόντια επικουρική πράξη, </w:t>
      </w:r>
      <w:r w:rsidR="00562DCA">
        <w:rPr>
          <w:rFonts w:asciiTheme="minorHAnsi" w:hAnsiTheme="minorHAnsi"/>
          <w:bCs/>
        </w:rPr>
        <w:t>για Υπηρεσίες συμβούλου, ύψους 5.000,00€ που θα αφορά στη σύνταξη και προετοιμασία του φακέλου υποβολής αίτησης χρηματοδότησης, στο πλαίσιο της εν λόγω πρόσκλησης.</w:t>
      </w:r>
    </w:p>
    <w:p w:rsidR="00562DCA" w:rsidRPr="00562DCA" w:rsidRDefault="00562DCA" w:rsidP="008263D5">
      <w:pPr>
        <w:pStyle w:val="a4"/>
        <w:numPr>
          <w:ilvl w:val="0"/>
          <w:numId w:val="6"/>
        </w:numPr>
        <w:spacing w:after="0" w:line="240" w:lineRule="auto"/>
        <w:jc w:val="both"/>
      </w:pPr>
      <w:r>
        <w:t xml:space="preserve">Την δέσμευση για την ένταξη της Πράξης με τίτλο </w:t>
      </w:r>
      <w:r w:rsidRPr="00802427">
        <w:rPr>
          <w:bCs/>
        </w:rPr>
        <w:t xml:space="preserve">:  </w:t>
      </w:r>
      <w:r w:rsidRPr="00802427">
        <w:rPr>
          <w:b/>
          <w:bCs/>
        </w:rPr>
        <w:t>«Παρεμβάσεις ανάπλασης για την αναζωογόνηση και βιοκλιματική αναβάθμιση Κοινοχρήστων χώρων του αστικού ιστού του Δήμου Μοσχάτου – Ταύρου»,</w:t>
      </w:r>
      <w:r>
        <w:rPr>
          <w:b/>
          <w:bCs/>
        </w:rPr>
        <w:t xml:space="preserve"> </w:t>
      </w:r>
      <w:r w:rsidRPr="00562DCA">
        <w:rPr>
          <w:bCs/>
        </w:rPr>
        <w:t>στο Επιχειρησιακό Πρόγραμμα του Δήμου μας</w:t>
      </w:r>
    </w:p>
    <w:p w:rsidR="00902AD4" w:rsidRPr="00134F46" w:rsidRDefault="008263D5" w:rsidP="008263D5">
      <w:pPr>
        <w:pStyle w:val="a4"/>
        <w:numPr>
          <w:ilvl w:val="0"/>
          <w:numId w:val="6"/>
        </w:numPr>
        <w:spacing w:after="0" w:line="240" w:lineRule="auto"/>
        <w:jc w:val="both"/>
      </w:pPr>
      <w:r w:rsidRPr="008263D5">
        <w:rPr>
          <w:rFonts w:ascii="Calibri" w:hAnsi="Calibri"/>
          <w:bCs/>
        </w:rPr>
        <w:t>Την εξουσιοδότηση</w:t>
      </w:r>
      <w:r w:rsidRPr="008263D5">
        <w:rPr>
          <w:rFonts w:ascii="Calibri" w:hAnsi="Calibri"/>
          <w:sz w:val="24"/>
          <w:szCs w:val="24"/>
        </w:rPr>
        <w:t xml:space="preserve"> του Δημάρχου για την υπογραφή των απαραίτητων εγγράφων και υπεύθυνων Δηλώσεων που απαιτούνται για την υποβολή της Πρότασης </w:t>
      </w:r>
    </w:p>
    <w:p w:rsidR="008263D5" w:rsidRDefault="008263D5" w:rsidP="00DB489D">
      <w:pPr>
        <w:spacing w:after="0" w:line="240" w:lineRule="auto"/>
        <w:jc w:val="both"/>
        <w:rPr>
          <w:rFonts w:eastAsia="Times New Roman"/>
          <w:sz w:val="24"/>
          <w:szCs w:val="24"/>
        </w:rPr>
      </w:pPr>
    </w:p>
    <w:p w:rsidR="008263D5" w:rsidRDefault="008263D5" w:rsidP="00DB489D">
      <w:pPr>
        <w:spacing w:after="0" w:line="240" w:lineRule="auto"/>
        <w:jc w:val="both"/>
        <w:rPr>
          <w:rFonts w:eastAsia="Times New Roman"/>
          <w:sz w:val="24"/>
          <w:szCs w:val="24"/>
        </w:rPr>
      </w:pPr>
    </w:p>
    <w:p w:rsidR="00DB489D" w:rsidRDefault="00DA6E54" w:rsidP="00DB489D">
      <w:pPr>
        <w:spacing w:after="0" w:line="240" w:lineRule="auto"/>
        <w:jc w:val="both"/>
        <w:rPr>
          <w:rFonts w:eastAsia="Times New Roman"/>
          <w:sz w:val="24"/>
          <w:szCs w:val="24"/>
        </w:rPr>
      </w:pPr>
      <w:r>
        <w:rPr>
          <w:rFonts w:eastAsia="Times New Roman"/>
          <w:sz w:val="24"/>
          <w:szCs w:val="24"/>
        </w:rPr>
        <w:t xml:space="preserve">                      </w:t>
      </w:r>
      <w:r w:rsidR="00DB489D">
        <w:rPr>
          <w:rFonts w:eastAsia="Times New Roman"/>
          <w:sz w:val="24"/>
          <w:szCs w:val="24"/>
        </w:rPr>
        <w:t>Ο Εντεταλμένος Σύμβουλος                        Η Αναπληρώτρια Δ/</w:t>
      </w:r>
      <w:proofErr w:type="spellStart"/>
      <w:r w:rsidR="00DB489D">
        <w:rPr>
          <w:rFonts w:eastAsia="Times New Roman"/>
          <w:sz w:val="24"/>
          <w:szCs w:val="24"/>
        </w:rPr>
        <w:t>ντρια</w:t>
      </w:r>
      <w:proofErr w:type="spellEnd"/>
      <w:r w:rsidR="00DB489D">
        <w:rPr>
          <w:rFonts w:eastAsia="Times New Roman"/>
          <w:sz w:val="24"/>
          <w:szCs w:val="24"/>
        </w:rPr>
        <w:t xml:space="preserve"> </w:t>
      </w:r>
    </w:p>
    <w:p w:rsidR="00DB489D" w:rsidRPr="00A104DF" w:rsidRDefault="00DB489D" w:rsidP="00DB489D">
      <w:pPr>
        <w:spacing w:after="0" w:line="240" w:lineRule="auto"/>
        <w:jc w:val="both"/>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 Τ.Υ &amp; Δόμησης                                             </w:t>
      </w:r>
      <w:r w:rsidR="00DA6E54">
        <w:rPr>
          <w:rFonts w:eastAsia="Times New Roman"/>
          <w:sz w:val="24"/>
          <w:szCs w:val="24"/>
        </w:rPr>
        <w:t xml:space="preserve">  </w:t>
      </w:r>
      <w:r>
        <w:rPr>
          <w:rFonts w:eastAsia="Times New Roman"/>
          <w:sz w:val="24"/>
          <w:szCs w:val="24"/>
        </w:rPr>
        <w:t>Τ.Υ &amp; Δόμησης</w:t>
      </w:r>
    </w:p>
    <w:p w:rsidR="00DB489D" w:rsidRPr="00A104DF" w:rsidRDefault="00DB489D" w:rsidP="00DB489D">
      <w:pPr>
        <w:spacing w:after="0" w:line="240" w:lineRule="auto"/>
        <w:jc w:val="both"/>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p>
    <w:p w:rsidR="00DB489D"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 xml:space="preserve">ΣΑΒΒΑΣ ΙΩΑΝΝΗΣ             </w:t>
      </w:r>
      <w:r w:rsidR="00DA6E54">
        <w:rPr>
          <w:rFonts w:eastAsia="Times New Roman"/>
          <w:sz w:val="24"/>
          <w:szCs w:val="24"/>
        </w:rPr>
        <w:t xml:space="preserve">                               </w:t>
      </w:r>
      <w:r>
        <w:rPr>
          <w:rFonts w:eastAsia="Times New Roman"/>
          <w:sz w:val="24"/>
          <w:szCs w:val="24"/>
        </w:rPr>
        <w:t>ΤΣΙΩΛΗ ΑΜΑΛΙΑ</w:t>
      </w:r>
    </w:p>
    <w:p w:rsidR="00DB489D" w:rsidRPr="00BA4636" w:rsidRDefault="00DB489D" w:rsidP="00DB489D">
      <w:pPr>
        <w:spacing w:after="0" w:line="240" w:lineRule="auto"/>
        <w:rPr>
          <w:rFonts w:eastAsia="Times New Roman"/>
          <w:sz w:val="24"/>
          <w:szCs w:val="24"/>
        </w:rPr>
      </w:pPr>
      <w:r>
        <w:rPr>
          <w:rFonts w:eastAsia="Times New Roman"/>
          <w:sz w:val="24"/>
          <w:szCs w:val="24"/>
        </w:rPr>
        <w:t xml:space="preserve">                                                                             </w:t>
      </w:r>
      <w:r w:rsidR="00DA6E54">
        <w:rPr>
          <w:rFonts w:eastAsia="Times New Roman"/>
          <w:sz w:val="24"/>
          <w:szCs w:val="24"/>
        </w:rPr>
        <w:t xml:space="preserve">                   </w:t>
      </w:r>
      <w:r>
        <w:rPr>
          <w:rFonts w:eastAsia="Times New Roman"/>
          <w:sz w:val="24"/>
          <w:szCs w:val="24"/>
        </w:rPr>
        <w:t>ΠΟΛΙΤΙΚΟΣ ΜΗΧΑΝΙΚΟΣ ΤΕ</w:t>
      </w:r>
    </w:p>
    <w:p w:rsidR="00DB489D" w:rsidRPr="00AC708F" w:rsidRDefault="00DB489D" w:rsidP="00DB489D">
      <w:pPr>
        <w:spacing w:line="240" w:lineRule="auto"/>
        <w:jc w:val="both"/>
        <w:rPr>
          <w:sz w:val="24"/>
          <w:szCs w:val="24"/>
        </w:rPr>
      </w:pPr>
    </w:p>
    <w:p w:rsidR="00DB489D" w:rsidRPr="00DB489D" w:rsidRDefault="00DB489D"/>
    <w:p w:rsidR="00DB489D" w:rsidRPr="00DB489D" w:rsidRDefault="00DB489D"/>
    <w:p w:rsidR="00DB489D" w:rsidRPr="00DB489D" w:rsidRDefault="00DB489D"/>
    <w:p w:rsidR="00DB489D" w:rsidRPr="00DB489D" w:rsidRDefault="00DB489D"/>
    <w:p w:rsidR="00DB489D" w:rsidRPr="00DB489D" w:rsidRDefault="00DB489D"/>
    <w:sectPr w:rsidR="00DB489D" w:rsidRPr="00DB489D" w:rsidSect="00E35FB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E746E53"/>
    <w:multiLevelType w:val="hybridMultilevel"/>
    <w:tmpl w:val="D040E6D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1015BAF"/>
    <w:multiLevelType w:val="hybridMultilevel"/>
    <w:tmpl w:val="00529D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A6A4575"/>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0EF4368"/>
    <w:multiLevelType w:val="hybridMultilevel"/>
    <w:tmpl w:val="469E6C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1231F79"/>
    <w:multiLevelType w:val="hybridMultilevel"/>
    <w:tmpl w:val="23A86DA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4A6E12C1"/>
    <w:multiLevelType w:val="hybridMultilevel"/>
    <w:tmpl w:val="0ED2136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5F99403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20C39F6"/>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53745F4"/>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1"/>
  </w:num>
  <w:num w:numId="4">
    <w:abstractNumId w:val="5"/>
  </w:num>
  <w:num w:numId="5">
    <w:abstractNumId w:val="4"/>
  </w:num>
  <w:num w:numId="6">
    <w:abstractNumId w:val="3"/>
  </w:num>
  <w:num w:numId="7">
    <w:abstractNumId w:val="6"/>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304428"/>
    <w:rsid w:val="00134F46"/>
    <w:rsid w:val="001459E0"/>
    <w:rsid w:val="001A2D79"/>
    <w:rsid w:val="002E2223"/>
    <w:rsid w:val="00302FC5"/>
    <w:rsid w:val="00304428"/>
    <w:rsid w:val="00312D46"/>
    <w:rsid w:val="004402E1"/>
    <w:rsid w:val="004811F5"/>
    <w:rsid w:val="004B7069"/>
    <w:rsid w:val="00516878"/>
    <w:rsid w:val="005515B7"/>
    <w:rsid w:val="00562DCA"/>
    <w:rsid w:val="00780827"/>
    <w:rsid w:val="007E2D0A"/>
    <w:rsid w:val="00802427"/>
    <w:rsid w:val="008263D5"/>
    <w:rsid w:val="00862EAC"/>
    <w:rsid w:val="00875501"/>
    <w:rsid w:val="00887FC5"/>
    <w:rsid w:val="00902AD4"/>
    <w:rsid w:val="00963309"/>
    <w:rsid w:val="00970D57"/>
    <w:rsid w:val="009A73E4"/>
    <w:rsid w:val="00A65B90"/>
    <w:rsid w:val="00B508D8"/>
    <w:rsid w:val="00B71D7C"/>
    <w:rsid w:val="00BE0053"/>
    <w:rsid w:val="00C30019"/>
    <w:rsid w:val="00C31BFC"/>
    <w:rsid w:val="00C35281"/>
    <w:rsid w:val="00D77F0F"/>
    <w:rsid w:val="00D8067E"/>
    <w:rsid w:val="00DA6E54"/>
    <w:rsid w:val="00DB489D"/>
    <w:rsid w:val="00DE3C25"/>
    <w:rsid w:val="00E35FB3"/>
    <w:rsid w:val="00ED5E3E"/>
    <w:rsid w:val="00F319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FB3"/>
  </w:style>
  <w:style w:type="paragraph" w:styleId="1">
    <w:name w:val="heading 1"/>
    <w:basedOn w:val="a"/>
    <w:next w:val="a"/>
    <w:link w:val="1Char"/>
    <w:uiPriority w:val="9"/>
    <w:qFormat/>
    <w:rsid w:val="0030442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Char"/>
    <w:qFormat/>
    <w:rsid w:val="00304428"/>
    <w:pPr>
      <w:keepNext/>
      <w:tabs>
        <w:tab w:val="num" w:pos="0"/>
      </w:tabs>
      <w:suppressAutoHyphens/>
      <w:spacing w:after="0" w:line="240" w:lineRule="auto"/>
      <w:ind w:left="576" w:hanging="576"/>
      <w:jc w:val="both"/>
      <w:outlineLvl w:val="1"/>
    </w:pPr>
    <w:rPr>
      <w:rFonts w:ascii="Arial" w:eastAsia="Times New Roman" w:hAnsi="Arial" w:cs="Arial"/>
      <w:b/>
      <w:bCs/>
      <w:sz w:val="24"/>
      <w:szCs w:val="24"/>
      <w:lang w:eastAsia="ar-SA"/>
    </w:rPr>
  </w:style>
  <w:style w:type="paragraph" w:styleId="3">
    <w:name w:val="heading 3"/>
    <w:basedOn w:val="a"/>
    <w:next w:val="a"/>
    <w:link w:val="3Char"/>
    <w:uiPriority w:val="9"/>
    <w:semiHidden/>
    <w:unhideWhenUsed/>
    <w:qFormat/>
    <w:rsid w:val="0030442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4428"/>
    <w:rPr>
      <w:rFonts w:asciiTheme="majorHAnsi" w:eastAsiaTheme="majorEastAsia" w:hAnsiTheme="majorHAnsi" w:cstheme="majorBidi"/>
      <w:b/>
      <w:bCs/>
      <w:color w:val="365F91" w:themeColor="accent1" w:themeShade="BF"/>
      <w:sz w:val="28"/>
      <w:szCs w:val="28"/>
      <w:lang w:eastAsia="en-US"/>
    </w:rPr>
  </w:style>
  <w:style w:type="character" w:customStyle="1" w:styleId="2Char">
    <w:name w:val="Επικεφαλίδα 2 Char"/>
    <w:basedOn w:val="a0"/>
    <w:link w:val="2"/>
    <w:rsid w:val="00304428"/>
    <w:rPr>
      <w:rFonts w:ascii="Arial" w:eastAsia="Times New Roman" w:hAnsi="Arial" w:cs="Arial"/>
      <w:b/>
      <w:bCs/>
      <w:sz w:val="24"/>
      <w:szCs w:val="24"/>
      <w:lang w:eastAsia="ar-SA"/>
    </w:rPr>
  </w:style>
  <w:style w:type="character" w:customStyle="1" w:styleId="3Char">
    <w:name w:val="Επικεφαλίδα 3 Char"/>
    <w:basedOn w:val="a0"/>
    <w:link w:val="3"/>
    <w:uiPriority w:val="9"/>
    <w:semiHidden/>
    <w:rsid w:val="00304428"/>
    <w:rPr>
      <w:rFonts w:asciiTheme="majorHAnsi" w:eastAsiaTheme="majorEastAsia" w:hAnsiTheme="majorHAnsi" w:cstheme="majorBidi"/>
      <w:b/>
      <w:bCs/>
      <w:color w:val="4F81BD" w:themeColor="accent1"/>
      <w:lang w:eastAsia="en-US"/>
    </w:rPr>
  </w:style>
  <w:style w:type="paragraph" w:styleId="a3">
    <w:name w:val="Balloon Text"/>
    <w:basedOn w:val="a"/>
    <w:link w:val="Char"/>
    <w:uiPriority w:val="99"/>
    <w:semiHidden/>
    <w:unhideWhenUsed/>
    <w:rsid w:val="0030442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04428"/>
    <w:rPr>
      <w:rFonts w:ascii="Tahoma" w:hAnsi="Tahoma" w:cs="Tahoma"/>
      <w:sz w:val="16"/>
      <w:szCs w:val="16"/>
    </w:rPr>
  </w:style>
  <w:style w:type="paragraph" w:styleId="a4">
    <w:name w:val="List Paragraph"/>
    <w:basedOn w:val="a"/>
    <w:uiPriority w:val="34"/>
    <w:qFormat/>
    <w:rsid w:val="007E2D0A"/>
    <w:pPr>
      <w:ind w:left="720"/>
      <w:contextualSpacing/>
    </w:pPr>
  </w:style>
  <w:style w:type="paragraph" w:customStyle="1" w:styleId="ydp70bfedf9msonormal">
    <w:name w:val="ydp70bfedf9msonormal"/>
    <w:basedOn w:val="a"/>
    <w:rsid w:val="005515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1113</TotalTime>
  <Pages>2</Pages>
  <Words>581</Words>
  <Characters>3139</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ΣΑΒΒΑΣ</dc:creator>
  <cp:lastModifiedBy>Αμαλία</cp:lastModifiedBy>
  <cp:revision>4</cp:revision>
  <cp:lastPrinted>2020-12-24T08:13:00Z</cp:lastPrinted>
  <dcterms:created xsi:type="dcterms:W3CDTF">2020-12-24T07:11:00Z</dcterms:created>
  <dcterms:modified xsi:type="dcterms:W3CDTF">2020-12-24T08:15:00Z</dcterms:modified>
</cp:coreProperties>
</file>