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59" w:type="dxa"/>
        <w:tblLayout w:type="fixed"/>
        <w:tblLook w:val="0000" w:firstRow="0" w:lastRow="0" w:firstColumn="0" w:lastColumn="0" w:noHBand="0" w:noVBand="0"/>
      </w:tblPr>
      <w:tblGrid>
        <w:gridCol w:w="1939"/>
        <w:gridCol w:w="242"/>
        <w:gridCol w:w="3139"/>
        <w:gridCol w:w="242"/>
        <w:gridCol w:w="4459"/>
      </w:tblGrid>
      <w:tr w:rsidR="00304428" w:rsidRPr="00A104DF" w:rsidTr="00C22EAC">
        <w:trPr>
          <w:cantSplit/>
          <w:trHeight w:val="292"/>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bCs w:val="0"/>
                <w:color w:val="auto"/>
                <w:sz w:val="24"/>
                <w:szCs w:val="24"/>
              </w:rPr>
            </w:pPr>
            <w:r w:rsidRPr="00A104DF">
              <w:rPr>
                <w:rFonts w:asciiTheme="minorHAnsi" w:hAnsiTheme="minorHAnsi" w:cs="Calibri"/>
                <w:noProof/>
                <w:color w:val="auto"/>
                <w:sz w:val="24"/>
                <w:szCs w:val="24"/>
                <w:lang w:eastAsia="el-GR"/>
              </w:rPr>
              <w:drawing>
                <wp:inline distT="0" distB="0" distL="0" distR="0">
                  <wp:extent cx="523875" cy="533400"/>
                  <wp:effectExtent l="19050" t="0" r="952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523875" cy="533400"/>
                          </a:xfrm>
                          <a:prstGeom prst="rect">
                            <a:avLst/>
                          </a:prstGeom>
                          <a:solidFill>
                            <a:srgbClr val="FFFFFF"/>
                          </a:solidFill>
                          <a:ln w="9525">
                            <a:noFill/>
                            <a:miter lim="800000"/>
                            <a:headEnd/>
                            <a:tailEnd/>
                          </a:ln>
                        </pic:spPr>
                      </pic:pic>
                    </a:graphicData>
                  </a:graphic>
                </wp:inline>
              </w:drawing>
            </w:r>
          </w:p>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bCs w:val="0"/>
                <w:color w:val="auto"/>
                <w:sz w:val="24"/>
                <w:szCs w:val="24"/>
              </w:rPr>
              <w:t>ΕΛΛΗΝΙΚΗ ΔΗΜΟΚΡΑΤΙΑ</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A104DF" w:rsidRDefault="00304428" w:rsidP="00C22EAC">
            <w:pPr>
              <w:spacing w:after="0" w:line="240" w:lineRule="auto"/>
              <w:rPr>
                <w:sz w:val="24"/>
                <w:szCs w:val="24"/>
              </w:rPr>
            </w:pPr>
            <w:r w:rsidRPr="00A104DF">
              <w:rPr>
                <w:rFonts w:cs="Calibri"/>
                <w:sz w:val="24"/>
                <w:szCs w:val="24"/>
              </w:rPr>
              <w:t xml:space="preserve">                 Μοσχάτο </w:t>
            </w:r>
            <w:r w:rsidRPr="00A104DF">
              <w:rPr>
                <w:rFonts w:cs="Calibri"/>
                <w:sz w:val="24"/>
                <w:szCs w:val="24"/>
                <w:lang w:val="en-US"/>
              </w:rPr>
              <w:t>23</w:t>
            </w:r>
            <w:r w:rsidRPr="00A104DF">
              <w:rPr>
                <w:rFonts w:cs="Calibri"/>
                <w:sz w:val="24"/>
                <w:szCs w:val="24"/>
              </w:rPr>
              <w:t>/</w:t>
            </w:r>
            <w:r w:rsidRPr="00A104DF">
              <w:rPr>
                <w:rFonts w:cs="Calibri"/>
                <w:sz w:val="24"/>
                <w:szCs w:val="24"/>
                <w:lang w:val="en-US"/>
              </w:rPr>
              <w:t>11</w:t>
            </w:r>
            <w:r w:rsidRPr="00A104DF">
              <w:rPr>
                <w:rFonts w:cs="Calibri"/>
                <w:sz w:val="24"/>
                <w:szCs w:val="24"/>
              </w:rPr>
              <w:t>/2020</w:t>
            </w:r>
          </w:p>
        </w:tc>
      </w:tr>
      <w:tr w:rsidR="00304428" w:rsidRPr="00A104DF" w:rsidTr="00C22EAC">
        <w:trPr>
          <w:trHeight w:val="203"/>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color w:val="auto"/>
                <w:sz w:val="24"/>
                <w:szCs w:val="24"/>
              </w:rPr>
              <w:t>ΔΗΜΟΣ  ΜΟΣΧΑΤΟΥ - ΤΑΥΡΟΥ</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418"/>
        </w:trPr>
        <w:tc>
          <w:tcPr>
            <w:tcW w:w="5320" w:type="dxa"/>
            <w:gridSpan w:val="3"/>
            <w:shd w:val="clear" w:color="auto" w:fill="auto"/>
          </w:tcPr>
          <w:p w:rsidR="00304428" w:rsidRPr="00A104DF" w:rsidRDefault="00304428" w:rsidP="00C22EAC">
            <w:pPr>
              <w:spacing w:after="0" w:line="240" w:lineRule="auto"/>
              <w:jc w:val="center"/>
              <w:rPr>
                <w:rFonts w:cs="Calibri"/>
                <w:bCs/>
                <w:sz w:val="24"/>
                <w:szCs w:val="24"/>
              </w:rPr>
            </w:pPr>
            <w:r w:rsidRPr="00A104DF">
              <w:rPr>
                <w:rFonts w:cs="Calibri"/>
                <w:bCs/>
                <w:sz w:val="24"/>
                <w:szCs w:val="24"/>
              </w:rPr>
              <w:t>ΔΙΕΥΘΥΝΣΗ ΤΕΧΝΙΚΩΝ ΥΠΗΡΕΣΙΩΝ</w:t>
            </w:r>
          </w:p>
          <w:p w:rsidR="00304428" w:rsidRPr="00A104DF" w:rsidRDefault="00304428" w:rsidP="00C22EAC">
            <w:pPr>
              <w:spacing w:after="0" w:line="240" w:lineRule="auto"/>
              <w:jc w:val="center"/>
              <w:rPr>
                <w:rFonts w:cs="Calibri"/>
                <w:sz w:val="24"/>
                <w:szCs w:val="24"/>
              </w:rPr>
            </w:pPr>
            <w:r w:rsidRPr="00A104DF">
              <w:rPr>
                <w:rFonts w:cs="Calibri"/>
                <w:bCs/>
                <w:sz w:val="24"/>
                <w:szCs w:val="24"/>
              </w:rPr>
              <w:t>&amp; ΔΟΜΗΣΗΣ</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trHeight w:val="203"/>
        </w:trPr>
        <w:tc>
          <w:tcPr>
            <w:tcW w:w="5320" w:type="dxa"/>
            <w:gridSpan w:val="3"/>
            <w:shd w:val="clear" w:color="auto" w:fill="auto"/>
          </w:tcPr>
          <w:p w:rsidR="00304428" w:rsidRPr="00A104DF" w:rsidRDefault="00304428" w:rsidP="00C22EAC">
            <w:pPr>
              <w:pStyle w:val="2"/>
              <w:snapToGrid w:val="0"/>
              <w:ind w:left="0" w:firstLine="0"/>
              <w:rPr>
                <w:rFonts w:asciiTheme="minorHAnsi" w:hAnsiTheme="minorHAnsi" w:cs="Calibri"/>
                <w:bCs w:val="0"/>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214"/>
        </w:trPr>
        <w:tc>
          <w:tcPr>
            <w:tcW w:w="5320" w:type="dxa"/>
            <w:gridSpan w:val="3"/>
            <w:shd w:val="clear" w:color="auto" w:fill="auto"/>
          </w:tcPr>
          <w:p w:rsidR="00304428" w:rsidRPr="00A104DF" w:rsidRDefault="00304428" w:rsidP="00C22EAC">
            <w:pPr>
              <w:pStyle w:val="2"/>
              <w:ind w:left="0" w:firstLine="0"/>
              <w:jc w:val="center"/>
              <w:rPr>
                <w:rFonts w:asciiTheme="minorHAnsi" w:hAnsiTheme="minorHAnsi" w:cs="Calibri"/>
              </w:rPr>
            </w:pPr>
            <w:r w:rsidRPr="00A104DF">
              <w:rPr>
                <w:rFonts w:asciiTheme="minorHAnsi" w:hAnsiTheme="minorHAnsi" w:cs="Calibri"/>
              </w:rPr>
              <w:t>---------------------------</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proofErr w:type="spellStart"/>
            <w:r w:rsidRPr="00A104DF">
              <w:rPr>
                <w:rFonts w:cs="Calibri"/>
                <w:sz w:val="24"/>
                <w:szCs w:val="24"/>
              </w:rPr>
              <w:t>Ταχ</w:t>
            </w:r>
            <w:proofErr w:type="spellEnd"/>
            <w:r w:rsidRPr="00A104DF">
              <w:rPr>
                <w:rFonts w:cs="Calibri"/>
                <w:sz w:val="24"/>
                <w:szCs w:val="24"/>
              </w:rPr>
              <w:t>. Δ/</w:t>
            </w:r>
            <w:proofErr w:type="spellStart"/>
            <w:r w:rsidRPr="00A104DF">
              <w:rPr>
                <w:rFonts w:cs="Calibri"/>
                <w:sz w:val="24"/>
                <w:szCs w:val="24"/>
              </w:rPr>
              <w:t>νση</w:t>
            </w:r>
            <w:proofErr w:type="spellEnd"/>
            <w:r w:rsidRPr="00A104DF">
              <w:rPr>
                <w:rFonts w:cs="Calibri"/>
                <w:sz w:val="24"/>
                <w:szCs w:val="24"/>
              </w:rPr>
              <w:t xml:space="preserve">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Κοραή 36 &amp; Αγ.</w:t>
            </w:r>
            <w:r w:rsidR="00DA6E54">
              <w:rPr>
                <w:rFonts w:cs="Calibri"/>
                <w:sz w:val="24"/>
                <w:szCs w:val="24"/>
              </w:rPr>
              <w:t xml:space="preserve"> </w:t>
            </w:r>
            <w:r w:rsidRPr="00A104DF">
              <w:rPr>
                <w:rFonts w:cs="Calibri"/>
                <w:sz w:val="24"/>
                <w:szCs w:val="24"/>
              </w:rPr>
              <w:t>Γερασίμου</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val="restart"/>
            <w:shd w:val="clear" w:color="auto" w:fill="auto"/>
          </w:tcPr>
          <w:p w:rsidR="00304428" w:rsidRPr="00A104DF" w:rsidRDefault="00304428" w:rsidP="00C22EAC">
            <w:pPr>
              <w:pStyle w:val="3"/>
              <w:keepLines w:val="0"/>
              <w:numPr>
                <w:ilvl w:val="2"/>
                <w:numId w:val="1"/>
              </w:numPr>
              <w:suppressAutoHyphens/>
              <w:snapToGrid w:val="0"/>
              <w:spacing w:before="0" w:line="240" w:lineRule="auto"/>
              <w:ind w:left="0" w:firstLine="0"/>
              <w:rPr>
                <w:rFonts w:asciiTheme="minorHAnsi" w:hAnsiTheme="minorHAnsi" w:cs="Calibri"/>
                <w:b w:val="0"/>
                <w:bCs w:val="0"/>
                <w:color w:val="auto"/>
                <w:sz w:val="24"/>
                <w:szCs w:val="24"/>
              </w:rPr>
            </w:pPr>
          </w:p>
          <w:p w:rsidR="00304428" w:rsidRPr="00A104DF" w:rsidRDefault="00304428" w:rsidP="00C22EAC">
            <w:pPr>
              <w:pStyle w:val="3"/>
              <w:keepLines w:val="0"/>
              <w:numPr>
                <w:ilvl w:val="2"/>
                <w:numId w:val="1"/>
              </w:numPr>
              <w:suppressAutoHyphens/>
              <w:spacing w:before="0" w:line="240" w:lineRule="auto"/>
              <w:ind w:left="0" w:firstLine="0"/>
              <w:rPr>
                <w:rFonts w:asciiTheme="minorHAnsi" w:hAnsiTheme="minorHAnsi" w:cs="Calibri"/>
                <w:color w:val="auto"/>
                <w:sz w:val="24"/>
                <w:szCs w:val="24"/>
              </w:rPr>
            </w:pPr>
            <w:r w:rsidRPr="00A104DF">
              <w:rPr>
                <w:rFonts w:asciiTheme="minorHAnsi" w:hAnsiTheme="minorHAnsi" w:cs="Calibri"/>
                <w:b w:val="0"/>
                <w:bCs w:val="0"/>
                <w:color w:val="auto"/>
                <w:sz w:val="24"/>
                <w:szCs w:val="24"/>
              </w:rPr>
              <w:t xml:space="preserve"> </w:t>
            </w:r>
            <w:r w:rsidRPr="00A104DF">
              <w:rPr>
                <w:rFonts w:asciiTheme="minorHAnsi" w:hAnsiTheme="minorHAnsi" w:cs="Calibri"/>
                <w:b w:val="0"/>
                <w:bCs w:val="0"/>
                <w:color w:val="auto"/>
                <w:sz w:val="24"/>
                <w:szCs w:val="24"/>
                <w:lang w:val="en-US"/>
              </w:rPr>
              <w:t xml:space="preserve">           </w:t>
            </w:r>
            <w:r w:rsidRPr="00A104DF">
              <w:rPr>
                <w:rFonts w:asciiTheme="minorHAnsi" w:hAnsiTheme="minorHAnsi" w:cs="Calibri"/>
                <w:b w:val="0"/>
                <w:bCs w:val="0"/>
                <w:color w:val="auto"/>
                <w:sz w:val="24"/>
                <w:szCs w:val="24"/>
              </w:rPr>
              <w:t>Προς :</w:t>
            </w:r>
          </w:p>
          <w:p w:rsidR="00304428" w:rsidRPr="00A104DF" w:rsidRDefault="00304428" w:rsidP="00C22EAC">
            <w:pPr>
              <w:spacing w:after="0" w:line="240" w:lineRule="auto"/>
              <w:jc w:val="both"/>
              <w:rPr>
                <w:rFonts w:cs="Calibri"/>
                <w:sz w:val="24"/>
                <w:szCs w:val="24"/>
              </w:rPr>
            </w:pPr>
          </w:p>
          <w:p w:rsidR="00304428" w:rsidRPr="00A104DF" w:rsidRDefault="00304428" w:rsidP="00ED45E6">
            <w:pPr>
              <w:spacing w:after="0" w:line="240" w:lineRule="auto"/>
              <w:jc w:val="both"/>
              <w:rPr>
                <w:rFonts w:cs="Calibri"/>
                <w:sz w:val="24"/>
                <w:szCs w:val="24"/>
              </w:rPr>
            </w:pPr>
            <w:r w:rsidRPr="00A104DF">
              <w:rPr>
                <w:rFonts w:cs="Calibri"/>
                <w:sz w:val="24"/>
                <w:szCs w:val="24"/>
              </w:rPr>
              <w:t xml:space="preserve">  </w:t>
            </w:r>
            <w:r w:rsidRPr="00A104DF">
              <w:rPr>
                <w:rFonts w:cs="Calibri"/>
                <w:sz w:val="24"/>
                <w:szCs w:val="24"/>
                <w:lang w:val="en-US"/>
              </w:rPr>
              <w:t xml:space="preserve">         </w:t>
            </w:r>
            <w:r w:rsidRPr="00A104DF">
              <w:rPr>
                <w:rFonts w:cs="Calibri"/>
                <w:sz w:val="24"/>
                <w:szCs w:val="24"/>
              </w:rPr>
              <w:t xml:space="preserve">κ. Πρόεδρο </w:t>
            </w:r>
            <w:r w:rsidR="00ED45E6">
              <w:rPr>
                <w:rFonts w:cs="Calibri"/>
                <w:sz w:val="24"/>
                <w:szCs w:val="24"/>
              </w:rPr>
              <w:t>&amp; Μέλη Οικονομικής</w:t>
            </w:r>
          </w:p>
          <w:p w:rsidR="00304428" w:rsidRPr="00A104DF" w:rsidRDefault="00ED45E6" w:rsidP="00C22EAC">
            <w:pPr>
              <w:spacing w:after="0" w:line="240" w:lineRule="auto"/>
              <w:jc w:val="both"/>
              <w:rPr>
                <w:rFonts w:cs="Calibri"/>
                <w:sz w:val="24"/>
                <w:szCs w:val="24"/>
              </w:rPr>
            </w:pPr>
            <w:r>
              <w:rPr>
                <w:rFonts w:cs="Calibri"/>
                <w:sz w:val="24"/>
                <w:szCs w:val="24"/>
              </w:rPr>
              <w:t xml:space="preserve">            Επιτροπής</w:t>
            </w:r>
            <w:bookmarkStart w:id="0" w:name="_GoBack"/>
            <w:bookmarkEnd w:id="0"/>
          </w:p>
          <w:p w:rsidR="00304428" w:rsidRPr="00A104DF" w:rsidRDefault="00304428" w:rsidP="00C22EAC">
            <w:pPr>
              <w:spacing w:after="0" w:line="240" w:lineRule="auto"/>
              <w:jc w:val="both"/>
              <w:rPr>
                <w:rFonts w:cs="Calibri"/>
                <w:sz w:val="24"/>
                <w:szCs w:val="24"/>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proofErr w:type="spellStart"/>
            <w:r w:rsidRPr="00A104DF">
              <w:rPr>
                <w:rFonts w:cs="Calibri"/>
                <w:sz w:val="24"/>
                <w:szCs w:val="24"/>
              </w:rPr>
              <w:t>Ταχ</w:t>
            </w:r>
            <w:proofErr w:type="spellEnd"/>
            <w:r w:rsidRPr="00A104DF">
              <w:rPr>
                <w:rFonts w:cs="Calibri"/>
                <w:sz w:val="24"/>
                <w:szCs w:val="24"/>
              </w:rPr>
              <w:t xml:space="preserve">. </w:t>
            </w:r>
            <w:proofErr w:type="spellStart"/>
            <w:r w:rsidRPr="00A104DF">
              <w:rPr>
                <w:rFonts w:cs="Calibri"/>
                <w:sz w:val="24"/>
                <w:szCs w:val="24"/>
              </w:rPr>
              <w:t>Κώδ</w:t>
            </w:r>
            <w:proofErr w:type="spellEnd"/>
            <w:r w:rsidRPr="00A104DF">
              <w:rPr>
                <w:rFonts w:cs="Calibri"/>
                <w:sz w:val="24"/>
                <w:szCs w:val="24"/>
              </w:rPr>
              <w:t xml:space="preserve">.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183 45</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r w:rsidRPr="00A104DF">
              <w:rPr>
                <w:rFonts w:cs="Calibri"/>
                <w:sz w:val="24"/>
                <w:szCs w:val="24"/>
              </w:rPr>
              <w:t>Τηλέφωνο</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rPr>
              <w:t>213-20196</w:t>
            </w:r>
            <w:r w:rsidRPr="00A104DF">
              <w:rPr>
                <w:rFonts w:cs="Calibri"/>
                <w:sz w:val="24"/>
                <w:szCs w:val="24"/>
                <w:lang w:val="en-US"/>
              </w:rPr>
              <w:t>11</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u w:val="single"/>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r w:rsidRPr="00A104DF">
              <w:rPr>
                <w:rFonts w:cs="Calibri"/>
                <w:sz w:val="24"/>
                <w:szCs w:val="24"/>
              </w:rPr>
              <w:t>FAX</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210-9416154</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r w:rsidR="00304428" w:rsidRPr="00A104DF" w:rsidTr="00C22EAC">
        <w:trPr>
          <w:cantSplit/>
          <w:trHeight w:val="469"/>
        </w:trPr>
        <w:tc>
          <w:tcPr>
            <w:tcW w:w="1939" w:type="dxa"/>
            <w:shd w:val="clear" w:color="auto" w:fill="auto"/>
          </w:tcPr>
          <w:p w:rsidR="00304428" w:rsidRPr="00A104DF" w:rsidRDefault="00304428" w:rsidP="00C22EAC">
            <w:pPr>
              <w:snapToGrid w:val="0"/>
              <w:spacing w:after="0" w:line="240" w:lineRule="auto"/>
              <w:rPr>
                <w:rFonts w:cs="Calibri"/>
                <w:sz w:val="24"/>
                <w:szCs w:val="24"/>
              </w:rPr>
            </w:pPr>
          </w:p>
        </w:tc>
        <w:tc>
          <w:tcPr>
            <w:tcW w:w="242" w:type="dxa"/>
            <w:shd w:val="clear" w:color="auto" w:fill="auto"/>
          </w:tcPr>
          <w:p w:rsidR="00304428" w:rsidRPr="00A104DF" w:rsidRDefault="00304428" w:rsidP="00C22EAC">
            <w:pPr>
              <w:snapToGrid w:val="0"/>
              <w:spacing w:after="0" w:line="240" w:lineRule="auto"/>
              <w:jc w:val="center"/>
              <w:rPr>
                <w:rFonts w:cs="Calibri"/>
                <w:sz w:val="24"/>
                <w:szCs w:val="24"/>
              </w:rPr>
            </w:pPr>
          </w:p>
        </w:tc>
        <w:tc>
          <w:tcPr>
            <w:tcW w:w="3139"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bl>
    <w:p w:rsidR="005515B7" w:rsidRPr="005515B7" w:rsidRDefault="00D8067E" w:rsidP="005515B7">
      <w:pPr>
        <w:pStyle w:val="ydp70bfedf9msonormal"/>
        <w:ind w:left="851" w:hanging="851"/>
        <w:jc w:val="both"/>
        <w:rPr>
          <w:rFonts w:asciiTheme="minorHAnsi" w:hAnsiTheme="minorHAnsi"/>
          <w:i/>
        </w:rPr>
      </w:pPr>
      <w:r w:rsidRPr="005515B7">
        <w:rPr>
          <w:rFonts w:asciiTheme="minorHAnsi" w:hAnsiTheme="minorHAnsi"/>
          <w:b/>
        </w:rPr>
        <w:t>Θέμα:</w:t>
      </w:r>
      <w:r w:rsidR="005515B7" w:rsidRPr="005515B7">
        <w:rPr>
          <w:rFonts w:asciiTheme="minorHAnsi" w:hAnsiTheme="minorHAnsi"/>
        </w:rPr>
        <w:t xml:space="preserve"> </w:t>
      </w:r>
      <w:r w:rsidR="005515B7" w:rsidRPr="005515B7">
        <w:rPr>
          <w:rFonts w:asciiTheme="minorHAnsi" w:hAnsiTheme="minorHAnsi"/>
          <w:sz w:val="26"/>
          <w:szCs w:val="26"/>
        </w:rPr>
        <w:t xml:space="preserve">   </w:t>
      </w:r>
      <w:r w:rsidR="005515B7" w:rsidRPr="005515B7">
        <w:rPr>
          <w:rFonts w:asciiTheme="minorHAnsi" w:hAnsiTheme="minorHAnsi"/>
          <w:b/>
          <w:bCs/>
        </w:rPr>
        <w:t>Λήψη απόφασης για την συμμετοχή του Δήμου Μ</w:t>
      </w:r>
      <w:r w:rsidR="002E2223">
        <w:rPr>
          <w:rFonts w:asciiTheme="minorHAnsi" w:hAnsiTheme="minorHAnsi"/>
          <w:b/>
          <w:bCs/>
        </w:rPr>
        <w:t>οσχάτου</w:t>
      </w:r>
      <w:r w:rsidR="005515B7" w:rsidRPr="005515B7">
        <w:rPr>
          <w:rFonts w:asciiTheme="minorHAnsi" w:hAnsiTheme="minorHAnsi"/>
          <w:b/>
          <w:bCs/>
        </w:rPr>
        <w:t xml:space="preserve"> - Τ</w:t>
      </w:r>
      <w:r w:rsidR="002E2223">
        <w:rPr>
          <w:rFonts w:asciiTheme="minorHAnsi" w:hAnsiTheme="minorHAnsi"/>
          <w:b/>
          <w:bCs/>
        </w:rPr>
        <w:t>αύρου</w:t>
      </w:r>
      <w:r w:rsidR="005515B7" w:rsidRPr="005515B7">
        <w:rPr>
          <w:rFonts w:asciiTheme="minorHAnsi" w:hAnsiTheme="minorHAnsi"/>
          <w:b/>
          <w:bCs/>
        </w:rPr>
        <w:t xml:space="preserve">  στο πρόγραμμα Ανάπτυξης και Αλληλεγγύης για την Τοπική Αυτοδιοίκηση “ΑΝΤΩΝΗΣ ΤΡΙΤΣΗΣ”  στον άξονα προτεραιότητας «Ποιότητα ζωής και εύρυθμη λειτουργία των πόλεων, της υπαίθρου  και των οικισμών» και τίτλο «Αστική Αναζωογόνηση», με την πράξη: </w:t>
      </w:r>
      <w:r w:rsidR="005515B7" w:rsidRPr="005515B7">
        <w:rPr>
          <w:rFonts w:asciiTheme="minorHAnsi" w:hAnsiTheme="minorHAnsi"/>
          <w:b/>
          <w:bCs/>
          <w:i/>
        </w:rPr>
        <w:t xml:space="preserve">«Παρεμβάσεις ανάπλασης για την </w:t>
      </w:r>
      <w:r w:rsidR="005515B7" w:rsidRPr="005515B7">
        <w:rPr>
          <w:rFonts w:asciiTheme="minorHAnsi" w:hAnsiTheme="minorHAnsi"/>
          <w:i/>
        </w:rPr>
        <w:t> </w:t>
      </w:r>
      <w:r w:rsidR="005515B7" w:rsidRPr="005515B7">
        <w:rPr>
          <w:rFonts w:asciiTheme="minorHAnsi" w:hAnsiTheme="minorHAnsi"/>
          <w:b/>
          <w:bCs/>
          <w:i/>
        </w:rPr>
        <w:t>Αναζωογόνηση και Βιοκλιματική Αναβάθμιση Κοινόχρηστων Χώρων της Συ</w:t>
      </w:r>
      <w:r w:rsidR="006D7021">
        <w:rPr>
          <w:rFonts w:asciiTheme="minorHAnsi" w:hAnsiTheme="minorHAnsi"/>
          <w:b/>
          <w:bCs/>
          <w:i/>
        </w:rPr>
        <w:t>νοικίας των Προσφυγικών στην Δ.</w:t>
      </w:r>
      <w:r w:rsidR="006D7021">
        <w:rPr>
          <w:rFonts w:asciiTheme="minorHAnsi" w:hAnsiTheme="minorHAnsi"/>
          <w:b/>
          <w:bCs/>
          <w:i/>
          <w:lang w:val="en-US"/>
        </w:rPr>
        <w:t>K</w:t>
      </w:r>
      <w:r w:rsidR="005515B7" w:rsidRPr="005515B7">
        <w:rPr>
          <w:rFonts w:asciiTheme="minorHAnsi" w:hAnsiTheme="minorHAnsi"/>
          <w:b/>
          <w:bCs/>
          <w:i/>
        </w:rPr>
        <w:t>. Ταύρου για την  ιστορική και αισθητική ανάδειξη της περιοχής, την  περιβαλλοντική προστασία και την διατήρηση της κοινωνικής συνοχής».</w:t>
      </w:r>
    </w:p>
    <w:p w:rsidR="002E2223" w:rsidRPr="00ED1FCF" w:rsidRDefault="004811F5" w:rsidP="00DE3C25">
      <w:pPr>
        <w:pStyle w:val="ydp70bfedf9msonormal"/>
        <w:spacing w:after="0" w:afterAutospacing="0" w:line="276" w:lineRule="auto"/>
        <w:jc w:val="both"/>
        <w:rPr>
          <w:rFonts w:asciiTheme="minorHAnsi" w:hAnsiTheme="minorHAnsi"/>
          <w:bCs/>
        </w:rPr>
      </w:pPr>
      <w:r>
        <w:rPr>
          <w:rFonts w:asciiTheme="minorHAnsi" w:hAnsiTheme="minorHAnsi"/>
        </w:rPr>
        <w:t xml:space="preserve">            </w:t>
      </w:r>
      <w:r w:rsidR="00F31950" w:rsidRPr="00ED1FCF">
        <w:rPr>
          <w:rFonts w:asciiTheme="minorHAnsi" w:hAnsiTheme="minorHAnsi"/>
        </w:rPr>
        <w:t xml:space="preserve">Ο Δήμος μας προκείμενου να συμβάλει στην βιώσιμη ανάπτυξη με άξονα το περιβάλλον, την ποιότητα ζωής και την ενίσχυση της τοπικής οικονομίας πρόκειται να υποβάλλει πρόταση χρηματοδότησης στο </w:t>
      </w:r>
      <w:r w:rsidR="002E2223" w:rsidRPr="00ED1FCF">
        <w:rPr>
          <w:rFonts w:asciiTheme="minorHAnsi" w:hAnsiTheme="minorHAnsi"/>
        </w:rPr>
        <w:t>Πρόγραμμα</w:t>
      </w:r>
      <w:r w:rsidR="00F31950" w:rsidRPr="00ED1FCF">
        <w:rPr>
          <w:rFonts w:asciiTheme="minorHAnsi" w:hAnsiTheme="minorHAnsi"/>
        </w:rPr>
        <w:t xml:space="preserve"> «ΑΝΤΩΝΗΣ ΤΡΙΤΣΗΣ»</w:t>
      </w:r>
      <w:r w:rsidRPr="00ED1FCF">
        <w:rPr>
          <w:rFonts w:asciiTheme="minorHAnsi" w:hAnsiTheme="minorHAnsi"/>
          <w:bCs/>
        </w:rPr>
        <w:t xml:space="preserve"> </w:t>
      </w:r>
      <w:r w:rsidR="002E2223" w:rsidRPr="00ED1FCF">
        <w:rPr>
          <w:rFonts w:asciiTheme="minorHAnsi" w:hAnsiTheme="minorHAnsi"/>
          <w:bCs/>
        </w:rPr>
        <w:t>με κωδικό ΑΤ06 και τίτλο «Αστική Αναζωογόνηση», με π</w:t>
      </w:r>
      <w:r w:rsidRPr="00ED1FCF">
        <w:rPr>
          <w:rFonts w:asciiTheme="minorHAnsi" w:hAnsiTheme="minorHAnsi"/>
          <w:bCs/>
        </w:rPr>
        <w:t xml:space="preserve">αρεμβάσεις </w:t>
      </w:r>
      <w:r w:rsidR="002E2223" w:rsidRPr="00ED1FCF">
        <w:rPr>
          <w:rFonts w:asciiTheme="minorHAnsi" w:hAnsiTheme="minorHAnsi"/>
          <w:bCs/>
        </w:rPr>
        <w:t>στο αστικό περιβάλλον, μείωση της ατμοσφαιρικής ρύπανσης, αισθητική βιοκλιματική ανάπλαση αναβάθμιση κλπ, για την  ανάπλαση της περιοχής των οικοδομικών τετραγώνων που περικλείονται από τις οδούς</w:t>
      </w:r>
      <w:r w:rsidR="002E2223" w:rsidRPr="00ED1FCF">
        <w:rPr>
          <w:rFonts w:asciiTheme="minorHAnsi" w:hAnsiTheme="minorHAnsi"/>
        </w:rPr>
        <w:t xml:space="preserve"> Πειραιώς - Θράκης - Τιμόθεου</w:t>
      </w:r>
      <w:r w:rsidR="006D7021">
        <w:rPr>
          <w:rFonts w:asciiTheme="minorHAnsi" w:hAnsiTheme="minorHAnsi"/>
        </w:rPr>
        <w:t xml:space="preserve"> Ευγενικού - Χρ. Σμύρνης </w:t>
      </w:r>
      <w:r w:rsidR="006D7021" w:rsidRPr="006D7021">
        <w:rPr>
          <w:rFonts w:asciiTheme="minorHAnsi" w:hAnsiTheme="minorHAnsi"/>
        </w:rPr>
        <w:t>(</w:t>
      </w:r>
      <w:r w:rsidR="006D7021" w:rsidRPr="006D7021">
        <w:rPr>
          <w:rFonts w:asciiTheme="minorHAnsi" w:hAnsiTheme="minorHAnsi"/>
          <w:bCs/>
          <w:i/>
        </w:rPr>
        <w:t>Συνοικία Προσφυγικών)</w:t>
      </w:r>
      <w:r w:rsidR="006D7021">
        <w:rPr>
          <w:rFonts w:asciiTheme="minorHAnsi" w:hAnsiTheme="minorHAnsi"/>
          <w:b/>
          <w:bCs/>
          <w:i/>
        </w:rPr>
        <w:t xml:space="preserve"> </w:t>
      </w:r>
      <w:r w:rsidR="006D7021">
        <w:rPr>
          <w:rFonts w:asciiTheme="minorHAnsi" w:hAnsiTheme="minorHAnsi"/>
        </w:rPr>
        <w:t>της Δ.</w:t>
      </w:r>
      <w:r w:rsidR="006D7021">
        <w:rPr>
          <w:rFonts w:asciiTheme="minorHAnsi" w:hAnsiTheme="minorHAnsi"/>
          <w:lang w:val="en-US"/>
        </w:rPr>
        <w:t>K</w:t>
      </w:r>
      <w:r w:rsidR="002E2223" w:rsidRPr="00ED1FCF">
        <w:rPr>
          <w:rFonts w:asciiTheme="minorHAnsi" w:hAnsiTheme="minorHAnsi"/>
        </w:rPr>
        <w:t>. Ταύρου</w:t>
      </w:r>
    </w:p>
    <w:p w:rsidR="004811F5" w:rsidRDefault="002E2223" w:rsidP="004811F5">
      <w:pPr>
        <w:pStyle w:val="ydp70bfedf9msonormal"/>
        <w:spacing w:after="0" w:afterAutospacing="0"/>
        <w:jc w:val="both"/>
        <w:rPr>
          <w:rFonts w:asciiTheme="minorHAnsi" w:hAnsiTheme="minorHAnsi"/>
        </w:rPr>
      </w:pPr>
      <w:r>
        <w:rPr>
          <w:rFonts w:asciiTheme="minorHAnsi" w:hAnsiTheme="minorHAnsi"/>
          <w:bCs/>
        </w:rPr>
        <w:t xml:space="preserve">  </w:t>
      </w:r>
      <w:r w:rsidR="004811F5">
        <w:rPr>
          <w:rFonts w:asciiTheme="minorHAnsi" w:hAnsiTheme="minorHAnsi"/>
        </w:rPr>
        <w:t xml:space="preserve">Κατόπιν τούτων </w:t>
      </w:r>
    </w:p>
    <w:p w:rsidR="007E2D0A" w:rsidRPr="00B508D8" w:rsidRDefault="00302FC5" w:rsidP="00DE3C25">
      <w:pPr>
        <w:pStyle w:val="ydp70bfedf9msonormal"/>
        <w:spacing w:after="0" w:afterAutospacing="0"/>
        <w:jc w:val="center"/>
        <w:rPr>
          <w:rFonts w:asciiTheme="minorHAnsi" w:hAnsiTheme="minorHAnsi"/>
        </w:rPr>
      </w:pPr>
      <w:r w:rsidRPr="00B508D8">
        <w:rPr>
          <w:rFonts w:asciiTheme="minorHAnsi" w:hAnsiTheme="minorHAnsi"/>
          <w:b/>
        </w:rPr>
        <w:t>ε</w:t>
      </w:r>
      <w:r w:rsidR="007E2D0A" w:rsidRPr="00B508D8">
        <w:rPr>
          <w:rFonts w:asciiTheme="minorHAnsi" w:hAnsiTheme="minorHAnsi"/>
          <w:b/>
        </w:rPr>
        <w:t>ισηγούμαστε</w:t>
      </w:r>
    </w:p>
    <w:p w:rsidR="00B508D8" w:rsidRPr="00B508D8" w:rsidRDefault="007E2D0A" w:rsidP="00B508D8">
      <w:pPr>
        <w:pStyle w:val="ydp70bfedf9msonormal"/>
        <w:numPr>
          <w:ilvl w:val="0"/>
          <w:numId w:val="2"/>
        </w:numPr>
        <w:spacing w:before="0" w:beforeAutospacing="0" w:after="0" w:afterAutospacing="0"/>
        <w:jc w:val="both"/>
        <w:rPr>
          <w:rFonts w:asciiTheme="minorHAnsi" w:hAnsiTheme="minorHAnsi"/>
        </w:rPr>
      </w:pPr>
      <w:r w:rsidRPr="00B508D8">
        <w:rPr>
          <w:rFonts w:asciiTheme="minorHAnsi" w:hAnsiTheme="minorHAnsi"/>
        </w:rPr>
        <w:t xml:space="preserve">Τη συμμετοχή του Δήμου μας στο Πρόγραμμα Ανάπτυξης για την Τοπική Αυτοδιοίκηση </w:t>
      </w:r>
      <w:r w:rsidRPr="00B508D8">
        <w:rPr>
          <w:rFonts w:asciiTheme="minorHAnsi" w:hAnsiTheme="minorHAnsi"/>
          <w:bCs/>
        </w:rPr>
        <w:t>«ΑΝΤΩΝΗΣ ΤΡΙΤΣΗΣ», στον άξονα προτεραιότητας   «</w:t>
      </w:r>
      <w:r w:rsidR="004811F5" w:rsidRPr="00B508D8">
        <w:rPr>
          <w:rFonts w:asciiTheme="minorHAnsi" w:hAnsiTheme="minorHAnsi"/>
          <w:bCs/>
        </w:rPr>
        <w:t>Ποιότητα ζωής και εύρυθμη λειτουργία των πόλεων, της υπαίθρου, και των οικισμών</w:t>
      </w:r>
      <w:r w:rsidRPr="00B508D8">
        <w:rPr>
          <w:rFonts w:asciiTheme="minorHAnsi" w:hAnsiTheme="minorHAnsi"/>
          <w:bCs/>
        </w:rPr>
        <w:t>»</w:t>
      </w:r>
      <w:r w:rsidR="00B71D7C" w:rsidRPr="00B508D8">
        <w:rPr>
          <w:rFonts w:asciiTheme="minorHAnsi" w:hAnsiTheme="minorHAnsi"/>
          <w:bCs/>
        </w:rPr>
        <w:t xml:space="preserve"> με την </w:t>
      </w:r>
      <w:r w:rsidR="00B508D8" w:rsidRPr="00B508D8">
        <w:rPr>
          <w:rFonts w:asciiTheme="minorHAnsi" w:hAnsiTheme="minorHAnsi"/>
          <w:bCs/>
        </w:rPr>
        <w:t xml:space="preserve"> υποβολή πρότασης</w:t>
      </w:r>
      <w:r w:rsidR="001459E0" w:rsidRPr="00B508D8">
        <w:rPr>
          <w:rFonts w:asciiTheme="minorHAnsi" w:hAnsiTheme="minorHAnsi"/>
          <w:bCs/>
        </w:rPr>
        <w:t xml:space="preserve"> με </w:t>
      </w:r>
      <w:r w:rsidRPr="00B508D8">
        <w:rPr>
          <w:rFonts w:asciiTheme="minorHAnsi" w:hAnsiTheme="minorHAnsi"/>
          <w:bCs/>
        </w:rPr>
        <w:t>τίτλο</w:t>
      </w:r>
      <w:r w:rsidR="00DE3C25">
        <w:rPr>
          <w:rFonts w:asciiTheme="minorHAnsi" w:hAnsiTheme="minorHAnsi"/>
          <w:bCs/>
        </w:rPr>
        <w:t xml:space="preserve"> «</w:t>
      </w:r>
      <w:r w:rsidR="00B508D8" w:rsidRPr="00B508D8">
        <w:rPr>
          <w:rFonts w:asciiTheme="minorHAnsi" w:hAnsiTheme="minorHAnsi"/>
          <w:bCs/>
        </w:rPr>
        <w:t xml:space="preserve">Παρεμβάσεις ανάπλασης για την </w:t>
      </w:r>
      <w:r w:rsidR="00B508D8" w:rsidRPr="00B508D8">
        <w:rPr>
          <w:rFonts w:asciiTheme="minorHAnsi" w:hAnsiTheme="minorHAnsi"/>
        </w:rPr>
        <w:t> </w:t>
      </w:r>
      <w:r w:rsidR="00B508D8" w:rsidRPr="00B508D8">
        <w:rPr>
          <w:rFonts w:asciiTheme="minorHAnsi" w:hAnsiTheme="minorHAnsi"/>
          <w:bCs/>
        </w:rPr>
        <w:t>Αναζωογόνηση και Βιοκλιματική Αναβάθμιση Κοινόχρηστων Χώρων της Συνοικίας των Προσφυγικών στην Δ.Ε. Ταύρου για την  ιστορική και αισθητική ανάδειξη της περιοχής, την  περιβαλλοντική προστασία και την διατήρηση της κοινωνικής</w:t>
      </w:r>
      <w:r w:rsidR="00DE3C25">
        <w:rPr>
          <w:rFonts w:asciiTheme="minorHAnsi" w:hAnsiTheme="minorHAnsi"/>
          <w:bCs/>
        </w:rPr>
        <w:t xml:space="preserve"> συνοχής»</w:t>
      </w:r>
      <w:r w:rsidR="00B508D8" w:rsidRPr="00B508D8">
        <w:rPr>
          <w:rFonts w:asciiTheme="minorHAnsi" w:hAnsiTheme="minorHAnsi"/>
          <w:bCs/>
        </w:rPr>
        <w:t>.</w:t>
      </w:r>
    </w:p>
    <w:p w:rsidR="00B508D8" w:rsidRPr="00B508D8" w:rsidRDefault="00B508D8" w:rsidP="00B508D8">
      <w:pPr>
        <w:pStyle w:val="ydp70bfedf9msonormal"/>
        <w:spacing w:before="0" w:beforeAutospacing="0" w:after="0" w:afterAutospacing="0"/>
        <w:ind w:left="720"/>
        <w:jc w:val="both"/>
        <w:rPr>
          <w:rFonts w:asciiTheme="minorHAnsi" w:hAnsiTheme="minorHAnsi"/>
        </w:rPr>
      </w:pPr>
    </w:p>
    <w:p w:rsidR="00302FC5" w:rsidRPr="00B508D8" w:rsidRDefault="00302FC5" w:rsidP="00B508D8">
      <w:pPr>
        <w:pStyle w:val="a4"/>
        <w:numPr>
          <w:ilvl w:val="0"/>
          <w:numId w:val="2"/>
        </w:numPr>
        <w:spacing w:after="0" w:line="240" w:lineRule="auto"/>
        <w:ind w:left="714" w:hanging="357"/>
        <w:jc w:val="both"/>
        <w:rPr>
          <w:rFonts w:eastAsia="Times New Roman"/>
          <w:sz w:val="24"/>
          <w:szCs w:val="24"/>
        </w:rPr>
      </w:pPr>
      <w:r w:rsidRPr="00B508D8">
        <w:rPr>
          <w:rFonts w:ascii="Calibri" w:hAnsi="Calibri"/>
          <w:sz w:val="24"/>
          <w:szCs w:val="24"/>
        </w:rPr>
        <w:t>Την εξουσιοδότηση του Δημάρχου για την υπογραφή των απαραίτητων εγγράφων και υπεύθυνων Δηλώσεων που απαιτούνται για</w:t>
      </w:r>
      <w:r w:rsidR="006D7021">
        <w:rPr>
          <w:rFonts w:ascii="Calibri" w:hAnsi="Calibri"/>
          <w:sz w:val="24"/>
          <w:szCs w:val="24"/>
        </w:rPr>
        <w:t xml:space="preserve"> την υποβολή της Πρότασης</w:t>
      </w:r>
      <w:r w:rsidRPr="00B508D8">
        <w:rPr>
          <w:rFonts w:ascii="Calibri" w:hAnsi="Calibri"/>
          <w:sz w:val="24"/>
          <w:szCs w:val="24"/>
        </w:rPr>
        <w:t>.</w:t>
      </w:r>
    </w:p>
    <w:p w:rsidR="001459E0" w:rsidRPr="007E2D0A" w:rsidRDefault="001459E0" w:rsidP="00302FC5">
      <w:pPr>
        <w:pStyle w:val="a4"/>
        <w:spacing w:after="0" w:line="360" w:lineRule="auto"/>
        <w:jc w:val="both"/>
        <w:rPr>
          <w:rFonts w:eastAsia="Times New Roman"/>
          <w:sz w:val="24"/>
          <w:szCs w:val="24"/>
        </w:rPr>
      </w:pPr>
    </w:p>
    <w:p w:rsidR="00DB489D" w:rsidRDefault="00DA6E54" w:rsidP="00DB489D">
      <w:pPr>
        <w:spacing w:after="0" w:line="240" w:lineRule="auto"/>
        <w:jc w:val="both"/>
        <w:rPr>
          <w:rFonts w:eastAsia="Times New Roman"/>
          <w:sz w:val="24"/>
          <w:szCs w:val="24"/>
        </w:rPr>
      </w:pPr>
      <w:r>
        <w:rPr>
          <w:rFonts w:eastAsia="Times New Roman"/>
          <w:sz w:val="24"/>
          <w:szCs w:val="24"/>
        </w:rPr>
        <w:t xml:space="preserve">                      </w:t>
      </w:r>
      <w:r w:rsidR="00DB489D">
        <w:rPr>
          <w:rFonts w:eastAsia="Times New Roman"/>
          <w:sz w:val="24"/>
          <w:szCs w:val="24"/>
        </w:rPr>
        <w:t>Ο Εντεταλμένος Σύμβουλος                        Η Αναπληρώτρια Δ/</w:t>
      </w:r>
      <w:proofErr w:type="spellStart"/>
      <w:r w:rsidR="00DB489D">
        <w:rPr>
          <w:rFonts w:eastAsia="Times New Roman"/>
          <w:sz w:val="24"/>
          <w:szCs w:val="24"/>
        </w:rPr>
        <w:t>ντρια</w:t>
      </w:r>
      <w:proofErr w:type="spellEnd"/>
      <w:r w:rsidR="00DB489D">
        <w:rPr>
          <w:rFonts w:eastAsia="Times New Roman"/>
          <w:sz w:val="24"/>
          <w:szCs w:val="24"/>
        </w:rPr>
        <w:t xml:space="preserve"> </w:t>
      </w:r>
    </w:p>
    <w:p w:rsidR="00DB489D" w:rsidRPr="00A104DF" w:rsidRDefault="00DB489D" w:rsidP="00DB489D">
      <w:pPr>
        <w:spacing w:after="0" w:line="240" w:lineRule="auto"/>
        <w:jc w:val="both"/>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 Τ.Υ &amp; Δόμησης                                             </w:t>
      </w:r>
      <w:r w:rsidR="00DA6E54">
        <w:rPr>
          <w:rFonts w:eastAsia="Times New Roman"/>
          <w:sz w:val="24"/>
          <w:szCs w:val="24"/>
        </w:rPr>
        <w:t xml:space="preserve">  </w:t>
      </w:r>
      <w:r>
        <w:rPr>
          <w:rFonts w:eastAsia="Times New Roman"/>
          <w:sz w:val="24"/>
          <w:szCs w:val="24"/>
        </w:rPr>
        <w:t>Τ.Υ &amp; Δόμησης</w:t>
      </w:r>
    </w:p>
    <w:p w:rsidR="00DB489D" w:rsidRPr="00A104DF" w:rsidRDefault="00DB489D" w:rsidP="00DB489D">
      <w:pPr>
        <w:spacing w:after="0" w:line="240" w:lineRule="auto"/>
        <w:jc w:val="both"/>
        <w:rPr>
          <w:rFonts w:eastAsia="Times New Roman"/>
          <w:sz w:val="24"/>
          <w:szCs w:val="24"/>
        </w:rPr>
      </w:pPr>
    </w:p>
    <w:p w:rsidR="00DB489D" w:rsidRDefault="00DB489D" w:rsidP="00DB489D">
      <w:pPr>
        <w:spacing w:after="0" w:line="240" w:lineRule="auto"/>
        <w:rPr>
          <w:rFonts w:eastAsia="Times New Roman"/>
          <w:sz w:val="24"/>
          <w:szCs w:val="24"/>
        </w:rPr>
      </w:pPr>
    </w:p>
    <w:p w:rsidR="00DB489D" w:rsidRDefault="00DB489D" w:rsidP="00DB489D">
      <w:pPr>
        <w:spacing w:after="0" w:line="240" w:lineRule="auto"/>
        <w:rPr>
          <w:rFonts w:eastAsia="Times New Roman"/>
          <w:sz w:val="24"/>
          <w:szCs w:val="24"/>
        </w:rPr>
      </w:pPr>
    </w:p>
    <w:p w:rsidR="00DB489D" w:rsidRDefault="00DB489D" w:rsidP="00DB489D">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ΣΑΒΒΑΣ ΙΩΑΝΝΗΣ             </w:t>
      </w:r>
      <w:r w:rsidR="00DA6E54">
        <w:rPr>
          <w:rFonts w:eastAsia="Times New Roman"/>
          <w:sz w:val="24"/>
          <w:szCs w:val="24"/>
        </w:rPr>
        <w:t xml:space="preserve">                               </w:t>
      </w:r>
      <w:r>
        <w:rPr>
          <w:rFonts w:eastAsia="Times New Roman"/>
          <w:sz w:val="24"/>
          <w:szCs w:val="24"/>
        </w:rPr>
        <w:t>ΤΣΙΩΛΗ ΑΜΑΛΙΑ</w:t>
      </w:r>
    </w:p>
    <w:p w:rsidR="00DB489D" w:rsidRPr="00BA4636" w:rsidRDefault="00DB489D" w:rsidP="00DB489D">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ΠΟΛΙΤΙΚΟΣ ΜΗΧΑΝΙΚΟΣ ΤΕ</w:t>
      </w:r>
    </w:p>
    <w:p w:rsidR="00DB489D" w:rsidRPr="00AC708F" w:rsidRDefault="00DB489D" w:rsidP="00DB489D">
      <w:pPr>
        <w:spacing w:line="240" w:lineRule="auto"/>
        <w:jc w:val="both"/>
        <w:rPr>
          <w:sz w:val="24"/>
          <w:szCs w:val="24"/>
        </w:rPr>
      </w:pPr>
    </w:p>
    <w:p w:rsidR="00DB489D" w:rsidRPr="00DB489D" w:rsidRDefault="00DB489D"/>
    <w:p w:rsidR="00DB489D" w:rsidRPr="00DB489D" w:rsidRDefault="00DB489D"/>
    <w:p w:rsidR="00DB489D" w:rsidRPr="00DB489D" w:rsidRDefault="00DB489D"/>
    <w:p w:rsidR="00DB489D" w:rsidRPr="00DB489D" w:rsidRDefault="00DB489D"/>
    <w:p w:rsidR="00DB489D" w:rsidRPr="00DB489D" w:rsidRDefault="00DB489D"/>
    <w:sectPr w:rsidR="00DB489D" w:rsidRPr="00DB489D" w:rsidSect="00E35FB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1015BAF"/>
    <w:multiLevelType w:val="hybridMultilevel"/>
    <w:tmpl w:val="00529D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304428"/>
    <w:rsid w:val="001459E0"/>
    <w:rsid w:val="001A2D79"/>
    <w:rsid w:val="002E2223"/>
    <w:rsid w:val="00302FC5"/>
    <w:rsid w:val="00304428"/>
    <w:rsid w:val="004811F5"/>
    <w:rsid w:val="004B7069"/>
    <w:rsid w:val="00516878"/>
    <w:rsid w:val="005515B7"/>
    <w:rsid w:val="006D7021"/>
    <w:rsid w:val="007019B8"/>
    <w:rsid w:val="007E2D0A"/>
    <w:rsid w:val="00862EAC"/>
    <w:rsid w:val="00875501"/>
    <w:rsid w:val="00887FC5"/>
    <w:rsid w:val="00963309"/>
    <w:rsid w:val="009A73E4"/>
    <w:rsid w:val="00A65B90"/>
    <w:rsid w:val="00B508D8"/>
    <w:rsid w:val="00B71D7C"/>
    <w:rsid w:val="00BE0053"/>
    <w:rsid w:val="00C35281"/>
    <w:rsid w:val="00D8067E"/>
    <w:rsid w:val="00DA6E54"/>
    <w:rsid w:val="00DB489D"/>
    <w:rsid w:val="00DD59FF"/>
    <w:rsid w:val="00DE3C25"/>
    <w:rsid w:val="00E35FB3"/>
    <w:rsid w:val="00ED1FCF"/>
    <w:rsid w:val="00ED45E6"/>
    <w:rsid w:val="00ED5E3E"/>
    <w:rsid w:val="00F319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3026D0-B63A-4726-85EA-12CCFF797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FB3"/>
  </w:style>
  <w:style w:type="paragraph" w:styleId="1">
    <w:name w:val="heading 1"/>
    <w:basedOn w:val="a"/>
    <w:next w:val="a"/>
    <w:link w:val="1Char"/>
    <w:uiPriority w:val="9"/>
    <w:qFormat/>
    <w:rsid w:val="0030442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qFormat/>
    <w:rsid w:val="00304428"/>
    <w:pPr>
      <w:keepNext/>
      <w:tabs>
        <w:tab w:val="num" w:pos="0"/>
      </w:tabs>
      <w:suppressAutoHyphens/>
      <w:spacing w:after="0" w:line="240" w:lineRule="auto"/>
      <w:ind w:left="576" w:hanging="576"/>
      <w:jc w:val="both"/>
      <w:outlineLvl w:val="1"/>
    </w:pPr>
    <w:rPr>
      <w:rFonts w:ascii="Arial" w:eastAsia="Times New Roman" w:hAnsi="Arial" w:cs="Arial"/>
      <w:b/>
      <w:bCs/>
      <w:sz w:val="24"/>
      <w:szCs w:val="24"/>
      <w:lang w:eastAsia="ar-SA"/>
    </w:rPr>
  </w:style>
  <w:style w:type="paragraph" w:styleId="3">
    <w:name w:val="heading 3"/>
    <w:basedOn w:val="a"/>
    <w:next w:val="a"/>
    <w:link w:val="3Char"/>
    <w:uiPriority w:val="9"/>
    <w:semiHidden/>
    <w:unhideWhenUsed/>
    <w:qFormat/>
    <w:rsid w:val="00304428"/>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04428"/>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rsid w:val="00304428"/>
    <w:rPr>
      <w:rFonts w:ascii="Arial" w:eastAsia="Times New Roman" w:hAnsi="Arial" w:cs="Arial"/>
      <w:b/>
      <w:bCs/>
      <w:sz w:val="24"/>
      <w:szCs w:val="24"/>
      <w:lang w:eastAsia="ar-SA"/>
    </w:rPr>
  </w:style>
  <w:style w:type="character" w:customStyle="1" w:styleId="3Char">
    <w:name w:val="Επικεφαλίδα 3 Char"/>
    <w:basedOn w:val="a0"/>
    <w:link w:val="3"/>
    <w:uiPriority w:val="9"/>
    <w:semiHidden/>
    <w:rsid w:val="00304428"/>
    <w:rPr>
      <w:rFonts w:asciiTheme="majorHAnsi" w:eastAsiaTheme="majorEastAsia" w:hAnsiTheme="majorHAnsi" w:cstheme="majorBidi"/>
      <w:b/>
      <w:bCs/>
      <w:color w:val="4F81BD" w:themeColor="accent1"/>
      <w:lang w:eastAsia="en-US"/>
    </w:rPr>
  </w:style>
  <w:style w:type="paragraph" w:styleId="a3">
    <w:name w:val="Balloon Text"/>
    <w:basedOn w:val="a"/>
    <w:link w:val="Char"/>
    <w:uiPriority w:val="99"/>
    <w:semiHidden/>
    <w:unhideWhenUsed/>
    <w:rsid w:val="0030442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04428"/>
    <w:rPr>
      <w:rFonts w:ascii="Tahoma" w:hAnsi="Tahoma" w:cs="Tahoma"/>
      <w:sz w:val="16"/>
      <w:szCs w:val="16"/>
    </w:rPr>
  </w:style>
  <w:style w:type="paragraph" w:styleId="a4">
    <w:name w:val="List Paragraph"/>
    <w:basedOn w:val="a"/>
    <w:uiPriority w:val="34"/>
    <w:qFormat/>
    <w:rsid w:val="007E2D0A"/>
    <w:pPr>
      <w:ind w:left="720"/>
      <w:contextualSpacing/>
    </w:pPr>
  </w:style>
  <w:style w:type="paragraph" w:customStyle="1" w:styleId="ydp70bfedf9msonormal">
    <w:name w:val="ydp70bfedf9msonormal"/>
    <w:basedOn w:val="a"/>
    <w:rsid w:val="005515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420</Words>
  <Characters>2269</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ΣΑΒΒΑΣ</dc:creator>
  <cp:lastModifiedBy>DYGrigoratou</cp:lastModifiedBy>
  <cp:revision>6</cp:revision>
  <cp:lastPrinted>2020-11-24T11:50:00Z</cp:lastPrinted>
  <dcterms:created xsi:type="dcterms:W3CDTF">2020-11-24T12:45:00Z</dcterms:created>
  <dcterms:modified xsi:type="dcterms:W3CDTF">2020-11-27T08:22:00Z</dcterms:modified>
</cp:coreProperties>
</file>