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4" w:rsidRPr="00827C54" w:rsidRDefault="008B2995" w:rsidP="008B2995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b/>
          <w:bCs/>
          <w:color w:val="FFFFFF"/>
          <w:sz w:val="18"/>
          <w:rtl/>
          <w:lang w:eastAsia="el-GR"/>
        </w:rPr>
        <w:t>مساعدة الغذاء لمرضى الكلى والذين خضعوا لزراعة القلب ,الكبد والخ</w:t>
      </w:r>
    </w:p>
    <w:p w:rsidR="00827C54" w:rsidRPr="00DA6868" w:rsidRDefault="00603F19" w:rsidP="00603F1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DA6868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تمنح مساعدة الغذاء للاشخاص:</w:t>
      </w:r>
    </w:p>
    <w:p w:rsidR="00466AAD" w:rsidRPr="00E4510E" w:rsidRDefault="00CD15F0" w:rsidP="00603F19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مرضى الكلى الذين هم في المرحلة الاخيرة من الفشل الكلوي والذين يخضعون لعملية غسيل الكلى عن طريق الكلى الاصطناعية</w:t>
      </w:r>
      <w:r w:rsidR="00902B99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 xml:space="preserve"> او  عن طريق  غسيل الكلى البريتوني .</w:t>
      </w:r>
    </w:p>
    <w:p w:rsidR="003C2E11" w:rsidRPr="00A40154" w:rsidRDefault="00187B39" w:rsidP="00A4015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الاشخاص الذين خضعوا لعملية زرع متعددة الاحشاء</w:t>
      </w:r>
      <w:r w:rsidR="00090CAE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 وكذلك ال</w:t>
      </w:r>
      <w:r w:rsidR="005B0C5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ذين خضعوا لعملية زرع واحدة </w:t>
      </w:r>
      <w:r w:rsidR="00090CAE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وفي اح</w:t>
      </w:r>
      <w:r w:rsidR="005B0C5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د الاعضاء التالية :  المعدة, الط</w:t>
      </w:r>
      <w:r w:rsidR="00090CAE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حال,البنكرياس,</w:t>
      </w:r>
      <w:r w:rsidR="005B0C5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F70D3F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خلايا ا</w:t>
      </w:r>
      <w:r w:rsidR="005B0C5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لبنكرياس,الامعاء الغليظة او الد</w:t>
      </w:r>
      <w:r w:rsidR="00F70D3F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قيقة ,الكبد,الكلى,القلب,الرئتين او نخاع العظم.</w:t>
      </w:r>
      <w:r w:rsidR="00906A0F" w:rsidRPr="00E4510E">
        <w:rPr>
          <w:rFonts w:ascii="Arial" w:eastAsia="Times New Roman" w:hAnsi="Arial" w:cs="Arial" w:hint="cs"/>
          <w:b/>
          <w:bCs/>
          <w:i/>
          <w:iCs/>
          <w:color w:val="212529"/>
          <w:sz w:val="16"/>
          <w:szCs w:val="20"/>
          <w:rtl/>
          <w:lang w:eastAsia="el-GR" w:bidi="ar-JO"/>
        </w:rPr>
        <w:t xml:space="preserve"> </w:t>
      </w:r>
      <w:r w:rsidR="00906A0F" w:rsidRPr="00E4510E">
        <w:rPr>
          <w:rFonts w:ascii="Arial" w:eastAsia="Times New Roman" w:hAnsi="Arial" w:cs="Arial"/>
          <w:b/>
          <w:bCs/>
          <w:i/>
          <w:iCs/>
          <w:color w:val="212529"/>
          <w:sz w:val="16"/>
          <w:szCs w:val="20"/>
          <w:lang w:eastAsia="el-GR" w:bidi="ar-JO"/>
        </w:rPr>
        <w:t xml:space="preserve">  </w:t>
      </w:r>
      <w:r w:rsidR="00C671FE" w:rsidRPr="00E4510E">
        <w:rPr>
          <w:rFonts w:ascii="Arial" w:eastAsia="Times New Roman" w:hAnsi="Arial" w:cs="Arial" w:hint="cs"/>
          <w:b/>
          <w:bCs/>
          <w:i/>
          <w:iCs/>
          <w:color w:val="212529"/>
          <w:sz w:val="16"/>
          <w:szCs w:val="20"/>
          <w:rtl/>
          <w:lang w:eastAsia="el-GR" w:bidi="ar-JO"/>
        </w:rPr>
        <w:t xml:space="preserve"> </w:t>
      </w:r>
      <w:r w:rsidR="00E825FF" w:rsidRPr="00E4510E">
        <w:rPr>
          <w:rFonts w:ascii="Arial" w:eastAsia="Times New Roman" w:hAnsi="Arial" w:cs="Arial" w:hint="cs"/>
          <w:b/>
          <w:bCs/>
          <w:i/>
          <w:iCs/>
          <w:color w:val="212529"/>
          <w:sz w:val="16"/>
          <w:szCs w:val="20"/>
          <w:rtl/>
          <w:lang w:eastAsia="el-GR" w:bidi="ar-JO"/>
        </w:rPr>
        <w:t xml:space="preserve"> </w:t>
      </w:r>
      <w:r w:rsidR="00E825FF" w:rsidRPr="00E4510E">
        <w:rPr>
          <w:rFonts w:ascii="Arial" w:eastAsia="Times New Roman" w:hAnsi="Arial" w:cs="Arial"/>
          <w:b/>
          <w:bCs/>
          <w:i/>
          <w:iCs/>
          <w:color w:val="212529"/>
          <w:sz w:val="16"/>
          <w:szCs w:val="20"/>
          <w:lang w:eastAsia="el-GR"/>
        </w:rPr>
        <w:t xml:space="preserve">   </w:t>
      </w:r>
    </w:p>
    <w:p w:rsidR="00906A0F" w:rsidRDefault="00906A0F" w:rsidP="00906A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lang w:eastAsia="el-GR" w:bidi="ar-JO"/>
        </w:rPr>
      </w:pPr>
      <w:r>
        <w:rPr>
          <w:rFonts w:ascii="Arial" w:eastAsia="Times New Roman" w:hAnsi="Arial" w:cs="Arial" w:hint="cs"/>
          <w:b/>
          <w:bCs/>
          <w:color w:val="212529"/>
          <w:sz w:val="18"/>
          <w:rtl/>
          <w:lang w:val="en-US" w:eastAsia="el-GR" w:bidi="ar-JO"/>
        </w:rPr>
        <w:t xml:space="preserve">الطلبات لا يتم فحصها من قبل اللجنة الطبية التابعة </w:t>
      </w:r>
      <w:r>
        <w:rPr>
          <w:rFonts w:ascii="Arial" w:eastAsia="Times New Roman" w:hAnsi="Arial" w:cs="Arial"/>
          <w:b/>
          <w:bCs/>
          <w:color w:val="212529"/>
          <w:sz w:val="18"/>
          <w:lang w:eastAsia="el-GR" w:bidi="ar-JO"/>
        </w:rPr>
        <w:t>ΚΕΠΑ</w:t>
      </w:r>
      <w:r w:rsidR="007C329A">
        <w:rPr>
          <w:rFonts w:ascii="Arial" w:eastAsia="Times New Roman" w:hAnsi="Arial" w:cs="Arial" w:hint="cs"/>
          <w:b/>
          <w:bCs/>
          <w:color w:val="212529"/>
          <w:sz w:val="18"/>
          <w:rtl/>
          <w:lang w:eastAsia="el-GR" w:bidi="ar-JO"/>
        </w:rPr>
        <w:t>.</w:t>
      </w:r>
    </w:p>
    <w:p w:rsidR="00827C54" w:rsidRPr="007C329A" w:rsidRDefault="009C6A49" w:rsidP="007C329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rtl/>
          <w:lang w:val="en-US" w:eastAsia="el-GR" w:bidi="ar-JO"/>
        </w:rPr>
      </w:pPr>
      <w:r>
        <w:rPr>
          <w:rFonts w:ascii="Arial" w:eastAsia="Times New Roman" w:hAnsi="Arial" w:cs="Arial" w:hint="cs"/>
          <w:b/>
          <w:bCs/>
          <w:color w:val="212529"/>
          <w:sz w:val="18"/>
          <w:rtl/>
          <w:lang w:val="en-US" w:eastAsia="el-GR" w:bidi="ar-JO"/>
        </w:rPr>
        <w:t xml:space="preserve">قيمة المبلغ المالي الذي يتم منحه قد يصل الى 362 يورو شهريا </w:t>
      </w:r>
      <w:r w:rsidR="007C329A">
        <w:rPr>
          <w:rFonts w:ascii="Arial" w:eastAsia="Times New Roman" w:hAnsi="Arial" w:cs="Arial" w:hint="cs"/>
          <w:b/>
          <w:bCs/>
          <w:color w:val="212529"/>
          <w:sz w:val="18"/>
          <w:rtl/>
          <w:lang w:val="en-US" w:eastAsia="el-GR" w:bidi="ar-JO"/>
        </w:rPr>
        <w:t>.</w:t>
      </w:r>
    </w:p>
    <w:p w:rsidR="002310CF" w:rsidRPr="00E4510E" w:rsidRDefault="002310CF" w:rsidP="002820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E4510E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الشرط الاساسي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للانضمام الى البرنامج هو عدم الحصول على بدل طعام من هيئة محلية او اجنبية اخرى</w:t>
      </w:r>
      <w:r w:rsidR="002820B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2820BC" w:rsidRPr="00E4510E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يجب الانتباه الى</w:t>
      </w:r>
      <w:r w:rsidR="002820B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353C8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ان الحصول على معاش تقاعدي</w:t>
      </w:r>
      <w:r w:rsidR="002820B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353C8C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شركة تامين محلية او اجنبية لا يشكل عقبة امام منح المساعدة .</w:t>
      </w:r>
    </w:p>
    <w:p w:rsidR="009D49C8" w:rsidRPr="00DA6868" w:rsidRDefault="001976D3" w:rsidP="00E451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DA6868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فئات الاشخاص الذي لهم حق الحصول على المساعدة :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0" w:name="_Hlk87873143"/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المواطنون اليونانيون </w:t>
      </w:r>
      <w:bookmarkEnd w:id="0"/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EU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). 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EEC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المشمولة في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526F9C" w:rsidRPr="00E4510E" w:rsidRDefault="00526F9C" w:rsidP="00526F9C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حاملي بطاقة هوية الوافدين. تنبيه: إن حامل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ΕΔΤΟ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باعتباره "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ALLOGENIS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" ليس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له الحق الاستفادة من مساعدات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الإعاقة الاجتماعية.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رعايا الدول الثالثة أفراد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="00ED1C98" w:rsidRPr="00E4510E">
        <w:rPr>
          <w:sz w:val="24"/>
          <w:szCs w:val="24"/>
          <w:rtl/>
        </w:rPr>
        <w:t xml:space="preserve"> </w:t>
      </w:r>
      <w:r w:rsidR="00ED1C98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يُعتبر أفراد عائلة المواطنين الأوروبيين أزواجهم وأطفالهم (الأسرة بالمعنى الدقيق للكلمة)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مطلوب تصريح الاقامة فرد اسرة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الذين يحق لهم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حصول على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الحماية الدولية. مطلوب "شهادة حماية معترف بها دوليًا"</w:t>
      </w:r>
    </w:p>
    <w:p w:rsidR="004A65F0" w:rsidRPr="00E4510E" w:rsidRDefault="004A65F0" w:rsidP="004A65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</w:t>
      </w:r>
      <w:r w:rsidR="008F7117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 منحهم الإقامة لأسباب إنسانية</w:t>
      </w:r>
      <w:r w:rsidR="008F7117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8F7117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وفقًا لـ </w:t>
      </w:r>
      <w:r w:rsidR="008F7117"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P.D. 114/2010</w:t>
      </w:r>
      <w:r w:rsidR="008F7117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 </w:t>
      </w:r>
      <w:r w:rsidR="008F7117"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NO</w:t>
      </w:r>
      <w:r w:rsidR="008F7117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مع القانون 4251/2014. يجب على هؤلاء المواطنين</w:t>
      </w:r>
      <w:r w:rsidR="008F7117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تقديم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"تصريح إقامة لأسباب إنسانية".</w:t>
      </w:r>
    </w:p>
    <w:p w:rsidR="00ED1C98" w:rsidRPr="00E4510E" w:rsidRDefault="00C03A48" w:rsidP="00C03A4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• رعايا الدول الثالثة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الحاصلين على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بطاقة طلب اللجوء، يُمنح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الإعاقة إذا لم يكن من الممكن للمتقدمين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اقامة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مراكز الإ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ستضافة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 مطلوب "بطاقة طالب اللجوء"</w:t>
      </w:r>
    </w:p>
    <w:p w:rsidR="0055265E" w:rsidRPr="00E97AFB" w:rsidRDefault="004A65F0" w:rsidP="00E97AFB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</w:t>
      </w:r>
      <w:r w:rsid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طلوب "تصريح إقامة ساري المفعول</w:t>
      </w:r>
      <w:r w:rsid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8712D" w:rsidRPr="00DA6868" w:rsidRDefault="0055265E" w:rsidP="00E451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  <w:r w:rsidRPr="00DA6868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lastRenderedPageBreak/>
        <w:t>المستندات الضرورية:</w:t>
      </w:r>
    </w:p>
    <w:p w:rsidR="000E36A2" w:rsidRPr="00E4510E" w:rsidRDefault="000E36A2" w:rsidP="00C1658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شهادة تشخيص مركز الزراعة تثبت خضوع الشخص لعملية الزراعة ونوعها.والتي يجب ان تكون موقعة من مسؤول </w:t>
      </w:r>
      <w:r w:rsidR="00C1658A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مركز الزراعة.</w:t>
      </w:r>
    </w:p>
    <w:p w:rsidR="00BB25A9" w:rsidRPr="00E4510E" w:rsidRDefault="00BB25A9" w:rsidP="00924B4A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شهادة تشخيص من  طبيب مستشفى الكلى الحكومي او مركز طبي</w:t>
      </w:r>
      <w:r w:rsidR="00C16F55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, والذي يؤكد بان الشخص يعاني من مرض الفشل الكلوي الحاد.والتي يجب ان تكون موقعة من </w:t>
      </w:r>
      <w:r w:rsidR="00885C43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</w:t>
      </w:r>
      <w:r w:rsidR="00C16F55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بيب اخصائي الكلى </w:t>
      </w:r>
      <w:r w:rsidR="00885C43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ومصدقة من قبل المدير الاداري للمركز.وهذه الشهادة يجب ان توضح تاريخ بداية العلاج  بالضبط.</w:t>
      </w:r>
    </w:p>
    <w:p w:rsidR="00657DB9" w:rsidRPr="00E4510E" w:rsidRDefault="00657DB9" w:rsidP="000736E2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الطلب </w:t>
      </w:r>
      <w:r w:rsidR="00A94E4B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 مكتوب الكترونيا عبر صفحة الخدمة).</w:t>
      </w:r>
    </w:p>
    <w:p w:rsidR="00A94E4B" w:rsidRPr="00E4510E" w:rsidRDefault="00A13ECE" w:rsidP="000736E2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اظهار ورقة الامكا  , او ذكرها </w:t>
      </w:r>
    </w:p>
    <w:p w:rsidR="00E4510E" w:rsidRPr="00E4510E" w:rsidRDefault="00A13ECE" w:rsidP="00E4510E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اظهار </w:t>
      </w:r>
      <w:r w:rsidR="00D76E7E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بطاقة هوية الشرطة</w:t>
      </w:r>
    </w:p>
    <w:p w:rsidR="00E4510E" w:rsidRPr="00E4510E" w:rsidRDefault="00E4510E" w:rsidP="00E4510E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 القانوني ، الآباء الم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وثيقة الحالة الاجتماعية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4510E" w:rsidRPr="00E4510E" w:rsidRDefault="00E4510E" w:rsidP="00E4510E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E4510E" w:rsidRPr="00E4510E" w:rsidRDefault="00E4510E" w:rsidP="00E4510E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E4510E" w:rsidRPr="00E4510E" w:rsidRDefault="00E4510E" w:rsidP="00E4510E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من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E4510E" w:rsidRPr="00E4510E" w:rsidRDefault="00E4510E" w:rsidP="00E4510E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جنة الصحية ، يشترط تقديم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4B4553" w:rsidRPr="00E4510E" w:rsidRDefault="00E4510E" w:rsidP="00E4510E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      </w:t>
      </w:r>
      <w:r w:rsidR="004B4553" w:rsidRPr="00E4510E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="004B4553"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="004B4553" w:rsidRPr="00E4510E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="004B4553"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="004B4553" w:rsidRPr="00E4510E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="004B4553"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="004B4553"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4B4553" w:rsidRPr="00E4510E" w:rsidRDefault="004B4553" w:rsidP="004B4553">
      <w:pPr>
        <w:pStyle w:val="a5"/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</w:p>
    <w:p w:rsidR="004B4553" w:rsidRPr="00E4510E" w:rsidRDefault="004B4553" w:rsidP="004B4553">
      <w:pPr>
        <w:pStyle w:val="a5"/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4B4553" w:rsidRPr="00E4510E" w:rsidRDefault="004B4553" w:rsidP="004B455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  </w:t>
      </w:r>
      <w:r w:rsidR="00DA686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4B4553" w:rsidRPr="00E4510E" w:rsidRDefault="00DA6868" w:rsidP="004B4553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</w:t>
      </w:r>
      <w:r w:rsidR="004B4553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="004B4553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="004B4553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="004B4553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="004B4553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="004B4553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4B4553" w:rsidRPr="00E4510E" w:rsidRDefault="00DA6868" w:rsidP="004B4553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</w:t>
      </w:r>
      <w:r w:rsidR="004B4553"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4B4553"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p w:rsidR="004B4553" w:rsidRPr="00E4510E" w:rsidRDefault="004B4553" w:rsidP="00E4510E">
      <w:pPr>
        <w:pStyle w:val="a5"/>
        <w:rPr>
          <w:rFonts w:hint="cs"/>
          <w:sz w:val="24"/>
          <w:szCs w:val="24"/>
          <w:rtl/>
        </w:rPr>
      </w:pPr>
    </w:p>
    <w:p w:rsidR="001A4935" w:rsidRPr="00E4510E" w:rsidRDefault="00DA6868" w:rsidP="004B4553">
      <w:pPr>
        <w:bidi/>
        <w:rPr>
          <w:sz w:val="24"/>
          <w:szCs w:val="24"/>
        </w:rPr>
      </w:pPr>
    </w:p>
    <w:sectPr w:rsidR="001A4935" w:rsidRPr="00E4510E" w:rsidSect="00FD0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23D"/>
    <w:multiLevelType w:val="multilevel"/>
    <w:tmpl w:val="9DA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467CA"/>
    <w:multiLevelType w:val="multilevel"/>
    <w:tmpl w:val="E80EE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836D7"/>
    <w:multiLevelType w:val="multilevel"/>
    <w:tmpl w:val="0E5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15403"/>
    <w:multiLevelType w:val="multilevel"/>
    <w:tmpl w:val="98D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A08AA"/>
    <w:multiLevelType w:val="hybridMultilevel"/>
    <w:tmpl w:val="087E1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D6CB5"/>
    <w:multiLevelType w:val="multilevel"/>
    <w:tmpl w:val="3CDA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savePreviewPicture/>
  <w:compat/>
  <w:rsids>
    <w:rsidRoot w:val="00827C54"/>
    <w:rsid w:val="00022A18"/>
    <w:rsid w:val="000736E2"/>
    <w:rsid w:val="00090CAE"/>
    <w:rsid w:val="000E36A2"/>
    <w:rsid w:val="00187B39"/>
    <w:rsid w:val="001976D3"/>
    <w:rsid w:val="002310CF"/>
    <w:rsid w:val="002820BC"/>
    <w:rsid w:val="002931BC"/>
    <w:rsid w:val="00353C8C"/>
    <w:rsid w:val="003C2E11"/>
    <w:rsid w:val="00414F3D"/>
    <w:rsid w:val="004523FB"/>
    <w:rsid w:val="00466AAD"/>
    <w:rsid w:val="004A65F0"/>
    <w:rsid w:val="004B4553"/>
    <w:rsid w:val="00526F9C"/>
    <w:rsid w:val="0055265E"/>
    <w:rsid w:val="005B0C5C"/>
    <w:rsid w:val="00603F19"/>
    <w:rsid w:val="00657DB9"/>
    <w:rsid w:val="006F3130"/>
    <w:rsid w:val="0078712D"/>
    <w:rsid w:val="007C329A"/>
    <w:rsid w:val="00825E96"/>
    <w:rsid w:val="00827C54"/>
    <w:rsid w:val="00833595"/>
    <w:rsid w:val="00885C43"/>
    <w:rsid w:val="00894C26"/>
    <w:rsid w:val="008B2995"/>
    <w:rsid w:val="008F7117"/>
    <w:rsid w:val="00902B99"/>
    <w:rsid w:val="00906A0F"/>
    <w:rsid w:val="0092151C"/>
    <w:rsid w:val="00924B4A"/>
    <w:rsid w:val="009459B0"/>
    <w:rsid w:val="009B3186"/>
    <w:rsid w:val="009C6A49"/>
    <w:rsid w:val="009D49C8"/>
    <w:rsid w:val="00A13ECE"/>
    <w:rsid w:val="00A40154"/>
    <w:rsid w:val="00A94E4B"/>
    <w:rsid w:val="00BB25A9"/>
    <w:rsid w:val="00C03A48"/>
    <w:rsid w:val="00C1658A"/>
    <w:rsid w:val="00C16F55"/>
    <w:rsid w:val="00C671FE"/>
    <w:rsid w:val="00CB79EE"/>
    <w:rsid w:val="00CD15F0"/>
    <w:rsid w:val="00D579E3"/>
    <w:rsid w:val="00D76E7E"/>
    <w:rsid w:val="00DA6868"/>
    <w:rsid w:val="00E4510E"/>
    <w:rsid w:val="00E825FF"/>
    <w:rsid w:val="00E97AFB"/>
    <w:rsid w:val="00ED1C98"/>
    <w:rsid w:val="00EE594E"/>
    <w:rsid w:val="00EF10EF"/>
    <w:rsid w:val="00F70D3F"/>
    <w:rsid w:val="00F92241"/>
    <w:rsid w:val="00FD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82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27C54"/>
    <w:rPr>
      <w:b/>
      <w:bCs/>
    </w:rPr>
  </w:style>
  <w:style w:type="paragraph" w:styleId="Web">
    <w:name w:val="Normal (Web)"/>
    <w:basedOn w:val="a"/>
    <w:uiPriority w:val="99"/>
    <w:semiHidden/>
    <w:unhideWhenUsed/>
    <w:rsid w:val="0082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827C54"/>
    <w:rPr>
      <w:i/>
      <w:iCs/>
    </w:rPr>
  </w:style>
  <w:style w:type="character" w:customStyle="1" w:styleId="jlqj4b">
    <w:name w:val="jlqj4b"/>
    <w:basedOn w:val="a0"/>
    <w:rsid w:val="00466AAD"/>
  </w:style>
  <w:style w:type="paragraph" w:styleId="a5">
    <w:name w:val="List Paragraph"/>
    <w:basedOn w:val="a"/>
    <w:uiPriority w:val="34"/>
    <w:qFormat/>
    <w:rsid w:val="0019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319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10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064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98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69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08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35</cp:revision>
  <dcterms:created xsi:type="dcterms:W3CDTF">2021-11-13T22:20:00Z</dcterms:created>
  <dcterms:modified xsi:type="dcterms:W3CDTF">2021-11-17T14:19:00Z</dcterms:modified>
</cp:coreProperties>
</file>